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597B63">
      <w:pPr>
        <w:ind w:firstLine="1260" w:firstLineChars="350"/>
        <w:rPr>
          <w:rFonts w:ascii="黑体" w:hAnsi="黑体" w:eastAsia="黑体"/>
          <w:sz w:val="36"/>
          <w:szCs w:val="36"/>
        </w:rPr>
      </w:pPr>
    </w:p>
    <w:p w14:paraId="0946CBF0">
      <w:pPr>
        <w:ind w:firstLine="1260" w:firstLineChars="35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6年</w:t>
      </w:r>
      <w:r>
        <w:rPr>
          <w:rFonts w:hint="eastAsia" w:ascii="黑体" w:hAnsi="黑体" w:eastAsia="黑体"/>
          <w:sz w:val="36"/>
          <w:szCs w:val="36"/>
        </w:rPr>
        <w:t>通榆县“三公”经费预算说明</w:t>
      </w:r>
    </w:p>
    <w:p w14:paraId="17E12F9D">
      <w:pPr>
        <w:ind w:firstLine="640" w:firstLineChars="200"/>
        <w:rPr>
          <w:rFonts w:asciiTheme="minorEastAsia" w:hAnsiTheme="minorEastAsia"/>
          <w:sz w:val="32"/>
          <w:szCs w:val="32"/>
        </w:rPr>
      </w:pPr>
      <w:bookmarkStart w:id="0" w:name="_GoBack"/>
      <w:bookmarkEnd w:id="0"/>
    </w:p>
    <w:p w14:paraId="7458F91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2026年财政预算工作的指导思想是：高举习近平新时代中国特色社会主义思想伟大旗帜，深入学习贯彻党的二十大和二十届历次全会精神，积极落实中央、省、市经济工作部署，按照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highlight w:val="none"/>
          <w:lang w:val="en-US" w:eastAsia="zh-CN"/>
        </w:rPr>
        <w:t>县委十六届十九次全会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决策部署，完整准确全面贯彻新发展理念，坚持以高质量发展统揽全局，紧扣县委发展目标，围绕持续做大做强“四个产业”集群、加快推进“一区三园”建成，全力探索具有通榆特色的“一核三新“高质量发展路径--以绿能创新驱动为核心引擎,培育农牧高效转化新优势、打造生态示范新样板、构建城乡融合发展新格局;统筹高质量发展和高水平安全，充分发挥财政职能作用，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highlight w:val="none"/>
          <w:shd w:val="clear" w:color="auto" w:fill="auto"/>
          <w:lang w:val="en-US" w:eastAsia="zh-CN" w:bidi="ar"/>
        </w:rPr>
        <w:t>根据发展所需、财力所能，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</w:rPr>
        <w:t>深化零基预算改革，加强预算绩效管理，坚决落实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  <w:lang w:eastAsia="zh-CN"/>
        </w:rPr>
        <w:t>“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</w:rPr>
        <w:t>过紧日子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  <w:lang w:eastAsia="zh-CN"/>
        </w:rPr>
        <w:t>”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</w:rPr>
        <w:t>要求，攥指成拳、集中财力办大事，加力提效强化民生、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  <w:lang w:eastAsia="zh-CN"/>
        </w:rPr>
        <w:t>“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</w:rPr>
        <w:t>三保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  <w:lang w:eastAsia="zh-CN"/>
        </w:rPr>
        <w:t>”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</w:rPr>
        <w:t>等重点领域财力保障，为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  <w:lang w:val="en-US" w:eastAsia="zh-CN"/>
        </w:rPr>
        <w:t>通榆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</w:rPr>
        <w:t>高质量发展提供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auto"/>
          <w:lang w:val="en-US" w:eastAsia="zh-CN"/>
        </w:rPr>
        <w:t>财政支撑。</w:t>
      </w:r>
    </w:p>
    <w:p w14:paraId="045EEC7F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加强“三公”经费管理是落实“过紧日子”要求的关键，从三方面协同推进：</w:t>
      </w:r>
    </w:p>
    <w:p w14:paraId="61C6CA98">
      <w:pPr>
        <w:keepNext w:val="0"/>
        <w:keepLines w:val="0"/>
        <w:widowControl/>
        <w:suppressLineNumbers w:val="0"/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一、源头控预算。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推行零基预算，严控总额，坚持“只减不增”。细化支出标准，分类管理公务用车费用，严审因公出国计划，取消无实质出访，严控团组规模。</w:t>
      </w:r>
    </w:p>
    <w:p w14:paraId="510B92D1">
      <w:pPr>
        <w:keepNext w:val="0"/>
        <w:keepLines w:val="0"/>
        <w:widowControl/>
        <w:suppressLineNumbers w:val="0"/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二、过程强监管。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依托“预算一体化”平台动态监控，自动预警异常支出。公务用车全量入网、定位全覆盖，推行“公务拼车”提效降本。执行“先预算后支出”，强化线上预审，拦截超预算支出。</w:t>
      </w:r>
    </w:p>
    <w:p w14:paraId="12946DB2">
      <w:pPr>
        <w:keepNext w:val="0"/>
        <w:keepLines w:val="0"/>
        <w:widowControl/>
        <w:suppressLineNumbers w:val="0"/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三、监督重公开。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全面公开“三公”预决算信息，细化到项目和单位。纳入绩效考核，结果挂钩下年预算。联合财会、纪检、审计力量开展检查，实行“一案双查”，强化制度刚性。</w:t>
      </w:r>
    </w:p>
    <w:p w14:paraId="61207463">
      <w:pPr>
        <w:spacing w:line="576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2026年，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一般公共预算支出中安排“三公”经费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1,748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万元，同比减少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万元,下降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0.11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%。</w:t>
      </w:r>
    </w:p>
    <w:p w14:paraId="21DF730F">
      <w:pPr>
        <w:rPr>
          <w:rFonts w:hint="eastAsia" w:ascii="仿宋" w:hAnsi="仿宋" w:eastAsia="仿宋" w:cs="仿宋"/>
          <w:sz w:val="32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Y2MxY2ZlMDI3OTJhNmM4NmZiODBhOGRlNDQyY2YwYWUifQ=="/>
  </w:docVars>
  <w:rsids>
    <w:rsidRoot w:val="001C69D4"/>
    <w:rsid w:val="00004155"/>
    <w:rsid w:val="00040089"/>
    <w:rsid w:val="000B03EC"/>
    <w:rsid w:val="000B6790"/>
    <w:rsid w:val="001000D3"/>
    <w:rsid w:val="0013357F"/>
    <w:rsid w:val="001963DB"/>
    <w:rsid w:val="001C69D4"/>
    <w:rsid w:val="00272917"/>
    <w:rsid w:val="003254FA"/>
    <w:rsid w:val="00334B25"/>
    <w:rsid w:val="003B33DD"/>
    <w:rsid w:val="004057D9"/>
    <w:rsid w:val="0041650F"/>
    <w:rsid w:val="0043287F"/>
    <w:rsid w:val="0043648F"/>
    <w:rsid w:val="005001C9"/>
    <w:rsid w:val="00515544"/>
    <w:rsid w:val="005237B3"/>
    <w:rsid w:val="005A26B2"/>
    <w:rsid w:val="005A5FE8"/>
    <w:rsid w:val="005D4D64"/>
    <w:rsid w:val="005D4E9F"/>
    <w:rsid w:val="006672BA"/>
    <w:rsid w:val="007050D0"/>
    <w:rsid w:val="007F63C6"/>
    <w:rsid w:val="00821F35"/>
    <w:rsid w:val="008C0B45"/>
    <w:rsid w:val="00975BD6"/>
    <w:rsid w:val="009B11A3"/>
    <w:rsid w:val="009B7F69"/>
    <w:rsid w:val="009F6AE2"/>
    <w:rsid w:val="00B03C3C"/>
    <w:rsid w:val="00BE68AE"/>
    <w:rsid w:val="00C75A7F"/>
    <w:rsid w:val="00CC2053"/>
    <w:rsid w:val="00CC4272"/>
    <w:rsid w:val="00D66CB0"/>
    <w:rsid w:val="00D75C20"/>
    <w:rsid w:val="00D86548"/>
    <w:rsid w:val="00D917B5"/>
    <w:rsid w:val="00E423BC"/>
    <w:rsid w:val="00E84FE2"/>
    <w:rsid w:val="00E906FC"/>
    <w:rsid w:val="00F05F9F"/>
    <w:rsid w:val="00F45477"/>
    <w:rsid w:val="00F730E9"/>
    <w:rsid w:val="00FE2CB1"/>
    <w:rsid w:val="078D74C1"/>
    <w:rsid w:val="101D3517"/>
    <w:rsid w:val="153F011B"/>
    <w:rsid w:val="1CC20A08"/>
    <w:rsid w:val="1F715CE9"/>
    <w:rsid w:val="251246A9"/>
    <w:rsid w:val="2798632F"/>
    <w:rsid w:val="2E550CEE"/>
    <w:rsid w:val="33433FC7"/>
    <w:rsid w:val="36996A53"/>
    <w:rsid w:val="489F563D"/>
    <w:rsid w:val="4B69461B"/>
    <w:rsid w:val="541163B1"/>
    <w:rsid w:val="57E73E47"/>
    <w:rsid w:val="5DB30AC0"/>
    <w:rsid w:val="5DF05AD9"/>
    <w:rsid w:val="6706432D"/>
    <w:rsid w:val="7DC6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</w:rPr>
  </w:style>
  <w:style w:type="paragraph" w:customStyle="1" w:styleId="9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 w:eastAsia="宋体" w:cs="Times New Roman"/>
      <w:color w:val="000000"/>
      <w:kern w:val="0"/>
      <w:szCs w:val="20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2</Pages>
  <Words>674</Words>
  <Characters>692</Characters>
  <Lines>5</Lines>
  <Paragraphs>1</Paragraphs>
  <TotalTime>14</TotalTime>
  <ScaleCrop>false</ScaleCrop>
  <LinksUpToDate>false</LinksUpToDate>
  <CharactersWithSpaces>692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2017-03-23T07:04:00Z</dcterms:created>
  <dc:creator>Administrator</dc:creator>
  <cp:lastModifiedBy>川</cp:lastModifiedBy>
  <cp:lastPrinted>2017-03-30T02:13:00Z</cp:lastPrinted>
  <dcterms:modified xsi:type="dcterms:W3CDTF">2026-01-15T08:43:08Z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8840F9DC7ED547E898DC07157837E45F</vt:lpwstr>
  </property>
  <property fmtid="{D5CDD505-2E9C-101B-9397-08002B2CF9AE}" pid="4" name="KSOTemplateDocerSaveRecord">
    <vt:lpwstr>eyJoZGlkIjoiZWU4YTQyZDgyNTMxMjUyYjI5MzFmOWQwMjdhYzQyYmUiLCJ1c2VySWQiOiI2Nzk2NjUwNzUifQ==</vt:lpwstr>
  </property>
</Properties>
</file>