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u w:val="none"/>
        </w:rPr>
      </w:pPr>
      <w:r>
        <w:rPr>
          <w:rFonts w:eastAsia="黑体"/>
          <w:u w:val="none"/>
        </w:rPr>
        <w:t>附件1：</w:t>
      </w:r>
    </w:p>
    <w:p>
      <w:pPr>
        <w:spacing w:line="700" w:lineRule="exact"/>
        <w:rPr>
          <w:rFonts w:eastAsia="黑体"/>
          <w:u w:val="none"/>
        </w:rPr>
      </w:pPr>
    </w:p>
    <w:p>
      <w:pPr>
        <w:spacing w:line="700" w:lineRule="exact"/>
        <w:rPr>
          <w:rFonts w:eastAsia="黑体"/>
          <w:u w:val="none"/>
        </w:rPr>
      </w:pPr>
    </w:p>
    <w:p>
      <w:pPr>
        <w:spacing w:line="700" w:lineRule="exact"/>
        <w:rPr>
          <w:rFonts w:eastAsia="黑体"/>
          <w:u w:val="none"/>
        </w:rPr>
      </w:pPr>
    </w:p>
    <w:p>
      <w:pPr>
        <w:spacing w:line="700" w:lineRule="exact"/>
        <w:rPr>
          <w:rFonts w:eastAsia="黑体"/>
          <w:u w:val="none"/>
        </w:rPr>
      </w:pPr>
    </w:p>
    <w:p>
      <w:pPr>
        <w:jc w:val="center"/>
        <w:rPr>
          <w:rFonts w:eastAsia="方正小标宋简体"/>
          <w:sz w:val="44"/>
          <w:szCs w:val="44"/>
          <w:u w:val="none"/>
        </w:rPr>
      </w:pPr>
      <w:r>
        <w:rPr>
          <w:rFonts w:hint="eastAsia" w:eastAsia="方正小标宋简体"/>
          <w:sz w:val="44"/>
          <w:szCs w:val="44"/>
          <w:u w:val="single"/>
          <w:lang w:eastAsia="zh-CN"/>
        </w:rPr>
        <w:t>通榆县土地法规监察大队</w:t>
      </w:r>
      <w:r>
        <w:rPr>
          <w:rFonts w:hint="eastAsia" w:eastAsia="方正小标宋简体"/>
          <w:sz w:val="44"/>
          <w:szCs w:val="44"/>
          <w:u w:val="none"/>
          <w:lang w:eastAsia="zh-CN"/>
        </w:rPr>
        <w:t>2024年</w:t>
      </w:r>
      <w:r>
        <w:rPr>
          <w:rFonts w:eastAsia="方正小标宋简体"/>
          <w:sz w:val="44"/>
          <w:szCs w:val="44"/>
          <w:u w:val="none"/>
        </w:rPr>
        <w:t>部门预算</w:t>
      </w:r>
    </w:p>
    <w:p>
      <w:pPr>
        <w:jc w:val="left"/>
        <w:rPr>
          <w:u w:val="none"/>
        </w:rPr>
      </w:pPr>
      <w:r>
        <w:rPr>
          <w:u w:val="none"/>
        </w:rPr>
        <w:tab/>
      </w:r>
      <w:r>
        <w:rPr>
          <w:u w:val="none"/>
        </w:rPr>
        <w:tab/>
      </w:r>
      <w:r>
        <w:rPr>
          <w:u w:val="none"/>
        </w:rPr>
        <w:tab/>
      </w:r>
      <w:r>
        <w:rPr>
          <w:u w:val="none"/>
        </w:rPr>
        <w:tab/>
      </w:r>
      <w:r>
        <w:rPr>
          <w:u w:val="none"/>
        </w:rPr>
        <w:tab/>
      </w:r>
      <w:r>
        <w:rPr>
          <w:u w:val="none"/>
        </w:rPr>
        <w:tab/>
      </w:r>
    </w:p>
    <w:p>
      <w:pPr>
        <w:jc w:val="left"/>
        <w:rPr>
          <w:u w:val="none"/>
        </w:rPr>
      </w:pPr>
    </w:p>
    <w:p>
      <w:pPr>
        <w:jc w:val="left"/>
        <w:rPr>
          <w:u w:val="none"/>
        </w:rPr>
      </w:pPr>
    </w:p>
    <w:p>
      <w:pPr>
        <w:jc w:val="left"/>
        <w:rPr>
          <w:u w:val="none"/>
        </w:rPr>
      </w:pPr>
    </w:p>
    <w:p>
      <w:pPr>
        <w:jc w:val="left"/>
        <w:rPr>
          <w:u w:val="none"/>
        </w:rPr>
      </w:pPr>
    </w:p>
    <w:p>
      <w:pPr>
        <w:jc w:val="center"/>
        <w:rPr>
          <w:u w:val="none"/>
        </w:rPr>
      </w:pPr>
      <w:r>
        <w:rPr>
          <w:rFonts w:hint="eastAsia" w:ascii="黑体" w:hAnsi="黑体" w:eastAsia="黑体" w:cs="黑体"/>
          <w:u w:val="none"/>
          <w:lang w:val="en-US" w:eastAsia="zh-CN"/>
        </w:rPr>
        <w:t>2024年1月30日</w:t>
      </w:r>
    </w:p>
    <w:p>
      <w:pPr>
        <w:jc w:val="left"/>
        <w:rPr>
          <w:u w:val="none"/>
        </w:rPr>
      </w:pPr>
    </w:p>
    <w:p>
      <w:pPr>
        <w:jc w:val="left"/>
        <w:rPr>
          <w:u w:val="none"/>
        </w:rPr>
      </w:pPr>
    </w:p>
    <w:p>
      <w:pPr>
        <w:jc w:val="left"/>
        <w:rPr>
          <w:u w:val="none"/>
        </w:rPr>
      </w:pPr>
    </w:p>
    <w:p>
      <w:pPr>
        <w:rPr>
          <w:rFonts w:eastAsia="黑体"/>
          <w:u w:val="none"/>
        </w:rPr>
      </w:pPr>
    </w:p>
    <w:p>
      <w:pPr>
        <w:ind w:firstLine="640" w:firstLineChars="200"/>
        <w:rPr>
          <w:rFonts w:eastAsia="黑体"/>
          <w:u w:val="none"/>
        </w:rPr>
      </w:pPr>
    </w:p>
    <w:p>
      <w:pPr>
        <w:ind w:firstLine="640" w:firstLineChars="200"/>
        <w:rPr>
          <w:rFonts w:eastAsia="黑体"/>
          <w:u w:val="none"/>
        </w:rPr>
      </w:pPr>
      <w:r>
        <w:rPr>
          <w:rFonts w:eastAsia="黑体"/>
          <w:u w:val="none"/>
        </w:rPr>
        <w:br w:type="page"/>
      </w:r>
    </w:p>
    <w:p>
      <w:pPr>
        <w:ind w:firstLine="640" w:firstLineChars="200"/>
        <w:rPr>
          <w:rFonts w:eastAsia="黑体"/>
          <w:u w:val="none"/>
        </w:rPr>
      </w:pPr>
    </w:p>
    <w:p>
      <w:pPr>
        <w:jc w:val="center"/>
        <w:rPr>
          <w:rFonts w:eastAsia="方正小标宋简体"/>
          <w:sz w:val="44"/>
          <w:szCs w:val="44"/>
          <w:u w:val="none"/>
        </w:rPr>
      </w:pPr>
      <w:r>
        <w:rPr>
          <w:rFonts w:eastAsia="方正小标宋简体"/>
          <w:sz w:val="44"/>
          <w:szCs w:val="44"/>
          <w:u w:val="none"/>
        </w:rPr>
        <w:t>目  录</w:t>
      </w:r>
    </w:p>
    <w:p>
      <w:pPr>
        <w:rPr>
          <w:rFonts w:eastAsia="黑体"/>
          <w:u w:val="none"/>
        </w:rPr>
      </w:pPr>
      <w:r>
        <w:rPr>
          <w:rFonts w:eastAsia="黑体"/>
          <w:u w:val="none"/>
        </w:rPr>
        <w:tab/>
      </w:r>
      <w:r>
        <w:rPr>
          <w:rFonts w:eastAsia="黑体"/>
          <w:u w:val="none"/>
        </w:rPr>
        <w:tab/>
      </w:r>
      <w:r>
        <w:rPr>
          <w:rFonts w:eastAsia="黑体"/>
          <w:u w:val="none"/>
        </w:rPr>
        <w:tab/>
      </w:r>
      <w:r>
        <w:rPr>
          <w:rFonts w:eastAsia="黑体"/>
          <w:u w:val="none"/>
        </w:rPr>
        <w:tab/>
      </w:r>
      <w:r>
        <w:rPr>
          <w:rFonts w:eastAsia="黑体"/>
          <w:u w:val="none"/>
        </w:rPr>
        <w:tab/>
      </w:r>
    </w:p>
    <w:p>
      <w:pPr>
        <w:rPr>
          <w:rFonts w:eastAsia="黑体"/>
          <w:u w:val="none"/>
        </w:rPr>
      </w:pPr>
      <w:r>
        <w:rPr>
          <w:rFonts w:eastAsia="黑体"/>
          <w:u w:val="none"/>
        </w:rPr>
        <w:t>第一部分  部门概况</w:t>
      </w:r>
      <w:r>
        <w:rPr>
          <w:rFonts w:eastAsia="黑体"/>
          <w:u w:val="none"/>
        </w:rPr>
        <w:tab/>
      </w:r>
      <w:r>
        <w:rPr>
          <w:rFonts w:eastAsia="黑体"/>
          <w:u w:val="none"/>
        </w:rPr>
        <w:tab/>
      </w:r>
      <w:r>
        <w:rPr>
          <w:rFonts w:eastAsia="黑体"/>
          <w:u w:val="none"/>
        </w:rPr>
        <w:tab/>
      </w:r>
      <w:r>
        <w:rPr>
          <w:rFonts w:eastAsia="黑体"/>
          <w:u w:val="none"/>
        </w:rPr>
        <w:tab/>
      </w:r>
      <w:r>
        <w:rPr>
          <w:rFonts w:eastAsia="黑体"/>
          <w:u w:val="none"/>
        </w:rPr>
        <w:tab/>
      </w:r>
    </w:p>
    <w:p>
      <w:pPr>
        <w:ind w:left="320" w:leftChars="100" w:firstLine="320" w:firstLineChars="100"/>
        <w:rPr>
          <w:u w:val="none"/>
        </w:rPr>
      </w:pPr>
      <w:r>
        <w:rPr>
          <w:u w:val="none"/>
        </w:rPr>
        <w:t>一、主要职能</w:t>
      </w:r>
    </w:p>
    <w:p>
      <w:pPr>
        <w:ind w:left="320" w:leftChars="100" w:firstLine="320" w:firstLineChars="100"/>
        <w:rPr>
          <w:u w:val="none"/>
        </w:rPr>
      </w:pPr>
      <w:r>
        <w:rPr>
          <w:u w:val="none"/>
        </w:rPr>
        <w:t>二、机构设置</w:t>
      </w:r>
    </w:p>
    <w:p>
      <w:pPr>
        <w:rPr>
          <w:rFonts w:eastAsia="黑体"/>
          <w:u w:val="none"/>
        </w:rPr>
      </w:pPr>
      <w:r>
        <w:rPr>
          <w:rFonts w:eastAsia="黑体"/>
          <w:u w:val="none"/>
        </w:rPr>
        <w:t>第二部分  预算表格</w:t>
      </w:r>
    </w:p>
    <w:p>
      <w:pPr>
        <w:ind w:left="320" w:leftChars="100" w:firstLine="320" w:firstLineChars="100"/>
        <w:rPr>
          <w:u w:val="none"/>
        </w:rPr>
      </w:pPr>
      <w:r>
        <w:rPr>
          <w:u w:val="none"/>
        </w:rPr>
        <w:t>一、收支</w:t>
      </w:r>
      <w:r>
        <w:rPr>
          <w:rFonts w:hint="eastAsia"/>
          <w:u w:val="none"/>
        </w:rPr>
        <w:t>总</w:t>
      </w:r>
      <w:r>
        <w:rPr>
          <w:u w:val="none"/>
        </w:rPr>
        <w:t>表</w:t>
      </w:r>
    </w:p>
    <w:p>
      <w:pPr>
        <w:ind w:left="320" w:leftChars="100" w:firstLine="320" w:firstLineChars="100"/>
        <w:rPr>
          <w:u w:val="none"/>
        </w:rPr>
      </w:pPr>
      <w:r>
        <w:rPr>
          <w:u w:val="none"/>
        </w:rPr>
        <w:t>二、收入</w:t>
      </w:r>
      <w:r>
        <w:rPr>
          <w:rFonts w:hint="eastAsia"/>
          <w:u w:val="none"/>
        </w:rPr>
        <w:t>总</w:t>
      </w:r>
      <w:r>
        <w:rPr>
          <w:u w:val="none"/>
        </w:rPr>
        <w:t>表</w:t>
      </w:r>
    </w:p>
    <w:p>
      <w:pPr>
        <w:ind w:left="320" w:leftChars="100" w:firstLine="320" w:firstLineChars="100"/>
        <w:rPr>
          <w:u w:val="none"/>
        </w:rPr>
      </w:pPr>
      <w:r>
        <w:rPr>
          <w:u w:val="none"/>
        </w:rPr>
        <w:t>三、支出</w:t>
      </w:r>
      <w:r>
        <w:rPr>
          <w:rFonts w:hint="eastAsia"/>
          <w:u w:val="none"/>
        </w:rPr>
        <w:t>总</w:t>
      </w:r>
      <w:r>
        <w:rPr>
          <w:u w:val="none"/>
        </w:rPr>
        <w:t>表</w:t>
      </w:r>
    </w:p>
    <w:p>
      <w:pPr>
        <w:ind w:left="320" w:leftChars="100" w:firstLine="320" w:firstLineChars="100"/>
        <w:rPr>
          <w:u w:val="none"/>
        </w:rPr>
      </w:pPr>
      <w:r>
        <w:rPr>
          <w:u w:val="none"/>
        </w:rPr>
        <w:t>四、财政拨款收支</w:t>
      </w:r>
      <w:r>
        <w:rPr>
          <w:rFonts w:hint="eastAsia"/>
          <w:u w:val="none"/>
        </w:rPr>
        <w:t>总</w:t>
      </w:r>
      <w:r>
        <w:rPr>
          <w:u w:val="none"/>
        </w:rPr>
        <w:t>表</w:t>
      </w:r>
    </w:p>
    <w:p>
      <w:pPr>
        <w:ind w:left="320" w:leftChars="100" w:firstLine="320" w:firstLineChars="100"/>
        <w:rPr>
          <w:rFonts w:hint="eastAsia"/>
          <w:u w:val="none"/>
        </w:rPr>
      </w:pPr>
      <w:r>
        <w:rPr>
          <w:u w:val="none"/>
        </w:rPr>
        <w:t>五、</w:t>
      </w:r>
      <w:r>
        <w:rPr>
          <w:rFonts w:hint="eastAsia"/>
          <w:u w:val="none"/>
        </w:rPr>
        <w:t>一般公共预算支出表</w:t>
      </w:r>
    </w:p>
    <w:p>
      <w:pPr>
        <w:ind w:left="320" w:leftChars="100" w:firstLine="320" w:firstLineChars="100"/>
        <w:rPr>
          <w:rFonts w:hint="eastAsia"/>
          <w:u w:val="none"/>
        </w:rPr>
      </w:pPr>
      <w:r>
        <w:rPr>
          <w:u w:val="none"/>
        </w:rPr>
        <w:t>六、</w:t>
      </w:r>
      <w:r>
        <w:rPr>
          <w:rFonts w:hint="eastAsia"/>
          <w:u w:val="none"/>
        </w:rPr>
        <w:t>一般公共预算基本支出表</w:t>
      </w:r>
    </w:p>
    <w:p>
      <w:pPr>
        <w:ind w:left="320" w:leftChars="100" w:firstLine="320" w:firstLineChars="100"/>
        <w:rPr>
          <w:u w:val="none"/>
        </w:rPr>
      </w:pPr>
      <w:r>
        <w:rPr>
          <w:u w:val="none"/>
        </w:rPr>
        <w:t>七、一般公共预算“三公”经费支出表</w:t>
      </w:r>
    </w:p>
    <w:p>
      <w:pPr>
        <w:ind w:left="320" w:leftChars="100" w:firstLine="320" w:firstLineChars="100"/>
        <w:rPr>
          <w:u w:val="none"/>
        </w:rPr>
      </w:pPr>
      <w:r>
        <w:rPr>
          <w:u w:val="none"/>
        </w:rPr>
        <w:t>八、政府性基金预算支出表</w:t>
      </w:r>
    </w:p>
    <w:p>
      <w:pPr>
        <w:ind w:left="320" w:leftChars="100" w:firstLine="320" w:firstLineChars="100"/>
        <w:rPr>
          <w:rFonts w:hint="eastAsia"/>
          <w:u w:val="none"/>
        </w:rPr>
      </w:pPr>
      <w:r>
        <w:rPr>
          <w:rFonts w:hint="eastAsia"/>
          <w:u w:val="none"/>
        </w:rPr>
        <w:t>九、国有资本经营</w:t>
      </w:r>
      <w:r>
        <w:rPr>
          <w:u w:val="none"/>
        </w:rPr>
        <w:t>预算支出表</w:t>
      </w:r>
    </w:p>
    <w:p>
      <w:pPr>
        <w:ind w:left="320" w:leftChars="100" w:firstLine="320" w:firstLineChars="100"/>
        <w:rPr>
          <w:rFonts w:hint="eastAsia"/>
          <w:u w:val="none"/>
        </w:rPr>
      </w:pPr>
      <w:r>
        <w:rPr>
          <w:rFonts w:hint="eastAsia"/>
          <w:u w:val="none"/>
        </w:rPr>
        <w:t>十、项目支出表</w:t>
      </w:r>
    </w:p>
    <w:p>
      <w:pPr>
        <w:ind w:left="320" w:leftChars="100" w:firstLine="320" w:firstLineChars="100"/>
        <w:rPr>
          <w:rFonts w:hint="eastAsia"/>
          <w:u w:val="none"/>
        </w:rPr>
      </w:pPr>
      <w:r>
        <w:rPr>
          <w:rFonts w:hint="eastAsia"/>
          <w:u w:val="none"/>
        </w:rPr>
        <w:t>十一、项目支出绩效目标表</w:t>
      </w:r>
    </w:p>
    <w:p>
      <w:pPr>
        <w:rPr>
          <w:rFonts w:eastAsia="黑体"/>
          <w:u w:val="none"/>
        </w:rPr>
      </w:pPr>
      <w:r>
        <w:rPr>
          <w:rFonts w:eastAsia="黑体"/>
          <w:u w:val="none"/>
        </w:rPr>
        <w:t>第三部分  情况说明</w:t>
      </w:r>
    </w:p>
    <w:p>
      <w:pPr>
        <w:rPr>
          <w:rFonts w:eastAsia="黑体"/>
          <w:u w:val="none"/>
        </w:rPr>
      </w:pPr>
      <w:r>
        <w:rPr>
          <w:rFonts w:eastAsia="黑体"/>
          <w:u w:val="none"/>
        </w:rPr>
        <w:t>第四部分  名词解释</w:t>
      </w:r>
    </w:p>
    <w:p>
      <w:pPr>
        <w:rPr>
          <w:rFonts w:eastAsia="黑体"/>
          <w:u w:val="none"/>
        </w:rPr>
      </w:pPr>
      <w:r>
        <w:rPr>
          <w:rFonts w:eastAsia="黑体"/>
          <w:u w:val="none"/>
        </w:rPr>
        <w:br w:type="page"/>
      </w:r>
    </w:p>
    <w:p>
      <w:pPr>
        <w:ind w:firstLine="720" w:firstLineChars="200"/>
        <w:jc w:val="center"/>
        <w:rPr>
          <w:rFonts w:eastAsia="黑体"/>
          <w:sz w:val="36"/>
          <w:szCs w:val="36"/>
          <w:u w:val="none"/>
        </w:rPr>
      </w:pPr>
      <w:r>
        <w:rPr>
          <w:rFonts w:eastAsia="黑体"/>
          <w:sz w:val="36"/>
          <w:szCs w:val="36"/>
          <w:u w:val="none"/>
        </w:rPr>
        <w:t>第一部分 部门概况</w:t>
      </w:r>
    </w:p>
    <w:p>
      <w:pPr>
        <w:ind w:firstLine="640" w:firstLineChars="200"/>
        <w:rPr>
          <w:rFonts w:eastAsia="楷体_GB2312"/>
          <w:u w:val="none"/>
        </w:rPr>
      </w:pPr>
    </w:p>
    <w:p>
      <w:pPr>
        <w:ind w:firstLine="640" w:firstLineChars="200"/>
        <w:rPr>
          <w:rFonts w:hint="eastAsia" w:ascii="仿宋" w:hAnsi="仿宋" w:eastAsia="仿宋" w:cs="仿宋"/>
          <w:u w:val="none"/>
        </w:rPr>
      </w:pPr>
      <w:r>
        <w:rPr>
          <w:rFonts w:hint="eastAsia" w:ascii="仿宋" w:hAnsi="仿宋" w:eastAsia="仿宋" w:cs="仿宋"/>
          <w:u w:val="none"/>
        </w:rPr>
        <w:t>一、主要职能</w:t>
      </w:r>
    </w:p>
    <w:p>
      <w:pPr>
        <w:ind w:firstLine="640" w:firstLineChars="200"/>
        <w:rPr>
          <w:rFonts w:hint="eastAsia" w:ascii="仿宋" w:hAnsi="仿宋" w:eastAsia="仿宋" w:cs="仿宋"/>
          <w:u w:val="none"/>
        </w:rPr>
      </w:pPr>
      <w:r>
        <w:rPr>
          <w:rFonts w:hint="eastAsia" w:ascii="仿宋" w:hAnsi="仿宋" w:eastAsia="仿宋" w:cs="仿宋"/>
          <w:u w:val="none"/>
        </w:rPr>
        <w:t>（一）负责组织对全县国土资源使用管理情况进行动态巡查和监督检查及时发现、制止和纠正国土资源违法行为。</w:t>
      </w:r>
    </w:p>
    <w:p>
      <w:pPr>
        <w:ind w:firstLine="640" w:firstLineChars="200"/>
        <w:rPr>
          <w:rFonts w:hint="eastAsia" w:ascii="仿宋" w:hAnsi="仿宋" w:eastAsia="仿宋" w:cs="仿宋"/>
          <w:u w:val="none"/>
        </w:rPr>
      </w:pPr>
      <w:r>
        <w:rPr>
          <w:rFonts w:hint="eastAsia" w:ascii="仿宋" w:hAnsi="仿宋" w:eastAsia="仿宋" w:cs="仿宋"/>
          <w:u w:val="none"/>
        </w:rPr>
        <w:t>（二）</w:t>
      </w:r>
      <w:r>
        <w:rPr>
          <w:rFonts w:hint="eastAsia" w:ascii="仿宋" w:hAnsi="仿宋" w:eastAsia="仿宋" w:cs="仿宋"/>
          <w:u w:val="none"/>
        </w:rPr>
        <w:tab/>
      </w:r>
      <w:r>
        <w:rPr>
          <w:rFonts w:hint="eastAsia" w:ascii="仿宋" w:hAnsi="仿宋" w:eastAsia="仿宋" w:cs="仿宋"/>
          <w:u w:val="none"/>
        </w:rPr>
        <w:t>负责组织对国土资源违法行为进行查处，依法行使调查权、制止权和行政处罚权。</w:t>
      </w:r>
    </w:p>
    <w:p>
      <w:pPr>
        <w:ind w:firstLine="640" w:firstLineChars="200"/>
        <w:rPr>
          <w:rFonts w:hint="eastAsia" w:ascii="仿宋" w:hAnsi="仿宋" w:eastAsia="仿宋" w:cs="仿宋"/>
          <w:u w:val="none"/>
        </w:rPr>
      </w:pPr>
      <w:r>
        <w:rPr>
          <w:rFonts w:hint="eastAsia" w:ascii="仿宋" w:hAnsi="仿宋" w:eastAsia="仿宋" w:cs="仿宋"/>
          <w:u w:val="none"/>
        </w:rPr>
        <w:t>（三）</w:t>
      </w:r>
      <w:r>
        <w:rPr>
          <w:rFonts w:hint="eastAsia" w:ascii="仿宋" w:hAnsi="仿宋" w:eastAsia="仿宋" w:cs="仿宋"/>
          <w:u w:val="none"/>
        </w:rPr>
        <w:tab/>
      </w:r>
      <w:r>
        <w:rPr>
          <w:rFonts w:hint="eastAsia" w:ascii="仿宋" w:hAnsi="仿宋" w:eastAsia="仿宋" w:cs="仿宋"/>
          <w:u w:val="none"/>
        </w:rPr>
        <w:t>承办国土资源、矿产资源违法案件查处的调查取证、现场勘测、法律文书的制作送达和行政处罚的执行等工作。</w:t>
      </w:r>
    </w:p>
    <w:p>
      <w:pPr>
        <w:ind w:firstLine="640" w:firstLineChars="200"/>
        <w:rPr>
          <w:rFonts w:hint="eastAsia" w:ascii="仿宋" w:hAnsi="仿宋" w:eastAsia="仿宋" w:cs="仿宋"/>
          <w:u w:val="none"/>
        </w:rPr>
      </w:pPr>
      <w:r>
        <w:rPr>
          <w:rFonts w:hint="eastAsia" w:ascii="仿宋" w:hAnsi="仿宋" w:eastAsia="仿宋" w:cs="仿宋"/>
          <w:u w:val="none"/>
        </w:rPr>
        <w:t>（四）负责全县土地，特别是基本农田保护工作。</w:t>
      </w:r>
    </w:p>
    <w:p>
      <w:pPr>
        <w:ind w:firstLine="640" w:firstLineChars="200"/>
        <w:rPr>
          <w:rFonts w:hint="eastAsia" w:ascii="仿宋" w:hAnsi="仿宋" w:eastAsia="仿宋" w:cs="仿宋"/>
          <w:u w:val="none"/>
        </w:rPr>
      </w:pPr>
      <w:r>
        <w:rPr>
          <w:rFonts w:hint="eastAsia" w:ascii="仿宋" w:hAnsi="仿宋" w:eastAsia="仿宋" w:cs="仿宋"/>
          <w:u w:val="none"/>
        </w:rPr>
        <w:t>（五）</w:t>
      </w:r>
      <w:r>
        <w:rPr>
          <w:rFonts w:hint="eastAsia" w:ascii="仿宋" w:hAnsi="仿宋" w:eastAsia="仿宋" w:cs="仿宋"/>
          <w:u w:val="none"/>
        </w:rPr>
        <w:tab/>
      </w:r>
      <w:r>
        <w:rPr>
          <w:rFonts w:hint="eastAsia" w:ascii="仿宋" w:hAnsi="仿宋" w:eastAsia="仿宋" w:cs="仿宋"/>
          <w:u w:val="none"/>
        </w:rPr>
        <w:t>负责全县建设项目用地的跟踪检查和监督。</w:t>
      </w:r>
    </w:p>
    <w:p>
      <w:pPr>
        <w:ind w:firstLine="640" w:firstLineChars="200"/>
        <w:rPr>
          <w:rFonts w:hint="eastAsia" w:ascii="仿宋" w:hAnsi="仿宋" w:eastAsia="仿宋" w:cs="仿宋"/>
          <w:u w:val="none"/>
        </w:rPr>
      </w:pPr>
      <w:r>
        <w:rPr>
          <w:rFonts w:hint="eastAsia" w:ascii="仿宋" w:hAnsi="仿宋" w:eastAsia="仿宋" w:cs="仿宋"/>
          <w:u w:val="none"/>
        </w:rPr>
        <w:t>（六）</w:t>
      </w:r>
      <w:r>
        <w:rPr>
          <w:rFonts w:hint="eastAsia" w:ascii="仿宋" w:hAnsi="仿宋" w:eastAsia="仿宋" w:cs="仿宋"/>
          <w:u w:val="none"/>
        </w:rPr>
        <w:tab/>
      </w:r>
      <w:r>
        <w:rPr>
          <w:rFonts w:hint="eastAsia" w:ascii="仿宋" w:hAnsi="仿宋" w:eastAsia="仿宋" w:cs="仿宋"/>
          <w:u w:val="none"/>
        </w:rPr>
        <w:t>协同人民法院对国土资源违法案件进行表制执行。二、机构设置</w:t>
      </w:r>
    </w:p>
    <w:p>
      <w:pPr>
        <w:pStyle w:val="51"/>
        <w:ind w:firstLine="640" w:firstLineChars="200"/>
        <w:rPr>
          <w:rFonts w:hint="eastAsia" w:ascii="仿宋_GB2312" w:hAnsi="仿宋_GB2312" w:eastAsia="仿宋_GB2312" w:cs="仿宋_GB2312"/>
          <w:u w:val="none"/>
        </w:rPr>
      </w:pPr>
      <w:r>
        <w:rPr>
          <w:rFonts w:hint="eastAsia" w:ascii="仿宋_GB2312" w:hAnsi="仿宋_GB2312" w:eastAsia="仿宋_GB2312" w:cs="仿宋_GB2312"/>
          <w:u w:val="none"/>
        </w:rPr>
        <w:t>根据上述职责，</w:t>
      </w:r>
      <w:r>
        <w:rPr>
          <w:rFonts w:hint="eastAsia" w:ascii="仿宋_GB2312" w:hAnsi="仿宋_GB2312" w:eastAsia="仿宋_GB2312" w:cs="仿宋_GB2312"/>
          <w:u w:val="none"/>
          <w:lang w:eastAsia="zh-CN"/>
        </w:rPr>
        <w:t>通榆县土地法规监察大队</w:t>
      </w:r>
      <w:r>
        <w:rPr>
          <w:rFonts w:hint="eastAsia" w:ascii="仿宋_GB2312" w:hAnsi="仿宋_GB2312" w:eastAsia="仿宋_GB2312" w:cs="仿宋_GB2312"/>
          <w:u w:val="none"/>
        </w:rPr>
        <w:t>内设</w:t>
      </w:r>
      <w:r>
        <w:rPr>
          <w:rFonts w:hint="eastAsia" w:ascii="仿宋_GB2312" w:hAnsi="仿宋_GB2312" w:eastAsia="仿宋_GB2312" w:cs="仿宋_GB2312"/>
          <w:u w:val="none"/>
          <w:lang w:val="en-US" w:eastAsia="zh-CN"/>
        </w:rPr>
        <w:t>3</w:t>
      </w:r>
      <w:r>
        <w:rPr>
          <w:rFonts w:hint="eastAsia" w:ascii="仿宋_GB2312" w:hAnsi="仿宋_GB2312" w:eastAsia="仿宋_GB2312" w:cs="仿宋_GB2312"/>
          <w:u w:val="none"/>
        </w:rPr>
        <w:t>个机构，分别为</w:t>
      </w:r>
      <w:r>
        <w:rPr>
          <w:rFonts w:hint="eastAsia" w:ascii="仿宋_GB2312" w:hAnsi="仿宋_GB2312" w:eastAsia="仿宋_GB2312" w:cs="仿宋_GB2312"/>
          <w:u w:val="none"/>
          <w:lang w:eastAsia="zh-CN"/>
        </w:rPr>
        <w:t>：</w:t>
      </w:r>
      <w:r>
        <w:rPr>
          <w:rFonts w:hint="eastAsia" w:ascii="仿宋_GB2312" w:hAnsi="仿宋_GB2312" w:eastAsia="仿宋_GB2312" w:cs="仿宋_GB2312"/>
          <w:u w:val="none"/>
        </w:rPr>
        <w:t>通榆县土地法规监察大队一中队；通榆县土地法规监察大队二中队；通榆县土地法规监察大队三中队。</w:t>
      </w:r>
    </w:p>
    <w:p>
      <w:pPr>
        <w:pStyle w:val="51"/>
        <w:ind w:firstLine="640" w:firstLineChars="200"/>
        <w:rPr>
          <w:rFonts w:hint="eastAsia" w:ascii="仿宋_GB2312" w:hAnsi="仿宋_GB2312" w:eastAsia="仿宋_GB2312" w:cs="仿宋_GB2312"/>
          <w:u w:val="none"/>
        </w:rPr>
      </w:pPr>
      <w:r>
        <w:rPr>
          <w:rFonts w:hint="eastAsia" w:ascii="仿宋_GB2312" w:hAnsi="仿宋_GB2312" w:eastAsia="仿宋_GB2312" w:cs="仿宋_GB2312"/>
          <w:u w:val="none"/>
        </w:rPr>
        <w:t xml:space="preserve">下设 </w:t>
      </w:r>
      <w:r>
        <w:rPr>
          <w:rFonts w:hint="eastAsia" w:ascii="仿宋_GB2312" w:hAnsi="仿宋_GB2312" w:eastAsia="仿宋_GB2312" w:cs="仿宋_GB2312"/>
          <w:u w:val="none"/>
          <w:lang w:val="en-US" w:eastAsia="zh-CN"/>
        </w:rPr>
        <w:t>1</w:t>
      </w:r>
      <w:r>
        <w:rPr>
          <w:rFonts w:hint="eastAsia" w:ascii="仿宋_GB2312" w:hAnsi="仿宋_GB2312" w:eastAsia="仿宋_GB2312" w:cs="仿宋_GB2312"/>
          <w:u w:val="none"/>
        </w:rPr>
        <w:t xml:space="preserve"> 家预算单位，为</w:t>
      </w:r>
      <w:r>
        <w:rPr>
          <w:rFonts w:hint="eastAsia" w:ascii="仿宋_GB2312" w:hAnsi="仿宋_GB2312" w:eastAsia="仿宋_GB2312" w:cs="仿宋_GB2312"/>
          <w:u w:val="none"/>
          <w:lang w:eastAsia="zh-CN"/>
        </w:rPr>
        <w:t>通榆县土地法规监察大队</w:t>
      </w:r>
      <w:r>
        <w:rPr>
          <w:rFonts w:hint="eastAsia" w:ascii="仿宋_GB2312" w:hAnsi="仿宋_GB2312" w:eastAsia="仿宋_GB2312" w:cs="仿宋_GB2312"/>
          <w:u w:val="none"/>
        </w:rPr>
        <w:t>。</w:t>
      </w:r>
    </w:p>
    <w:p>
      <w:pPr>
        <w:ind w:firstLine="720" w:firstLineChars="200"/>
        <w:jc w:val="center"/>
        <w:rPr>
          <w:rFonts w:eastAsia="黑体"/>
          <w:sz w:val="36"/>
          <w:szCs w:val="36"/>
          <w:u w:val="none"/>
        </w:rPr>
      </w:pPr>
    </w:p>
    <w:p>
      <w:pPr>
        <w:ind w:firstLine="720" w:firstLineChars="200"/>
        <w:jc w:val="center"/>
        <w:rPr>
          <w:rFonts w:eastAsia="黑体"/>
          <w:sz w:val="36"/>
          <w:szCs w:val="36"/>
          <w:u w:val="none"/>
        </w:rPr>
      </w:pPr>
    </w:p>
    <w:p>
      <w:pPr>
        <w:ind w:firstLine="720" w:firstLineChars="200"/>
        <w:jc w:val="center"/>
        <w:rPr>
          <w:rFonts w:eastAsia="黑体"/>
          <w:sz w:val="36"/>
          <w:szCs w:val="36"/>
          <w:u w:val="none"/>
        </w:rPr>
      </w:pPr>
    </w:p>
    <w:p>
      <w:pPr>
        <w:ind w:firstLine="720" w:firstLineChars="200"/>
        <w:jc w:val="center"/>
        <w:rPr>
          <w:rFonts w:eastAsia="黑体"/>
          <w:sz w:val="36"/>
          <w:szCs w:val="36"/>
          <w:u w:val="none"/>
        </w:rPr>
      </w:pPr>
    </w:p>
    <w:p>
      <w:pPr>
        <w:ind w:firstLine="720" w:firstLineChars="200"/>
        <w:jc w:val="center"/>
        <w:rPr>
          <w:rFonts w:eastAsia="黑体"/>
          <w:sz w:val="36"/>
          <w:szCs w:val="36"/>
          <w:u w:val="none"/>
        </w:rPr>
      </w:pPr>
    </w:p>
    <w:p>
      <w:pPr>
        <w:ind w:firstLine="720" w:firstLineChars="200"/>
        <w:jc w:val="center"/>
        <w:rPr>
          <w:rFonts w:eastAsia="黑体"/>
          <w:sz w:val="36"/>
          <w:szCs w:val="36"/>
          <w:u w:val="none"/>
        </w:rPr>
      </w:pPr>
    </w:p>
    <w:p>
      <w:pPr>
        <w:ind w:firstLine="720" w:firstLineChars="200"/>
        <w:jc w:val="center"/>
        <w:rPr>
          <w:rFonts w:eastAsia="黑体"/>
          <w:sz w:val="36"/>
          <w:szCs w:val="36"/>
          <w:u w:val="none"/>
        </w:rPr>
      </w:pPr>
      <w:r>
        <w:rPr>
          <w:rFonts w:eastAsia="黑体"/>
          <w:sz w:val="36"/>
          <w:szCs w:val="36"/>
          <w:u w:val="none"/>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u w:val="none"/>
              </w:rPr>
            </w:pPr>
            <w:r>
              <w:rPr>
                <w:rFonts w:eastAsia="方正小标宋简体"/>
                <w:kern w:val="0"/>
                <w:sz w:val="36"/>
                <w:szCs w:val="36"/>
                <w:u w:val="none"/>
              </w:rPr>
              <w:t>收支</w:t>
            </w:r>
            <w:r>
              <w:rPr>
                <w:rFonts w:hint="eastAsia" w:eastAsia="方正小标宋简体"/>
                <w:kern w:val="0"/>
                <w:sz w:val="36"/>
                <w:szCs w:val="36"/>
                <w:u w:val="none"/>
              </w:rPr>
              <w:t>总</w:t>
            </w:r>
            <w:r>
              <w:rPr>
                <w:rFonts w:eastAsia="方正小标宋简体"/>
                <w:kern w:val="0"/>
                <w:sz w:val="36"/>
                <w:szCs w:val="36"/>
                <w:u w:val="none"/>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u w:val="none"/>
              </w:rPr>
            </w:pPr>
          </w:p>
        </w:tc>
        <w:tc>
          <w:tcPr>
            <w:tcW w:w="1200" w:type="dxa"/>
            <w:tcBorders>
              <w:top w:val="nil"/>
              <w:left w:val="nil"/>
              <w:bottom w:val="nil"/>
              <w:right w:val="nil"/>
            </w:tcBorders>
            <w:noWrap w:val="0"/>
            <w:vAlign w:val="center"/>
          </w:tcPr>
          <w:p>
            <w:pPr>
              <w:widowControl/>
              <w:jc w:val="center"/>
              <w:rPr>
                <w:rFonts w:eastAsia="宋体"/>
                <w:kern w:val="0"/>
                <w:sz w:val="20"/>
                <w:u w:val="none"/>
              </w:rPr>
            </w:pPr>
          </w:p>
        </w:tc>
        <w:tc>
          <w:tcPr>
            <w:tcW w:w="2498" w:type="dxa"/>
            <w:gridSpan w:val="2"/>
            <w:tcBorders>
              <w:top w:val="nil"/>
              <w:left w:val="nil"/>
              <w:bottom w:val="nil"/>
              <w:right w:val="nil"/>
            </w:tcBorders>
            <w:noWrap w:val="0"/>
            <w:vAlign w:val="center"/>
          </w:tcPr>
          <w:p>
            <w:pPr>
              <w:widowControl/>
              <w:jc w:val="center"/>
              <w:rPr>
                <w:rFonts w:eastAsia="宋体"/>
                <w:kern w:val="0"/>
                <w:sz w:val="20"/>
                <w:u w:val="none"/>
              </w:rPr>
            </w:pPr>
          </w:p>
        </w:tc>
        <w:tc>
          <w:tcPr>
            <w:tcW w:w="2340" w:type="dxa"/>
            <w:gridSpan w:val="3"/>
            <w:tcBorders>
              <w:top w:val="nil"/>
              <w:left w:val="nil"/>
              <w:bottom w:val="nil"/>
              <w:right w:val="nil"/>
            </w:tcBorders>
            <w:noWrap w:val="0"/>
            <w:vAlign w:val="center"/>
          </w:tcPr>
          <w:p>
            <w:pPr>
              <w:widowControl/>
              <w:jc w:val="center"/>
              <w:rPr>
                <w:rFonts w:eastAsia="宋体"/>
                <w:kern w:val="0"/>
                <w:sz w:val="20"/>
                <w:u w:val="none"/>
              </w:rPr>
            </w:pPr>
            <w:r>
              <w:rPr>
                <w:rFonts w:eastAsia="宋体"/>
                <w:kern w:val="0"/>
                <w:sz w:val="20"/>
                <w:u w:val="none"/>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u w:val="none"/>
              </w:rPr>
            </w:pPr>
            <w:r>
              <w:rPr>
                <w:rFonts w:eastAsia="宋体"/>
                <w:kern w:val="0"/>
                <w:sz w:val="20"/>
                <w:u w:val="none"/>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u w:val="none"/>
              </w:rPr>
            </w:pPr>
            <w:r>
              <w:rPr>
                <w:rFonts w:hint="eastAsia" w:eastAsia="宋体"/>
                <w:kern w:val="0"/>
                <w:sz w:val="20"/>
                <w:u w:val="none"/>
              </w:rPr>
              <w:t xml:space="preserve">支 </w:t>
            </w:r>
            <w:r>
              <w:rPr>
                <w:rFonts w:eastAsia="宋体"/>
                <w:kern w:val="0"/>
                <w:sz w:val="20"/>
                <w:u w:val="none"/>
              </w:rPr>
              <w:t xml:space="preserve">       </w:t>
            </w:r>
            <w:r>
              <w:rPr>
                <w:rFonts w:hint="eastAsia" w:eastAsia="宋体"/>
                <w:kern w:val="0"/>
                <w:sz w:val="20"/>
                <w:u w:val="none"/>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u w:val="none"/>
              </w:rPr>
            </w:pPr>
            <w:r>
              <w:rPr>
                <w:rFonts w:eastAsia="宋体"/>
                <w:kern w:val="0"/>
                <w:sz w:val="20"/>
                <w:u w:val="none"/>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eastAsia="zh-CN"/>
              </w:rPr>
              <w:t>2024年</w:t>
            </w:r>
            <w:r>
              <w:rPr>
                <w:rFonts w:eastAsia="宋体"/>
                <w:kern w:val="0"/>
                <w:sz w:val="20"/>
                <w:u w:val="none"/>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eastAsia="宋体"/>
                <w:kern w:val="0"/>
                <w:sz w:val="20"/>
                <w:u w:val="none"/>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eastAsia="zh-CN"/>
              </w:rPr>
              <w:t>2024年</w:t>
            </w:r>
            <w:r>
              <w:rPr>
                <w:rFonts w:hint="eastAsia" w:eastAsia="宋体"/>
                <w:kern w:val="0"/>
                <w:sz w:val="20"/>
                <w:u w:val="none"/>
              </w:rPr>
              <w:t>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u w:val="none"/>
              </w:rPr>
            </w:pPr>
            <w:r>
              <w:rPr>
                <w:rFonts w:hint="eastAsia" w:eastAsia="宋体"/>
                <w:kern w:val="0"/>
                <w:sz w:val="20"/>
                <w:u w:val="none"/>
              </w:rPr>
              <w:t>当年</w:t>
            </w:r>
            <w:r>
              <w:rPr>
                <w:rFonts w:eastAsia="宋体"/>
                <w:kern w:val="0"/>
                <w:sz w:val="20"/>
                <w:u w:val="none"/>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val="en-US" w:eastAsia="zh-CN"/>
              </w:rPr>
              <w:t>142.96</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val="en-US" w:eastAsia="zh-CN"/>
              </w:rPr>
              <w:t>142.96</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u w:val="none"/>
              </w:rPr>
            </w:pPr>
            <w:r>
              <w:rPr>
                <w:rFonts w:hint="eastAsia" w:ascii="仿宋_GB2312"/>
                <w:b w:val="0"/>
                <w:bCs/>
                <w:color w:val="000000"/>
                <w:kern w:val="0"/>
                <w:sz w:val="20"/>
                <w:u w:val="none"/>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u w:val="none"/>
                <w:lang w:val="en-US" w:eastAsia="zh-CN"/>
              </w:rPr>
            </w:pPr>
            <w:r>
              <w:rPr>
                <w:rFonts w:hint="eastAsia" w:eastAsia="宋体"/>
                <w:kern w:val="0"/>
                <w:sz w:val="20"/>
                <w:u w:val="none"/>
                <w:lang w:val="en-US" w:eastAsia="zh-CN"/>
              </w:rPr>
              <w:t>142.96</w:t>
            </w: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r>
              <w:rPr>
                <w:rFonts w:hint="eastAsia" w:eastAsia="宋体"/>
                <w:kern w:val="0"/>
                <w:sz w:val="20"/>
                <w:u w:val="none"/>
                <w:lang w:val="en-US" w:eastAsia="zh-CN"/>
              </w:rPr>
              <w:t>142.96</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u w:val="none"/>
              </w:rPr>
            </w:pPr>
            <w:r>
              <w:rPr>
                <w:rFonts w:hint="eastAsia" w:ascii="仿宋_GB2312"/>
                <w:b w:val="0"/>
                <w:bCs/>
                <w:color w:val="000000"/>
                <w:sz w:val="20"/>
                <w:u w:val="none"/>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u w:val="none"/>
              </w:rPr>
            </w:pPr>
            <w:r>
              <w:rPr>
                <w:rFonts w:hint="eastAsia" w:ascii="仿宋_GB2312"/>
                <w:b w:val="0"/>
                <w:bCs/>
                <w:color w:val="000000"/>
                <w:kern w:val="0"/>
                <w:sz w:val="20"/>
                <w:u w:val="none"/>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u w:val="none"/>
              </w:rPr>
            </w:pPr>
            <w:r>
              <w:rPr>
                <w:rFonts w:hint="eastAsia" w:ascii="仿宋_GB2312"/>
                <w:b w:val="0"/>
                <w:bCs/>
                <w:color w:val="000000"/>
                <w:kern w:val="0"/>
                <w:sz w:val="20"/>
                <w:u w:val="none"/>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u w:val="none"/>
              </w:rPr>
            </w:pPr>
            <w:r>
              <w:rPr>
                <w:rFonts w:hint="eastAsia" w:eastAsia="宋体"/>
                <w:sz w:val="20"/>
                <w:u w:val="none"/>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u w:val="none"/>
              </w:rPr>
            </w:pPr>
            <w:r>
              <w:rPr>
                <w:rFonts w:hint="eastAsia" w:ascii="仿宋_GB2312"/>
                <w:b w:val="0"/>
                <w:bCs/>
                <w:color w:val="000000"/>
                <w:kern w:val="0"/>
                <w:sz w:val="20"/>
                <w:u w:val="none"/>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u w:val="none"/>
              </w:rPr>
            </w:pPr>
            <w:r>
              <w:rPr>
                <w:rFonts w:hint="eastAsia" w:eastAsia="宋体"/>
                <w:sz w:val="20"/>
                <w:u w:val="none"/>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u w:val="none"/>
              </w:rPr>
            </w:pPr>
            <w:r>
              <w:rPr>
                <w:rFonts w:hint="eastAsia" w:ascii="仿宋_GB2312"/>
                <w:b w:val="0"/>
                <w:bCs/>
                <w:color w:val="000000"/>
                <w:kern w:val="0"/>
                <w:sz w:val="20"/>
                <w:u w:val="none"/>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u w:val="none"/>
              </w:rPr>
            </w:pPr>
            <w:r>
              <w:rPr>
                <w:rFonts w:hint="eastAsia" w:ascii="仿宋_GB2312"/>
                <w:b w:val="0"/>
                <w:bCs/>
                <w:color w:val="000000"/>
                <w:kern w:val="0"/>
                <w:sz w:val="20"/>
                <w:u w:val="none"/>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u w:val="none"/>
                <w:lang w:val="en-US" w:eastAsia="zh-CN"/>
              </w:rPr>
            </w:pPr>
            <w:r>
              <w:rPr>
                <w:rFonts w:hint="eastAsia" w:eastAsia="宋体"/>
                <w:color w:val="000000"/>
                <w:kern w:val="0"/>
                <w:sz w:val="20"/>
                <w:u w:val="none"/>
                <w:lang w:val="en-US" w:eastAsia="zh-CN"/>
              </w:rPr>
              <w:t>19.23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19.23</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u w:val="none"/>
              </w:rPr>
            </w:pPr>
            <w:r>
              <w:rPr>
                <w:rFonts w:hint="eastAsia" w:ascii="仿宋_GB2312"/>
                <w:b w:val="0"/>
                <w:bCs/>
                <w:color w:val="000000"/>
                <w:kern w:val="0"/>
                <w:sz w:val="20"/>
                <w:u w:val="none"/>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u w:val="none"/>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u w:val="none"/>
              </w:rPr>
            </w:pPr>
            <w:r>
              <w:rPr>
                <w:rFonts w:hint="eastAsia" w:ascii="仿宋_GB2312"/>
                <w:b w:val="0"/>
                <w:bCs/>
                <w:color w:val="000000"/>
                <w:kern w:val="0"/>
                <w:sz w:val="20"/>
                <w:u w:val="none"/>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u w:val="none"/>
                <w:lang w:val="en-US" w:eastAsia="zh-CN"/>
              </w:rPr>
            </w:pPr>
            <w:r>
              <w:rPr>
                <w:rFonts w:hint="eastAsia" w:eastAsia="宋体"/>
                <w:color w:val="000000"/>
                <w:kern w:val="0"/>
                <w:sz w:val="20"/>
                <w:u w:val="none"/>
                <w:lang w:val="en-US" w:eastAsia="zh-CN"/>
              </w:rPr>
              <w:t>11.19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11.19</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u w:val="none"/>
              </w:rPr>
            </w:pPr>
            <w:r>
              <w:rPr>
                <w:rFonts w:hint="eastAsia" w:ascii="仿宋_GB2312"/>
                <w:b w:val="0"/>
                <w:bCs/>
                <w:color w:val="000000"/>
                <w:kern w:val="0"/>
                <w:sz w:val="20"/>
                <w:u w:val="none"/>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u w:val="none"/>
                <w:lang w:val="en-US" w:eastAsia="zh-CN"/>
              </w:rPr>
            </w:pPr>
            <w:r>
              <w:rPr>
                <w:rFonts w:hint="eastAsia" w:eastAsia="宋体"/>
                <w:color w:val="000000"/>
                <w:kern w:val="0"/>
                <w:sz w:val="20"/>
                <w:u w:val="none"/>
                <w:lang w:val="en-US" w:eastAsia="zh-CN"/>
              </w:rPr>
              <w:t>6.15</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6.15</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u w:val="none"/>
              </w:rPr>
            </w:pPr>
            <w:r>
              <w:rPr>
                <w:rFonts w:hint="eastAsia" w:ascii="仿宋_GB2312"/>
                <w:b w:val="0"/>
                <w:bCs/>
                <w:color w:val="000000"/>
                <w:kern w:val="0"/>
                <w:sz w:val="20"/>
                <w:u w:val="none"/>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u w:val="none"/>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u w:val="none"/>
              </w:rPr>
            </w:pPr>
          </w:p>
        </w:tc>
        <w:tc>
          <w:tcPr>
            <w:tcW w:w="1044"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u w:val="none"/>
                <w:lang w:val="en-US" w:eastAsia="zh-CN"/>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u w:val="none"/>
                <w:lang w:val="en-US" w:eastAsia="zh-CN"/>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eastAsia="宋体"/>
                <w:b/>
                <w:bCs/>
                <w:kern w:val="0"/>
                <w:sz w:val="20"/>
                <w:u w:val="none"/>
              </w:rPr>
            </w:pPr>
            <w:r>
              <w:rPr>
                <w:rFonts w:hint="eastAsia" w:ascii="仿宋_GB2312"/>
                <w:b w:val="0"/>
                <w:bCs/>
                <w:color w:val="000000"/>
                <w:kern w:val="0"/>
                <w:sz w:val="20"/>
                <w:u w:val="none"/>
                <w:lang w:eastAsia="zh-CN"/>
              </w:rPr>
              <w:t>十二、</w:t>
            </w:r>
            <w:r>
              <w:rPr>
                <w:rFonts w:hint="eastAsia" w:ascii="仿宋_GB2312"/>
                <w:b w:val="0"/>
                <w:bCs/>
                <w:color w:val="000000"/>
                <w:kern w:val="0"/>
                <w:sz w:val="20"/>
                <w:u w:val="none"/>
              </w:rPr>
              <w:t>自然资源海洋气象等支出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u w:val="none"/>
                <w:lang w:val="en-US" w:eastAsia="zh-CN"/>
              </w:rPr>
            </w:pPr>
            <w:r>
              <w:rPr>
                <w:rFonts w:hint="eastAsia" w:eastAsia="宋体"/>
                <w:b w:val="0"/>
                <w:bCs w:val="0"/>
                <w:kern w:val="0"/>
                <w:sz w:val="20"/>
                <w:u w:val="none"/>
                <w:lang w:val="en-US" w:eastAsia="zh-CN"/>
              </w:rPr>
              <w:t>106.39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kern w:val="0"/>
                <w:sz w:val="20"/>
                <w:u w:val="none"/>
                <w:lang w:val="en-US" w:eastAsia="zh-CN" w:bidi="ar-SA"/>
              </w:rPr>
            </w:pPr>
            <w:r>
              <w:rPr>
                <w:rFonts w:hint="eastAsia" w:eastAsia="宋体"/>
                <w:b w:val="0"/>
                <w:bCs w:val="0"/>
                <w:kern w:val="0"/>
                <w:sz w:val="20"/>
                <w:u w:val="none"/>
                <w:lang w:val="en-US" w:eastAsia="zh-CN"/>
              </w:rPr>
              <w:t>106.39</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u w:val="none"/>
              </w:rPr>
            </w:pPr>
            <w:r>
              <w:rPr>
                <w:rFonts w:eastAsia="宋体"/>
                <w:b/>
                <w:bCs/>
                <w:kern w:val="0"/>
                <w:sz w:val="20"/>
                <w:u w:val="none"/>
              </w:rPr>
              <w:t>本年收入</w:t>
            </w:r>
            <w:r>
              <w:rPr>
                <w:rFonts w:hint="eastAsia" w:eastAsia="宋体"/>
                <w:b/>
                <w:bCs/>
                <w:kern w:val="0"/>
                <w:sz w:val="20"/>
                <w:u w:val="none"/>
                <w:lang w:val="en-US" w:eastAsia="zh-CN"/>
              </w:rPr>
              <w:t xml:space="preserve">       </w:t>
            </w:r>
            <w:r>
              <w:rPr>
                <w:rFonts w:eastAsia="宋体"/>
                <w:b/>
                <w:bCs/>
                <w:kern w:val="0"/>
                <w:sz w:val="20"/>
                <w:u w:val="none"/>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val="en-US" w:eastAsia="zh-CN"/>
              </w:rPr>
              <w:t>142.96</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val="en-US" w:eastAsia="zh-CN"/>
              </w:rPr>
              <w:t>142.96</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u w:val="none"/>
              </w:rPr>
            </w:pPr>
            <w:r>
              <w:rPr>
                <w:rFonts w:eastAsia="宋体"/>
                <w:b/>
                <w:bCs/>
                <w:kern w:val="0"/>
                <w:sz w:val="20"/>
                <w:u w:val="none"/>
              </w:rPr>
              <w:t>本年支出</w:t>
            </w:r>
            <w:r>
              <w:rPr>
                <w:rFonts w:hint="eastAsia" w:eastAsia="宋体"/>
                <w:b/>
                <w:bCs/>
                <w:kern w:val="0"/>
                <w:sz w:val="20"/>
                <w:u w:val="none"/>
                <w:lang w:val="en-US" w:eastAsia="zh-CN"/>
              </w:rPr>
              <w:t xml:space="preserve">  </w:t>
            </w:r>
            <w:r>
              <w:rPr>
                <w:rFonts w:eastAsia="宋体"/>
                <w:b/>
                <w:bCs/>
                <w:kern w:val="0"/>
                <w:sz w:val="20"/>
                <w:u w:val="none"/>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u w:val="none"/>
                <w:lang w:val="en-US" w:eastAsia="zh-CN"/>
              </w:rPr>
            </w:pPr>
            <w:r>
              <w:rPr>
                <w:rFonts w:hint="eastAsia" w:eastAsia="宋体"/>
                <w:b w:val="0"/>
                <w:bCs w:val="0"/>
                <w:kern w:val="0"/>
                <w:sz w:val="20"/>
                <w:u w:val="none"/>
                <w:lang w:val="en-US" w:eastAsia="zh-CN"/>
              </w:rPr>
              <w:t>142.96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u w:val="none"/>
                <w:lang w:val="en-US" w:eastAsia="zh-CN"/>
              </w:rPr>
            </w:pPr>
            <w:r>
              <w:rPr>
                <w:rFonts w:hint="eastAsia" w:eastAsia="宋体"/>
                <w:kern w:val="0"/>
                <w:sz w:val="20"/>
                <w:u w:val="none"/>
                <w:lang w:val="en-US" w:eastAsia="zh-CN"/>
              </w:rPr>
              <w:t>142.96</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u w:val="none"/>
              </w:rPr>
            </w:pPr>
            <w:r>
              <w:rPr>
                <w:rFonts w:hint="eastAsia" w:eastAsia="宋体"/>
                <w:sz w:val="20"/>
                <w:u w:val="none"/>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u w:val="none"/>
              </w:rPr>
            </w:pPr>
            <w:r>
              <w:rPr>
                <w:rFonts w:eastAsia="宋体"/>
                <w:kern w:val="0"/>
                <w:sz w:val="20"/>
                <w:u w:val="none"/>
              </w:rPr>
              <w:t>结转下年</w:t>
            </w:r>
            <w:r>
              <w:rPr>
                <w:rFonts w:hint="eastAsia" w:eastAsia="宋体"/>
                <w:kern w:val="0"/>
                <w:sz w:val="20"/>
                <w:u w:val="none"/>
                <w:lang w:val="en-US" w:eastAsia="zh-CN"/>
              </w:rPr>
              <w:t xml:space="preserve">  </w:t>
            </w:r>
            <w:r>
              <w:rPr>
                <w:rFonts w:hint="eastAsia" w:eastAsia="宋体"/>
                <w:kern w:val="0"/>
                <w:sz w:val="20"/>
                <w:u w:val="none"/>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u w:val="none"/>
              </w:rPr>
            </w:pPr>
            <w:r>
              <w:rPr>
                <w:rFonts w:hint="eastAsia" w:eastAsia="宋体"/>
                <w:sz w:val="20"/>
                <w:u w:val="none"/>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u w:val="none"/>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u w:val="none"/>
              </w:rPr>
            </w:pPr>
            <w:r>
              <w:rPr>
                <w:rFonts w:eastAsia="黑体"/>
                <w:b/>
                <w:bCs/>
                <w:kern w:val="0"/>
                <w:sz w:val="20"/>
                <w:u w:val="none"/>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val="en-US" w:eastAsia="zh-CN"/>
              </w:rPr>
              <w:t>142.96</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val="en-US" w:eastAsia="zh-CN"/>
              </w:rPr>
              <w:t>142.96</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u w:val="none"/>
              </w:rPr>
            </w:pPr>
            <w:r>
              <w:rPr>
                <w:rFonts w:eastAsia="黑体"/>
                <w:b/>
                <w:bCs/>
                <w:kern w:val="0"/>
                <w:sz w:val="20"/>
                <w:u w:val="none"/>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kern w:val="0"/>
                <w:sz w:val="20"/>
                <w:u w:val="none"/>
                <w:lang w:val="en-US" w:eastAsia="zh-CN" w:bidi="ar-SA"/>
              </w:rPr>
            </w:pPr>
            <w:r>
              <w:rPr>
                <w:rFonts w:hint="eastAsia" w:eastAsia="宋体"/>
                <w:b w:val="0"/>
                <w:bCs w:val="0"/>
                <w:kern w:val="0"/>
                <w:sz w:val="20"/>
                <w:u w:val="none"/>
                <w:lang w:val="en-US" w:eastAsia="zh-CN"/>
              </w:rPr>
              <w:t>142.96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142.96</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r>
    </w:tbl>
    <w:p>
      <w:pPr>
        <w:ind w:firstLine="640" w:firstLineChars="200"/>
        <w:rPr>
          <w:rFonts w:eastAsia="楷体_GB2312"/>
          <w:strike/>
          <w:u w:val="none"/>
        </w:rPr>
      </w:pPr>
    </w:p>
    <w:p>
      <w:pPr>
        <w:ind w:firstLine="645"/>
        <w:rPr>
          <w:rFonts w:eastAsia="方正小标宋简体"/>
          <w:sz w:val="36"/>
          <w:szCs w:val="36"/>
          <w:u w:val="none"/>
        </w:rPr>
      </w:pPr>
      <w:r>
        <w:rPr>
          <w:rFonts w:hAnsi="楷体" w:eastAsia="楷体"/>
          <w:u w:val="none"/>
        </w:rPr>
        <w:br w:type="page"/>
      </w:r>
      <w:r>
        <w:rPr>
          <w:rFonts w:hint="eastAsia" w:hAnsi="楷体" w:eastAsia="楷体"/>
          <w:u w:val="none"/>
          <w:lang w:val="en-US" w:eastAsia="zh-CN"/>
        </w:rPr>
        <w:t xml:space="preserve">                     </w:t>
      </w:r>
      <w:r>
        <w:rPr>
          <w:rFonts w:eastAsia="方正小标宋简体"/>
          <w:sz w:val="36"/>
          <w:szCs w:val="36"/>
          <w:u w:val="none"/>
        </w:rPr>
        <w:t>收入</w:t>
      </w:r>
      <w:r>
        <w:rPr>
          <w:rFonts w:hint="eastAsia" w:eastAsia="方正小标宋简体"/>
          <w:sz w:val="36"/>
          <w:szCs w:val="36"/>
          <w:u w:val="none"/>
        </w:rPr>
        <w:t>总</w:t>
      </w:r>
      <w:r>
        <w:rPr>
          <w:rFonts w:eastAsia="方正小标宋简体"/>
          <w:sz w:val="36"/>
          <w:szCs w:val="36"/>
          <w:u w:val="none"/>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u w:val="none"/>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u w:val="none"/>
              </w:rPr>
            </w:pPr>
          </w:p>
        </w:tc>
        <w:tc>
          <w:tcPr>
            <w:tcW w:w="1061" w:type="dxa"/>
            <w:gridSpan w:val="4"/>
            <w:noWrap w:val="0"/>
            <w:vAlign w:val="center"/>
          </w:tcPr>
          <w:p>
            <w:pPr>
              <w:autoSpaceDN w:val="0"/>
              <w:jc w:val="left"/>
              <w:textAlignment w:val="center"/>
              <w:rPr>
                <w:rFonts w:eastAsia="华文细黑"/>
                <w:color w:val="000000"/>
                <w:sz w:val="20"/>
                <w:u w:val="none"/>
              </w:rPr>
            </w:pPr>
          </w:p>
        </w:tc>
        <w:tc>
          <w:tcPr>
            <w:tcW w:w="531" w:type="dxa"/>
            <w:gridSpan w:val="2"/>
            <w:noWrap w:val="0"/>
            <w:vAlign w:val="center"/>
          </w:tcPr>
          <w:p>
            <w:pPr>
              <w:autoSpaceDN w:val="0"/>
              <w:jc w:val="left"/>
              <w:textAlignment w:val="center"/>
              <w:rPr>
                <w:rFonts w:eastAsia="华文细黑"/>
                <w:color w:val="000000"/>
                <w:sz w:val="20"/>
                <w:u w:val="none"/>
              </w:rPr>
            </w:pPr>
          </w:p>
        </w:tc>
        <w:tc>
          <w:tcPr>
            <w:tcW w:w="531" w:type="dxa"/>
            <w:gridSpan w:val="2"/>
            <w:noWrap w:val="0"/>
            <w:vAlign w:val="center"/>
          </w:tcPr>
          <w:p>
            <w:pPr>
              <w:autoSpaceDN w:val="0"/>
              <w:jc w:val="left"/>
              <w:textAlignment w:val="center"/>
              <w:rPr>
                <w:rFonts w:eastAsia="华文细黑"/>
                <w:color w:val="000000"/>
                <w:sz w:val="20"/>
                <w:u w:val="none"/>
              </w:rPr>
            </w:pPr>
          </w:p>
        </w:tc>
        <w:tc>
          <w:tcPr>
            <w:tcW w:w="531" w:type="dxa"/>
            <w:gridSpan w:val="2"/>
            <w:noWrap w:val="0"/>
            <w:vAlign w:val="bottom"/>
          </w:tcPr>
          <w:p>
            <w:pPr>
              <w:autoSpaceDN w:val="0"/>
              <w:jc w:val="left"/>
              <w:textAlignment w:val="bottom"/>
              <w:rPr>
                <w:rFonts w:eastAsia="宋体"/>
                <w:color w:val="000000"/>
                <w:sz w:val="20"/>
                <w:u w:val="none"/>
              </w:rPr>
            </w:pPr>
          </w:p>
        </w:tc>
        <w:tc>
          <w:tcPr>
            <w:tcW w:w="1716" w:type="dxa"/>
            <w:gridSpan w:val="5"/>
            <w:noWrap w:val="0"/>
            <w:vAlign w:val="top"/>
          </w:tcPr>
          <w:p>
            <w:pPr>
              <w:wordWrap w:val="0"/>
              <w:autoSpaceDN w:val="0"/>
              <w:jc w:val="right"/>
              <w:textAlignment w:val="center"/>
              <w:rPr>
                <w:rFonts w:eastAsia="宋体"/>
                <w:color w:val="000000"/>
                <w:sz w:val="20"/>
                <w:u w:val="none"/>
              </w:rPr>
            </w:pPr>
            <w:r>
              <w:rPr>
                <w:rFonts w:eastAsia="宋体"/>
                <w:color w:val="000000"/>
                <w:sz w:val="20"/>
                <w:u w:val="none"/>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u w:val="none"/>
              </w:rPr>
            </w:pPr>
            <w:r>
              <w:rPr>
                <w:rFonts w:hint="eastAsia" w:eastAsia="宋体"/>
                <w:color w:val="000000"/>
                <w:sz w:val="20"/>
                <w:u w:val="none"/>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u w:val="none"/>
              </w:rPr>
            </w:pPr>
            <w:r>
              <w:rPr>
                <w:rFonts w:hint="eastAsia" w:eastAsia="宋体"/>
                <w:color w:val="000000"/>
                <w:sz w:val="20"/>
                <w:u w:val="none"/>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u w:val="none"/>
                <w:lang w:eastAsia="zh-CN"/>
              </w:rPr>
            </w:pPr>
            <w:r>
              <w:rPr>
                <w:rFonts w:hint="eastAsia" w:eastAsia="宋体"/>
                <w:color w:val="000000"/>
                <w:sz w:val="20"/>
                <w:u w:val="none"/>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u w:val="none"/>
              </w:rPr>
            </w:pPr>
            <w:r>
              <w:rPr>
                <w:rFonts w:hint="eastAsia" w:eastAsia="宋体"/>
                <w:color w:val="000000"/>
                <w:sz w:val="20"/>
                <w:u w:val="none"/>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u w:val="none"/>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u w:val="none"/>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rPr>
            </w:pPr>
            <w:r>
              <w:rPr>
                <w:rFonts w:hint="eastAsia" w:eastAsia="宋体"/>
                <w:sz w:val="20"/>
                <w:u w:val="none"/>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一般公</w:t>
            </w:r>
          </w:p>
          <w:p>
            <w:pPr>
              <w:autoSpaceDN w:val="0"/>
              <w:jc w:val="center"/>
              <w:rPr>
                <w:rFonts w:hint="eastAsia" w:eastAsia="宋体"/>
                <w:sz w:val="20"/>
                <w:u w:val="none"/>
              </w:rPr>
            </w:pPr>
            <w:r>
              <w:rPr>
                <w:rFonts w:hint="eastAsia" w:eastAsia="宋体"/>
                <w:sz w:val="20"/>
                <w:u w:val="none"/>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政府性基</w:t>
            </w:r>
          </w:p>
          <w:p>
            <w:pPr>
              <w:autoSpaceDN w:val="0"/>
              <w:jc w:val="center"/>
              <w:rPr>
                <w:rFonts w:hint="eastAsia" w:eastAsia="宋体"/>
                <w:sz w:val="20"/>
                <w:u w:val="none"/>
              </w:rPr>
            </w:pPr>
            <w:r>
              <w:rPr>
                <w:rFonts w:hint="eastAsia" w:eastAsia="宋体"/>
                <w:sz w:val="20"/>
                <w:u w:val="none"/>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国有资本</w:t>
            </w:r>
          </w:p>
          <w:p>
            <w:pPr>
              <w:autoSpaceDN w:val="0"/>
              <w:jc w:val="center"/>
              <w:rPr>
                <w:rFonts w:hint="eastAsia" w:eastAsia="宋体"/>
                <w:sz w:val="20"/>
                <w:u w:val="none"/>
              </w:rPr>
            </w:pPr>
            <w:r>
              <w:rPr>
                <w:rFonts w:hint="eastAsia" w:eastAsia="宋体"/>
                <w:sz w:val="20"/>
                <w:u w:val="none"/>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财政专户</w:t>
            </w:r>
          </w:p>
          <w:p>
            <w:pPr>
              <w:autoSpaceDN w:val="0"/>
              <w:jc w:val="center"/>
              <w:rPr>
                <w:rFonts w:hint="eastAsia" w:eastAsia="宋体"/>
                <w:sz w:val="20"/>
                <w:u w:val="none"/>
              </w:rPr>
            </w:pPr>
            <w:r>
              <w:rPr>
                <w:rFonts w:hint="eastAsia" w:eastAsia="宋体"/>
                <w:sz w:val="20"/>
                <w:u w:val="none"/>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rPr>
            </w:pPr>
            <w:r>
              <w:rPr>
                <w:rFonts w:hint="eastAsia" w:eastAsia="宋体"/>
                <w:sz w:val="20"/>
                <w:u w:val="none"/>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事业单位</w:t>
            </w:r>
          </w:p>
          <w:p>
            <w:pPr>
              <w:autoSpaceDN w:val="0"/>
              <w:jc w:val="center"/>
              <w:rPr>
                <w:rFonts w:hint="eastAsia" w:eastAsia="宋体"/>
                <w:sz w:val="20"/>
                <w:u w:val="none"/>
              </w:rPr>
            </w:pPr>
            <w:r>
              <w:rPr>
                <w:rFonts w:hint="eastAsia" w:eastAsia="宋体"/>
                <w:sz w:val="20"/>
                <w:u w:val="none"/>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上级</w:t>
            </w:r>
          </w:p>
          <w:p>
            <w:pPr>
              <w:autoSpaceDN w:val="0"/>
              <w:jc w:val="center"/>
              <w:rPr>
                <w:rFonts w:hint="eastAsia" w:eastAsia="宋体"/>
                <w:sz w:val="20"/>
                <w:u w:val="none"/>
                <w:lang w:eastAsia="zh-CN"/>
              </w:rPr>
            </w:pPr>
            <w:r>
              <w:rPr>
                <w:rFonts w:hint="eastAsia" w:eastAsia="宋体"/>
                <w:sz w:val="20"/>
                <w:u w:val="none"/>
              </w:rPr>
              <w:t>补助</w:t>
            </w:r>
          </w:p>
          <w:p>
            <w:pPr>
              <w:autoSpaceDN w:val="0"/>
              <w:jc w:val="center"/>
              <w:rPr>
                <w:rFonts w:hint="eastAsia" w:eastAsia="宋体"/>
                <w:sz w:val="20"/>
                <w:u w:val="none"/>
              </w:rPr>
            </w:pPr>
            <w:r>
              <w:rPr>
                <w:rFonts w:hint="eastAsia" w:eastAsia="宋体"/>
                <w:sz w:val="20"/>
                <w:u w:val="none"/>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附属单位</w:t>
            </w:r>
          </w:p>
          <w:p>
            <w:pPr>
              <w:autoSpaceDN w:val="0"/>
              <w:jc w:val="center"/>
              <w:rPr>
                <w:rFonts w:hint="eastAsia" w:eastAsia="宋体"/>
                <w:sz w:val="20"/>
                <w:u w:val="none"/>
              </w:rPr>
            </w:pPr>
            <w:r>
              <w:rPr>
                <w:rFonts w:hint="eastAsia" w:eastAsia="宋体"/>
                <w:sz w:val="20"/>
                <w:u w:val="none"/>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其他</w:t>
            </w:r>
          </w:p>
          <w:p>
            <w:pPr>
              <w:autoSpaceDN w:val="0"/>
              <w:jc w:val="center"/>
              <w:rPr>
                <w:rFonts w:hint="eastAsia" w:eastAsia="宋体"/>
                <w:sz w:val="20"/>
                <w:u w:val="none"/>
              </w:rPr>
            </w:pPr>
            <w:r>
              <w:rPr>
                <w:rFonts w:hint="eastAsia" w:eastAsia="宋体"/>
                <w:sz w:val="20"/>
                <w:u w:val="none"/>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u w:val="none"/>
              </w:rPr>
            </w:pPr>
            <w:r>
              <w:rPr>
                <w:rFonts w:hint="eastAsia" w:ascii="华文细黑" w:hAnsi="华文细黑" w:eastAsia="华文细黑" w:cs="华文细黑"/>
                <w:color w:val="000000"/>
                <w:kern w:val="0"/>
                <w:sz w:val="16"/>
                <w:szCs w:val="16"/>
                <w:u w:val="none"/>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u w:val="none"/>
              </w:rPr>
            </w:pPr>
            <w:r>
              <w:rPr>
                <w:rFonts w:hint="eastAsia" w:eastAsia="宋体"/>
                <w:sz w:val="20"/>
                <w:u w:val="none"/>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u w:val="none"/>
              </w:rPr>
            </w:pPr>
            <w:r>
              <w:rPr>
                <w:rFonts w:hint="eastAsia" w:eastAsia="宋体"/>
                <w:sz w:val="20"/>
                <w:u w:val="none"/>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u w:val="none"/>
              </w:rPr>
            </w:pPr>
            <w:r>
              <w:rPr>
                <w:rFonts w:hint="eastAsia" w:eastAsia="宋体"/>
                <w:sz w:val="20"/>
                <w:u w:val="none"/>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u w:val="none"/>
              </w:rPr>
            </w:pPr>
            <w:r>
              <w:rPr>
                <w:rFonts w:hint="eastAsia" w:eastAsia="宋体"/>
                <w:sz w:val="20"/>
                <w:u w:val="none"/>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u w:val="none"/>
              </w:rPr>
            </w:pPr>
            <w:r>
              <w:rPr>
                <w:rFonts w:hint="eastAsia" w:eastAsia="宋体"/>
                <w:sz w:val="20"/>
                <w:u w:val="none"/>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u w:val="none"/>
                <w:lang w:eastAsia="zh-CN"/>
              </w:rPr>
            </w:pPr>
            <w:r>
              <w:rPr>
                <w:rFonts w:hint="eastAsia" w:eastAsia="宋体"/>
                <w:sz w:val="20"/>
                <w:u w:val="none"/>
              </w:rPr>
              <w:t>用事业基</w:t>
            </w:r>
          </w:p>
          <w:p>
            <w:pPr>
              <w:autoSpaceDN w:val="0"/>
              <w:jc w:val="center"/>
              <w:rPr>
                <w:rFonts w:hint="eastAsia" w:eastAsia="宋体"/>
                <w:sz w:val="20"/>
                <w:u w:val="none"/>
                <w:lang w:eastAsia="zh-CN"/>
              </w:rPr>
            </w:pPr>
            <w:r>
              <w:rPr>
                <w:rFonts w:hint="eastAsia" w:eastAsia="宋体"/>
                <w:sz w:val="20"/>
                <w:u w:val="none"/>
              </w:rPr>
              <w:t>金弥补收</w:t>
            </w:r>
          </w:p>
          <w:p>
            <w:pPr>
              <w:autoSpaceDN w:val="0"/>
              <w:jc w:val="center"/>
              <w:rPr>
                <w:rFonts w:hint="eastAsia" w:eastAsia="宋体"/>
                <w:sz w:val="20"/>
                <w:u w:val="none"/>
              </w:rPr>
            </w:pPr>
            <w:r>
              <w:rPr>
                <w:rFonts w:hint="eastAsia" w:eastAsia="宋体"/>
                <w:sz w:val="20"/>
                <w:u w:val="none"/>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eastAsia" w:eastAsia="宋体"/>
                <w:color w:val="000000"/>
                <w:sz w:val="20"/>
                <w:u w:val="none"/>
                <w:lang w:eastAsia="zh-CN"/>
              </w:rPr>
            </w:pPr>
            <w:r>
              <w:rPr>
                <w:rFonts w:hint="eastAsia" w:eastAsia="宋体"/>
                <w:color w:val="000000"/>
                <w:sz w:val="20"/>
                <w:u w:val="none"/>
                <w:lang w:eastAsia="zh-CN"/>
              </w:rPr>
              <w:t>通榆县土地法规监察大队</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u w:val="none"/>
                <w:lang w:val="en-US" w:eastAsia="zh-CN"/>
              </w:rPr>
            </w:pPr>
            <w:r>
              <w:rPr>
                <w:rFonts w:hint="eastAsia" w:eastAsia="宋体"/>
                <w:color w:val="000000"/>
                <w:sz w:val="20"/>
                <w:u w:val="none"/>
                <w:lang w:val="en-US" w:eastAsia="zh-CN"/>
              </w:rPr>
              <w:t>142.96</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u w:val="none"/>
                <w:lang w:val="en-US" w:eastAsia="zh-CN"/>
              </w:rPr>
            </w:pPr>
            <w:r>
              <w:rPr>
                <w:rFonts w:hint="eastAsia" w:eastAsia="宋体"/>
                <w:color w:val="000000"/>
                <w:sz w:val="20"/>
                <w:u w:val="none"/>
                <w:lang w:val="en-US" w:eastAsia="zh-CN"/>
              </w:rPr>
              <w:t>142.96</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u w:val="none"/>
                <w:lang w:val="en-US" w:eastAsia="zh-CN"/>
              </w:rPr>
            </w:pPr>
            <w:r>
              <w:rPr>
                <w:rFonts w:hint="eastAsia" w:eastAsia="宋体"/>
                <w:color w:val="000000"/>
                <w:sz w:val="20"/>
                <w:u w:val="none"/>
                <w:lang w:val="en-US" w:eastAsia="zh-CN"/>
              </w:rPr>
              <w:t>142.96</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u w:val="none"/>
                <w:shd w:val="clear" w:color="auto" w:fill="FFFFFF"/>
              </w:rPr>
            </w:pPr>
            <w:r>
              <w:rPr>
                <w:rFonts w:eastAsia="宋体"/>
                <w:kern w:val="0"/>
                <w:sz w:val="20"/>
                <w:u w:val="none"/>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u w:val="none"/>
                <w:lang w:val="en-US" w:eastAsia="zh-CN" w:bidi="ar-SA"/>
              </w:rPr>
            </w:pPr>
            <w:r>
              <w:rPr>
                <w:rFonts w:hint="eastAsia" w:eastAsia="宋体"/>
                <w:color w:val="000000"/>
                <w:sz w:val="20"/>
                <w:u w:val="none"/>
                <w:lang w:val="en-US" w:eastAsia="zh-CN"/>
              </w:rPr>
              <w:t>142.96</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u w:val="none"/>
                <w:lang w:val="en-US" w:eastAsia="zh-CN" w:bidi="ar-SA"/>
              </w:rPr>
            </w:pPr>
            <w:r>
              <w:rPr>
                <w:rFonts w:hint="eastAsia" w:eastAsia="宋体"/>
                <w:color w:val="000000"/>
                <w:sz w:val="20"/>
                <w:u w:val="none"/>
                <w:lang w:val="en-US" w:eastAsia="zh-CN"/>
              </w:rPr>
              <w:t>142.96</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u w:val="none"/>
                <w:lang w:val="en-US" w:eastAsia="zh-CN" w:bidi="ar-SA"/>
              </w:rPr>
            </w:pPr>
            <w:r>
              <w:rPr>
                <w:rFonts w:hint="eastAsia" w:eastAsia="宋体"/>
                <w:color w:val="000000"/>
                <w:sz w:val="20"/>
                <w:u w:val="none"/>
                <w:lang w:val="en-US" w:eastAsia="zh-CN"/>
              </w:rPr>
              <w:t>142.96</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r>
    </w:tbl>
    <w:p>
      <w:pPr>
        <w:ind w:firstLine="640" w:firstLineChars="200"/>
        <w:rPr>
          <w:rFonts w:eastAsia="楷体"/>
          <w:u w:val="none"/>
        </w:rPr>
      </w:pPr>
      <w:r>
        <w:rPr>
          <w:rFonts w:hAnsi="楷体" w:eastAsia="楷体"/>
          <w:u w:val="none"/>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u w:val="none"/>
              </w:rPr>
            </w:pPr>
            <w:r>
              <w:rPr>
                <w:rFonts w:eastAsia="方正小标宋简体"/>
                <w:kern w:val="0"/>
                <w:sz w:val="36"/>
                <w:szCs w:val="36"/>
                <w:u w:val="none"/>
              </w:rPr>
              <w:t>支出</w:t>
            </w:r>
            <w:r>
              <w:rPr>
                <w:rFonts w:hint="eastAsia" w:eastAsia="方正小标宋简体"/>
                <w:kern w:val="0"/>
                <w:sz w:val="36"/>
                <w:szCs w:val="36"/>
                <w:u w:val="none"/>
              </w:rPr>
              <w:t>总</w:t>
            </w:r>
            <w:r>
              <w:rPr>
                <w:rFonts w:eastAsia="方正小标宋简体"/>
                <w:kern w:val="0"/>
                <w:sz w:val="36"/>
                <w:szCs w:val="36"/>
                <w:u w:val="none"/>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u w:val="none"/>
                    </w:rPr>
                  </w:pPr>
                </w:p>
              </w:tc>
              <w:tc>
                <w:tcPr>
                  <w:tcW w:w="1297" w:type="dxa"/>
                  <w:tcBorders>
                    <w:bottom w:val="single" w:color="000000" w:sz="4" w:space="0"/>
                  </w:tcBorders>
                  <w:noWrap w:val="0"/>
                  <w:vAlign w:val="center"/>
                </w:tcPr>
                <w:p>
                  <w:pPr>
                    <w:widowControl/>
                    <w:jc w:val="right"/>
                    <w:rPr>
                      <w:rFonts w:eastAsia="华文细黑"/>
                      <w:color w:val="000000"/>
                      <w:kern w:val="0"/>
                      <w:sz w:val="20"/>
                      <w:u w:val="none"/>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u w:val="none"/>
                    </w:rPr>
                  </w:pPr>
                </w:p>
              </w:tc>
              <w:tc>
                <w:tcPr>
                  <w:tcW w:w="1297" w:type="dxa"/>
                  <w:tcBorders>
                    <w:bottom w:val="single" w:color="000000" w:sz="4" w:space="0"/>
                  </w:tcBorders>
                  <w:noWrap w:val="0"/>
                  <w:vAlign w:val="center"/>
                </w:tcPr>
                <w:p>
                  <w:pPr>
                    <w:widowControl/>
                    <w:jc w:val="right"/>
                    <w:rPr>
                      <w:rFonts w:eastAsia="华文细黑"/>
                      <w:color w:val="000000"/>
                      <w:kern w:val="0"/>
                      <w:sz w:val="20"/>
                      <w:u w:val="none"/>
                    </w:rPr>
                  </w:pPr>
                  <w:r>
                    <w:rPr>
                      <w:rFonts w:eastAsia="华文细黑"/>
                      <w:color w:val="000000"/>
                      <w:kern w:val="0"/>
                      <w:sz w:val="20"/>
                      <w:u w:val="none"/>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r>
                    <w:rPr>
                      <w:rFonts w:eastAsia="宋体"/>
                      <w:color w:val="000000"/>
                      <w:sz w:val="20"/>
                      <w:u w:val="none"/>
                    </w:rPr>
                    <w:t>功能分类</w:t>
                  </w:r>
                </w:p>
                <w:p>
                  <w:pPr>
                    <w:widowControl/>
                    <w:jc w:val="center"/>
                    <w:rPr>
                      <w:rFonts w:eastAsia="华文细黑"/>
                      <w:color w:val="000000"/>
                      <w:kern w:val="0"/>
                      <w:sz w:val="20"/>
                      <w:u w:val="none"/>
                    </w:rPr>
                  </w:pPr>
                  <w:r>
                    <w:rPr>
                      <w:rFonts w:eastAsia="宋体"/>
                      <w:color w:val="000000"/>
                      <w:sz w:val="20"/>
                      <w:u w:val="none"/>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u w:val="none"/>
                    </w:rPr>
                  </w:pPr>
                  <w:r>
                    <w:rPr>
                      <w:rFonts w:ascii="Times New Roman" w:hAnsi="Times New Roman" w:eastAsia="宋体" w:cs="Times New Roman"/>
                      <w:color w:val="000000"/>
                      <w:sz w:val="20"/>
                      <w:u w:val="none"/>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u w:val="none"/>
                    </w:rPr>
                  </w:pPr>
                </w:p>
                <w:p>
                  <w:pPr>
                    <w:widowControl/>
                    <w:jc w:val="center"/>
                    <w:rPr>
                      <w:rFonts w:ascii="Times New Roman" w:hAnsi="Times New Roman" w:eastAsia="宋体" w:cs="Times New Roman"/>
                      <w:color w:val="000000"/>
                      <w:sz w:val="20"/>
                      <w:u w:val="none"/>
                    </w:rPr>
                  </w:pPr>
                  <w:r>
                    <w:rPr>
                      <w:rFonts w:ascii="Times New Roman" w:hAnsi="Times New Roman" w:eastAsia="宋体" w:cs="Times New Roman"/>
                      <w:color w:val="000000"/>
                      <w:sz w:val="20"/>
                      <w:u w:val="none"/>
                    </w:rPr>
                    <w:t>基本</w:t>
                  </w:r>
                </w:p>
                <w:p>
                  <w:pPr>
                    <w:widowControl/>
                    <w:jc w:val="center"/>
                    <w:rPr>
                      <w:rFonts w:ascii="Times New Roman" w:hAnsi="Times New Roman" w:eastAsia="宋体" w:cs="Times New Roman"/>
                      <w:color w:val="000000"/>
                      <w:sz w:val="20"/>
                      <w:u w:val="none"/>
                    </w:rPr>
                  </w:pPr>
                  <w:r>
                    <w:rPr>
                      <w:rFonts w:ascii="Times New Roman" w:hAnsi="Times New Roman" w:eastAsia="宋体" w:cs="Times New Roman"/>
                      <w:color w:val="000000"/>
                      <w:sz w:val="20"/>
                      <w:u w:val="none"/>
                    </w:rPr>
                    <w:t>支出</w:t>
                  </w:r>
                </w:p>
                <w:p>
                  <w:pPr>
                    <w:widowControl/>
                    <w:jc w:val="center"/>
                    <w:rPr>
                      <w:rFonts w:eastAsia="华文细黑"/>
                      <w:color w:val="000000"/>
                      <w:kern w:val="0"/>
                      <w:sz w:val="20"/>
                      <w:u w:val="none"/>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u w:val="none"/>
                    </w:rPr>
                  </w:pPr>
                  <w:r>
                    <w:rPr>
                      <w:rFonts w:ascii="Times New Roman" w:hAnsi="Times New Roman" w:eastAsia="宋体" w:cs="Times New Roman"/>
                      <w:color w:val="000000"/>
                      <w:sz w:val="20"/>
                      <w:u w:val="none"/>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u w:val="none"/>
                    </w:rPr>
                  </w:pPr>
                  <w:r>
                    <w:rPr>
                      <w:rFonts w:hint="eastAsia" w:ascii="Times New Roman" w:hAnsi="Times New Roman" w:eastAsia="宋体" w:cs="Times New Roman"/>
                      <w:color w:val="000000"/>
                      <w:sz w:val="20"/>
                      <w:u w:val="none"/>
                    </w:rPr>
                    <w:t>事业单位</w:t>
                  </w:r>
                </w:p>
                <w:p>
                  <w:pPr>
                    <w:widowControl/>
                    <w:jc w:val="center"/>
                    <w:rPr>
                      <w:rFonts w:hint="eastAsia" w:eastAsia="华文细黑"/>
                      <w:color w:val="000000"/>
                      <w:kern w:val="0"/>
                      <w:sz w:val="20"/>
                      <w:u w:val="none"/>
                    </w:rPr>
                  </w:pPr>
                  <w:r>
                    <w:rPr>
                      <w:rFonts w:hint="eastAsia" w:ascii="Times New Roman" w:hAnsi="Times New Roman" w:eastAsia="宋体" w:cs="Times New Roman"/>
                      <w:color w:val="000000"/>
                      <w:sz w:val="20"/>
                      <w:u w:val="none"/>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u w:val="none"/>
                    </w:rPr>
                  </w:pPr>
                  <w:r>
                    <w:rPr>
                      <w:rFonts w:hint="eastAsia" w:ascii="Times New Roman" w:hAnsi="Times New Roman" w:eastAsia="宋体" w:cs="Times New Roman"/>
                      <w:color w:val="000000"/>
                      <w:sz w:val="20"/>
                      <w:u w:val="none"/>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u w:val="none"/>
                    </w:rPr>
                  </w:pPr>
                  <w:r>
                    <w:rPr>
                      <w:rFonts w:hint="eastAsia" w:ascii="Times New Roman" w:hAnsi="Times New Roman" w:eastAsia="宋体" w:cs="Times New Roman"/>
                      <w:color w:val="000000"/>
                      <w:sz w:val="20"/>
                      <w:u w:val="none"/>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eastAsia" w:ascii="Verdana" w:hAnsi="Verdana" w:eastAsia="宋体" w:cs="Verdana"/>
                      <w:i w:val="0"/>
                      <w:iCs w:val="0"/>
                      <w:color w:val="000000"/>
                      <w:kern w:val="0"/>
                      <w:sz w:val="20"/>
                      <w:szCs w:val="20"/>
                      <w:u w:val="none"/>
                      <w:lang w:val="en-US" w:eastAsia="zh-CN" w:bidi="ar"/>
                    </w:rPr>
                    <w:t>一、</w:t>
                  </w:r>
                  <w:r>
                    <w:rPr>
                      <w:rFonts w:hint="default" w:ascii="Verdana" w:hAnsi="Verdana" w:eastAsia="宋体" w:cs="Verdana"/>
                      <w:i w:val="0"/>
                      <w:iCs w:val="0"/>
                      <w:color w:val="000000"/>
                      <w:kern w:val="0"/>
                      <w:sz w:val="20"/>
                      <w:szCs w:val="20"/>
                      <w:u w:val="none"/>
                      <w:lang w:val="en-US" w:eastAsia="zh-CN" w:bidi="ar"/>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19.23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19.23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19.23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19.23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14.92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14.92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3.66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3.66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Verdana" w:hAnsi="Verdana" w:eastAsia="宋体" w:cs="Verdana"/>
                      <w:i w:val="0"/>
                      <w:iCs w:val="0"/>
                      <w:color w:val="000000"/>
                      <w:kern w:val="0"/>
                      <w:sz w:val="20"/>
                      <w:szCs w:val="20"/>
                      <w:u w:val="none"/>
                      <w:lang w:val="en-US" w:eastAsia="zh-CN" w:bidi="ar"/>
                    </w:rPr>
                  </w:pPr>
                  <w:r>
                    <w:rPr>
                      <w:rFonts w:hint="eastAsia" w:ascii="Verdana" w:hAnsi="Verdana" w:eastAsia="宋体" w:cs="Verdana"/>
                      <w:i w:val="0"/>
                      <w:iCs w:val="0"/>
                      <w:color w:val="000000"/>
                      <w:kern w:val="0"/>
                      <w:sz w:val="20"/>
                      <w:szCs w:val="20"/>
                      <w:u w:val="none"/>
                      <w:lang w:val="en-US" w:eastAsia="zh-CN" w:bidi="ar"/>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0.65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0.65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5"/>
                      <w:szCs w:val="15"/>
                      <w:u w:val="none"/>
                    </w:rPr>
                  </w:pPr>
                  <w:r>
                    <w:rPr>
                      <w:rFonts w:hint="eastAsia" w:ascii="Verdana" w:hAnsi="Verdana" w:eastAsia="宋体" w:cs="Verdana"/>
                      <w:i w:val="0"/>
                      <w:iCs w:val="0"/>
                      <w:color w:val="000000"/>
                      <w:kern w:val="0"/>
                      <w:sz w:val="20"/>
                      <w:szCs w:val="20"/>
                      <w:u w:val="none"/>
                      <w:lang w:val="en-US" w:eastAsia="zh-CN" w:bidi="ar"/>
                    </w:rPr>
                    <w:t>二、</w:t>
                  </w:r>
                  <w:r>
                    <w:rPr>
                      <w:rFonts w:hint="default" w:ascii="Verdana" w:hAnsi="Verdana" w:eastAsia="宋体" w:cs="Verdana"/>
                      <w:i w:val="0"/>
                      <w:iCs w:val="0"/>
                      <w:color w:val="000000"/>
                      <w:kern w:val="0"/>
                      <w:sz w:val="20"/>
                      <w:szCs w:val="20"/>
                      <w:u w:val="none"/>
                      <w:lang w:val="en-US" w:eastAsia="zh-CN" w:bidi="ar"/>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6.15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6.15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6.15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6.15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5.97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5.97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0.18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0.18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eastAsia" w:ascii="Verdana" w:hAnsi="Verdana" w:eastAsia="宋体" w:cs="Verdana"/>
                      <w:i w:val="0"/>
                      <w:iCs w:val="0"/>
                      <w:color w:val="000000"/>
                      <w:kern w:val="0"/>
                      <w:sz w:val="20"/>
                      <w:szCs w:val="20"/>
                      <w:u w:val="none"/>
                      <w:lang w:val="en-US" w:eastAsia="zh-CN" w:bidi="ar"/>
                    </w:rPr>
                    <w:t>三、</w:t>
                  </w:r>
                  <w:r>
                    <w:rPr>
                      <w:rFonts w:hint="default" w:ascii="Verdana" w:hAnsi="Verdana" w:eastAsia="宋体" w:cs="Verdana"/>
                      <w:i w:val="0"/>
                      <w:iCs w:val="0"/>
                      <w:color w:val="000000"/>
                      <w:kern w:val="0"/>
                      <w:sz w:val="20"/>
                      <w:szCs w:val="20"/>
                      <w:u w:val="none"/>
                      <w:lang w:val="en-US" w:eastAsia="zh-CN" w:bidi="ar"/>
                    </w:rPr>
                    <w:t>自然资源海洋气象等支出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106.39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106.39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自然资源事务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106.39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106.39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w:t>
                  </w:r>
                  <w:r>
                    <w:rPr>
                      <w:rFonts w:hint="eastAsia" w:ascii="Verdana" w:hAnsi="Verdana" w:eastAsia="宋体" w:cs="Verdana"/>
                      <w:i w:val="0"/>
                      <w:iCs w:val="0"/>
                      <w:color w:val="000000"/>
                      <w:kern w:val="0"/>
                      <w:sz w:val="20"/>
                      <w:szCs w:val="20"/>
                      <w:u w:val="none"/>
                      <w:lang w:val="en-US" w:eastAsia="zh-CN" w:bidi="ar"/>
                    </w:rPr>
                    <w:t>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106.39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106.39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eastAsia" w:ascii="Verdana" w:hAnsi="Verdana" w:eastAsia="宋体" w:cs="Verdana"/>
                      <w:i w:val="0"/>
                      <w:iCs w:val="0"/>
                      <w:color w:val="000000"/>
                      <w:kern w:val="0"/>
                      <w:sz w:val="20"/>
                      <w:szCs w:val="20"/>
                      <w:u w:val="none"/>
                      <w:lang w:val="en-US" w:eastAsia="zh-CN" w:bidi="ar"/>
                    </w:rPr>
                    <w:t>四、</w:t>
                  </w:r>
                  <w:r>
                    <w:rPr>
                      <w:rFonts w:hint="default" w:ascii="Verdana" w:hAnsi="Verdana" w:eastAsia="宋体" w:cs="Verdana"/>
                      <w:i w:val="0"/>
                      <w:iCs w:val="0"/>
                      <w:color w:val="000000"/>
                      <w:kern w:val="0"/>
                      <w:sz w:val="20"/>
                      <w:szCs w:val="20"/>
                      <w:u w:val="none"/>
                      <w:lang w:val="en-US" w:eastAsia="zh-CN" w:bidi="ar"/>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11.19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11.19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11.19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11.19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11.19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11.19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u w:val="none"/>
                      <w:lang w:eastAsia="zh-CN"/>
                    </w:rPr>
                  </w:pPr>
                  <w:r>
                    <w:rPr>
                      <w:rFonts w:hint="eastAsia" w:eastAsia="华文细黑"/>
                      <w:color w:val="000000"/>
                      <w:kern w:val="0"/>
                      <w:sz w:val="20"/>
                      <w:u w:val="none"/>
                      <w:lang w:eastAsia="zh-CN"/>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142.96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142.96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bl>
          <w:p>
            <w:pPr>
              <w:widowControl/>
              <w:jc w:val="center"/>
              <w:rPr>
                <w:rFonts w:eastAsia="方正小标宋简体"/>
                <w:kern w:val="0"/>
                <w:sz w:val="44"/>
                <w:szCs w:val="44"/>
                <w:u w:val="none"/>
              </w:rPr>
            </w:pPr>
          </w:p>
        </w:tc>
      </w:tr>
    </w:tbl>
    <w:p>
      <w:pPr>
        <w:rPr>
          <w:rFonts w:hAnsi="楷体" w:eastAsia="楷体"/>
          <w:sz w:val="24"/>
          <w:szCs w:val="24"/>
          <w:u w:val="none"/>
        </w:rPr>
      </w:pPr>
      <w:r>
        <w:rPr>
          <w:rFonts w:hint="eastAsia" w:hAnsi="楷体" w:eastAsia="楷体"/>
          <w:sz w:val="24"/>
          <w:szCs w:val="24"/>
          <w:u w:val="none"/>
          <w:lang w:val="en-US" w:eastAsia="zh-CN"/>
        </w:rPr>
        <w:t>注：</w:t>
      </w:r>
      <w:r>
        <w:rPr>
          <w:rFonts w:hAnsi="楷体" w:eastAsia="楷体"/>
          <w:sz w:val="24"/>
          <w:szCs w:val="24"/>
          <w:u w:val="none"/>
        </w:rPr>
        <w:t>功能科目填列至项级。</w:t>
      </w:r>
    </w:p>
    <w:p>
      <w:pPr>
        <w:ind w:firstLine="640" w:firstLineChars="200"/>
        <w:rPr>
          <w:rFonts w:hAnsi="楷体" w:eastAsia="楷体"/>
          <w:u w:val="none"/>
        </w:rPr>
      </w:pPr>
    </w:p>
    <w:p>
      <w:pPr>
        <w:ind w:firstLine="640" w:firstLineChars="200"/>
        <w:rPr>
          <w:rFonts w:hAnsi="楷体" w:eastAsia="楷体"/>
          <w:u w:val="none"/>
        </w:rPr>
      </w:pPr>
    </w:p>
    <w:p>
      <w:pPr>
        <w:ind w:firstLine="640" w:firstLineChars="200"/>
        <w:rPr>
          <w:rFonts w:hAnsi="楷体" w:eastAsia="楷体"/>
          <w:u w:val="none"/>
        </w:rPr>
      </w:pPr>
    </w:p>
    <w:p>
      <w:pPr>
        <w:ind w:firstLine="640" w:firstLineChars="200"/>
        <w:rPr>
          <w:rFonts w:hAnsi="楷体" w:eastAsia="楷体"/>
          <w:u w:val="none"/>
        </w:rPr>
      </w:pPr>
    </w:p>
    <w:p>
      <w:pPr>
        <w:ind w:firstLine="640" w:firstLineChars="200"/>
        <w:rPr>
          <w:rFonts w:hAnsi="楷体" w:eastAsia="楷体"/>
          <w:u w:val="none"/>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811"/>
              <w:gridCol w:w="565"/>
              <w:gridCol w:w="1721"/>
              <w:gridCol w:w="864"/>
              <w:gridCol w:w="810"/>
              <w:gridCol w:w="678"/>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u w:val="none"/>
                    </w:rPr>
                  </w:pPr>
                  <w:r>
                    <w:rPr>
                      <w:rFonts w:eastAsia="方正小标宋简体"/>
                      <w:kern w:val="0"/>
                      <w:sz w:val="36"/>
                      <w:szCs w:val="36"/>
                      <w:u w:val="none"/>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u w:val="none"/>
                    </w:rPr>
                  </w:pPr>
                  <w:r>
                    <w:rPr>
                      <w:rFonts w:hint="eastAsia" w:eastAsia="华文细黑"/>
                      <w:color w:val="000000"/>
                      <w:kern w:val="0"/>
                      <w:sz w:val="20"/>
                      <w:u w:val="none"/>
                    </w:rPr>
                    <w:t xml:space="preserve"> </w:t>
                  </w:r>
                  <w:r>
                    <w:rPr>
                      <w:rFonts w:eastAsia="华文细黑"/>
                      <w:color w:val="000000"/>
                      <w:kern w:val="0"/>
                      <w:sz w:val="20"/>
                      <w:u w:val="none"/>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lang w:val="en-US" w:eastAsia="zh-CN"/>
                    </w:rPr>
                  </w:pPr>
                  <w:r>
                    <w:rPr>
                      <w:rFonts w:hint="eastAsia" w:ascii="宋体" w:hAnsi="宋体" w:eastAsia="宋体" w:cs="宋体"/>
                      <w:kern w:val="0"/>
                      <w:sz w:val="20"/>
                      <w:u w:val="none"/>
                      <w:lang w:eastAsia="zh-CN"/>
                    </w:rPr>
                    <w:t>2024年</w:t>
                  </w:r>
                  <w:r>
                    <w:rPr>
                      <w:rFonts w:hint="eastAsia" w:ascii="宋体" w:hAnsi="宋体" w:eastAsia="宋体" w:cs="宋体"/>
                      <w:kern w:val="0"/>
                      <w:sz w:val="20"/>
                      <w:u w:val="none"/>
                    </w:rPr>
                    <w:t>预算</w:t>
                  </w:r>
                  <w:r>
                    <w:rPr>
                      <w:rFonts w:hint="eastAsia" w:ascii="宋体" w:hAnsi="宋体" w:eastAsia="宋体" w:cs="宋体"/>
                      <w:kern w:val="0"/>
                      <w:sz w:val="20"/>
                      <w:u w:val="none"/>
                      <w:lang w:eastAsia="zh-CN"/>
                    </w:rPr>
                    <w:t>数</w:t>
                  </w:r>
                </w:p>
              </w:tc>
              <w:tc>
                <w:tcPr>
                  <w:tcW w:w="81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当年预算</w:t>
                  </w:r>
                </w:p>
              </w:tc>
              <w:tc>
                <w:tcPr>
                  <w:tcW w:w="565"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lang w:eastAsia="zh-CN"/>
                    </w:rPr>
                  </w:pPr>
                  <w:r>
                    <w:rPr>
                      <w:rFonts w:hint="eastAsia" w:ascii="宋体" w:hAnsi="宋体" w:eastAsia="宋体" w:cs="宋体"/>
                      <w:kern w:val="0"/>
                      <w:sz w:val="20"/>
                      <w:u w:val="none"/>
                      <w:lang w:eastAsia="zh-CN"/>
                    </w:rPr>
                    <w:t>2024年</w:t>
                  </w:r>
                  <w:r>
                    <w:rPr>
                      <w:rFonts w:hint="eastAsia" w:ascii="宋体" w:hAnsi="宋体" w:eastAsia="宋体" w:cs="宋体"/>
                      <w:kern w:val="0"/>
                      <w:sz w:val="20"/>
                      <w:u w:val="none"/>
                    </w:rPr>
                    <w:t>预算</w:t>
                  </w:r>
                  <w:r>
                    <w:rPr>
                      <w:rFonts w:hint="eastAsia" w:ascii="宋体" w:hAnsi="宋体" w:eastAsia="宋体" w:cs="宋体"/>
                      <w:kern w:val="0"/>
                      <w:sz w:val="20"/>
                      <w:u w:val="none"/>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p>
              </w:tc>
              <w:tc>
                <w:tcPr>
                  <w:tcW w:w="81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p>
              </w:tc>
              <w:tc>
                <w:tcPr>
                  <w:tcW w:w="565"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当年预算</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上年</w:t>
                  </w:r>
                  <w:r>
                    <w:rPr>
                      <w:rFonts w:hint="eastAsia" w:ascii="宋体" w:hAnsi="宋体" w:eastAsia="宋体" w:cs="宋体"/>
                      <w:kern w:val="0"/>
                      <w:sz w:val="20"/>
                      <w:u w:val="none"/>
                      <w:lang w:val="en-US" w:eastAsia="zh-CN"/>
                    </w:rPr>
                    <w:t xml:space="preserve">  </w:t>
                  </w:r>
                  <w:r>
                    <w:rPr>
                      <w:rFonts w:hint="eastAsia" w:ascii="宋体" w:hAnsi="宋体" w:eastAsia="宋体" w:cs="宋体"/>
                      <w:kern w:val="0"/>
                      <w:sz w:val="20"/>
                      <w:u w:val="none"/>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u w:val="none"/>
                    </w:rPr>
                  </w:pPr>
                  <w:r>
                    <w:rPr>
                      <w:rFonts w:hint="eastAsia" w:eastAsia="宋体"/>
                      <w:color w:val="000000"/>
                      <w:kern w:val="0"/>
                      <w:sz w:val="20"/>
                      <w:u w:val="none"/>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hint="eastAsia" w:eastAsia="宋体"/>
                      <w:kern w:val="0"/>
                      <w:sz w:val="20"/>
                      <w:u w:val="none"/>
                      <w:lang w:val="en-US" w:eastAsia="zh-CN"/>
                    </w:rPr>
                    <w:t>142.96</w:t>
                  </w: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142.96</w:t>
                  </w:r>
                  <w:r>
                    <w:rPr>
                      <w:rFonts w:eastAsia="宋体"/>
                      <w:kern w:val="0"/>
                      <w:sz w:val="20"/>
                      <w:u w:val="none"/>
                    </w:rPr>
                    <w:t>　</w:t>
                  </w:r>
                </w:p>
              </w:tc>
              <w:tc>
                <w:tcPr>
                  <w:tcW w:w="56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u w:val="none"/>
                    </w:rPr>
                  </w:pPr>
                  <w:r>
                    <w:rPr>
                      <w:rFonts w:hint="eastAsia" w:eastAsia="宋体"/>
                      <w:color w:val="000000"/>
                      <w:kern w:val="0"/>
                      <w:sz w:val="20"/>
                      <w:u w:val="none"/>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hint="eastAsia" w:eastAsia="宋体"/>
                      <w:kern w:val="0"/>
                      <w:sz w:val="20"/>
                      <w:u w:val="none"/>
                      <w:lang w:val="en-US" w:eastAsia="zh-CN"/>
                    </w:rPr>
                    <w:t>142.96</w:t>
                  </w: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142.96</w:t>
                  </w:r>
                  <w:r>
                    <w:rPr>
                      <w:rFonts w:eastAsia="宋体"/>
                      <w:kern w:val="0"/>
                      <w:sz w:val="20"/>
                      <w:u w:val="none"/>
                    </w:rPr>
                    <w:t>　</w:t>
                  </w: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u w:val="none"/>
                    </w:rPr>
                  </w:pPr>
                  <w:r>
                    <w:rPr>
                      <w:rFonts w:hint="eastAsia" w:eastAsia="宋体"/>
                      <w:color w:val="000000"/>
                      <w:kern w:val="0"/>
                      <w:sz w:val="20"/>
                      <w:u w:val="none"/>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u w:val="none"/>
                    </w:rPr>
                  </w:pPr>
                  <w:r>
                    <w:rPr>
                      <w:rFonts w:hint="eastAsia" w:eastAsia="宋体"/>
                      <w:color w:val="000000"/>
                      <w:kern w:val="0"/>
                      <w:sz w:val="20"/>
                      <w:u w:val="none"/>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19.23</w:t>
                  </w: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19.23</w:t>
                  </w: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6.15</w:t>
                  </w: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6.15</w:t>
                  </w: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11.19</w:t>
                  </w: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11.19</w:t>
                  </w: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b/>
                      <w:bCs/>
                      <w:kern w:val="0"/>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u w:val="none"/>
                      <w:lang w:val="en-US" w:eastAsia="zh-CN"/>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eastAsia="宋体"/>
                      <w:kern w:val="0"/>
                      <w:sz w:val="20"/>
                      <w:u w:val="none"/>
                      <w:lang w:val="en-US" w:eastAsia="zh-CN"/>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b/>
                      <w:bCs/>
                      <w:kern w:val="0"/>
                      <w:sz w:val="20"/>
                      <w:u w:val="none"/>
                    </w:rPr>
                  </w:pPr>
                  <w:r>
                    <w:rPr>
                      <w:rFonts w:hint="eastAsia" w:eastAsia="宋体"/>
                      <w:b w:val="0"/>
                      <w:bCs w:val="0"/>
                      <w:kern w:val="0"/>
                      <w:sz w:val="20"/>
                      <w:u w:val="none"/>
                      <w:lang w:eastAsia="zh-CN"/>
                    </w:rPr>
                    <w:t>二十一</w:t>
                  </w:r>
                  <w:r>
                    <w:rPr>
                      <w:rFonts w:hint="eastAsia" w:eastAsia="宋体"/>
                      <w:b w:val="0"/>
                      <w:bCs w:val="0"/>
                      <w:kern w:val="0"/>
                      <w:sz w:val="20"/>
                      <w:u w:val="none"/>
                    </w:rPr>
                    <w:t>、自然资源海洋气象等支出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u w:val="none"/>
                      <w:lang w:val="en-US" w:eastAsia="zh-CN"/>
                    </w:rPr>
                  </w:pPr>
                  <w:r>
                    <w:rPr>
                      <w:rFonts w:hint="eastAsia" w:eastAsia="宋体"/>
                      <w:kern w:val="0"/>
                      <w:sz w:val="20"/>
                      <w:u w:val="none"/>
                      <w:lang w:val="en-US" w:eastAsia="zh-CN"/>
                    </w:rPr>
                    <w:t>106.39</w:t>
                  </w: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u w:val="none"/>
                      <w:lang w:val="en-US" w:eastAsia="zh-CN"/>
                    </w:rPr>
                  </w:pPr>
                  <w:r>
                    <w:rPr>
                      <w:rFonts w:hint="eastAsia" w:eastAsia="宋体"/>
                      <w:kern w:val="0"/>
                      <w:sz w:val="20"/>
                      <w:u w:val="none"/>
                      <w:lang w:val="en-US" w:eastAsia="zh-CN"/>
                    </w:rPr>
                    <w:t>106.39</w:t>
                  </w: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u w:val="none"/>
                    </w:rPr>
                  </w:pPr>
                  <w:r>
                    <w:rPr>
                      <w:rFonts w:eastAsia="宋体"/>
                      <w:b/>
                      <w:bCs/>
                      <w:kern w:val="0"/>
                      <w:sz w:val="20"/>
                      <w:u w:val="none"/>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142.96</w:t>
                  </w: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r>
                    <w:rPr>
                      <w:rFonts w:hint="eastAsia" w:eastAsia="宋体"/>
                      <w:kern w:val="0"/>
                      <w:sz w:val="20"/>
                      <w:u w:val="none"/>
                      <w:lang w:val="en-US" w:eastAsia="zh-CN"/>
                    </w:rPr>
                    <w:t>142.96</w:t>
                  </w: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u w:val="none"/>
                    </w:rPr>
                  </w:pPr>
                  <w:r>
                    <w:rPr>
                      <w:rFonts w:eastAsia="宋体"/>
                      <w:b/>
                      <w:bCs/>
                      <w:kern w:val="0"/>
                      <w:sz w:val="20"/>
                      <w:u w:val="none"/>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142.96</w:t>
                  </w: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黑体" w:cs="Times New Roman"/>
                      <w:kern w:val="0"/>
                      <w:sz w:val="20"/>
                      <w:u w:val="none"/>
                      <w:lang w:val="en-US" w:eastAsia="zh-CN" w:bidi="ar-SA"/>
                    </w:rPr>
                  </w:pPr>
                  <w:r>
                    <w:rPr>
                      <w:rFonts w:hint="eastAsia" w:eastAsia="宋体"/>
                      <w:kern w:val="0"/>
                      <w:sz w:val="20"/>
                      <w:u w:val="none"/>
                      <w:lang w:val="en-US" w:eastAsia="zh-CN"/>
                    </w:rPr>
                    <w:t>142.96</w:t>
                  </w: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u w:val="none"/>
                    </w:rPr>
                  </w:pPr>
                  <w:r>
                    <w:rPr>
                      <w:rFonts w:hint="eastAsia" w:eastAsia="宋体"/>
                      <w:bCs/>
                      <w:kern w:val="0"/>
                      <w:sz w:val="20"/>
                      <w:u w:val="none"/>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u w:val="none"/>
                      <w:lang w:val="en-US" w:eastAsia="zh-CN" w:bidi="ar-SA"/>
                    </w:rPr>
                  </w:pP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u w:val="none"/>
                    </w:rPr>
                  </w:pPr>
                  <w:r>
                    <w:rPr>
                      <w:rFonts w:eastAsia="宋体"/>
                      <w:kern w:val="0"/>
                      <w:sz w:val="20"/>
                      <w:u w:val="none"/>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r>
                    <w:rPr>
                      <w:rFonts w:eastAsia="宋体"/>
                      <w:sz w:val="20"/>
                      <w:u w:val="none"/>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u w:val="none"/>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r>
                    <w:rPr>
                      <w:rFonts w:eastAsia="宋体"/>
                      <w:sz w:val="20"/>
                      <w:u w:val="none"/>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u w:val="none"/>
                    </w:rPr>
                  </w:pPr>
                  <w:r>
                    <w:rPr>
                      <w:rFonts w:eastAsia="宋体"/>
                      <w:kern w:val="0"/>
                      <w:sz w:val="20"/>
                      <w:u w:val="none"/>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r>
                    <w:rPr>
                      <w:rFonts w:hint="eastAsia" w:eastAsia="宋体"/>
                      <w:sz w:val="20"/>
                      <w:u w:val="none"/>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u w:val="none"/>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u w:val="none"/>
                    </w:rPr>
                  </w:pPr>
                  <w:r>
                    <w:rPr>
                      <w:rFonts w:eastAsia="黑体"/>
                      <w:b/>
                      <w:bCs/>
                      <w:kern w:val="0"/>
                      <w:sz w:val="20"/>
                      <w:u w:val="none"/>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142.96</w:t>
                  </w: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u w:val="none"/>
                    </w:rPr>
                  </w:pPr>
                  <w:r>
                    <w:rPr>
                      <w:rFonts w:hint="eastAsia" w:eastAsia="宋体"/>
                      <w:kern w:val="0"/>
                      <w:sz w:val="20"/>
                      <w:u w:val="none"/>
                      <w:lang w:val="en-US" w:eastAsia="zh-CN"/>
                    </w:rPr>
                    <w:t>142.96</w:t>
                  </w:r>
                </w:p>
              </w:tc>
              <w:tc>
                <w:tcPr>
                  <w:tcW w:w="56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u w:val="none"/>
                    </w:rPr>
                  </w:pPr>
                  <w:r>
                    <w:rPr>
                      <w:rFonts w:eastAsia="黑体"/>
                      <w:b/>
                      <w:bCs/>
                      <w:kern w:val="0"/>
                      <w:sz w:val="20"/>
                      <w:u w:val="none"/>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142.96</w:t>
                  </w: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黑体" w:cs="Times New Roman"/>
                      <w:kern w:val="0"/>
                      <w:sz w:val="20"/>
                      <w:u w:val="none"/>
                      <w:lang w:val="en-US" w:eastAsia="zh-CN" w:bidi="ar-SA"/>
                    </w:rPr>
                  </w:pPr>
                  <w:r>
                    <w:rPr>
                      <w:rFonts w:hint="eastAsia" w:eastAsia="宋体"/>
                      <w:kern w:val="0"/>
                      <w:sz w:val="20"/>
                      <w:u w:val="none"/>
                      <w:lang w:val="en-US" w:eastAsia="zh-CN"/>
                    </w:rPr>
                    <w:t>142.96</w:t>
                  </w: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71" w:hRule="atLeast"/>
              </w:trPr>
              <w:tc>
                <w:tcPr>
                  <w:tcW w:w="0" w:type="auto"/>
                </w:tcPr>
                <w:p>
                  <w:pPr>
                    <w:widowControl/>
                    <w:jc w:val="center"/>
                    <w:rPr>
                      <w:rFonts w:eastAsia="黑体"/>
                      <w:b/>
                      <w:bCs/>
                      <w:kern w:val="0"/>
                      <w:sz w:val="20"/>
                      <w:u w:val="none"/>
                    </w:rPr>
                  </w:pPr>
                </w:p>
              </w:tc>
              <w:tc>
                <w:tcPr>
                  <w:tcW w:w="0" w:type="auto"/>
                  <w:vAlign w:val="center"/>
                </w:tcPr>
                <w:p>
                  <w:pPr>
                    <w:widowControl/>
                    <w:jc w:val="center"/>
                    <w:rPr>
                      <w:rFonts w:ascii="Times New Roman" w:hAnsi="Times New Roman" w:eastAsia="宋体" w:cs="Times New Roman"/>
                      <w:kern w:val="0"/>
                      <w:sz w:val="20"/>
                      <w:u w:val="none"/>
                      <w:lang w:val="en-US" w:eastAsia="zh-CN" w:bidi="ar-SA"/>
                    </w:rPr>
                  </w:pPr>
                  <w:r>
                    <w:rPr>
                      <w:rFonts w:eastAsia="宋体"/>
                      <w:kern w:val="0"/>
                      <w:sz w:val="20"/>
                      <w:u w:val="none"/>
                    </w:rPr>
                    <w:t>　</w:t>
                  </w:r>
                </w:p>
              </w:tc>
              <w:tc>
                <w:tcPr>
                  <w:tcW w:w="811" w:type="dxa"/>
                </w:tcPr>
                <w:p>
                  <w:pPr>
                    <w:widowControl/>
                    <w:jc w:val="right"/>
                    <w:rPr>
                      <w:rFonts w:eastAsia="黑体"/>
                      <w:kern w:val="0"/>
                      <w:sz w:val="20"/>
                      <w:u w:val="none"/>
                    </w:rPr>
                  </w:pPr>
                </w:p>
              </w:tc>
              <w:tc>
                <w:tcPr>
                  <w:tcW w:w="565" w:type="dxa"/>
                </w:tcPr>
                <w:p>
                  <w:pPr>
                    <w:widowControl/>
                    <w:jc w:val="right"/>
                    <w:rPr>
                      <w:rFonts w:eastAsia="黑体"/>
                      <w:kern w:val="0"/>
                      <w:sz w:val="20"/>
                      <w:u w:val="none"/>
                    </w:rPr>
                  </w:pPr>
                </w:p>
              </w:tc>
              <w:tc>
                <w:tcPr>
                  <w:tcW w:w="0" w:type="auto"/>
                </w:tcPr>
                <w:p>
                  <w:pPr>
                    <w:widowControl/>
                    <w:jc w:val="center"/>
                    <w:rPr>
                      <w:rFonts w:eastAsia="黑体"/>
                      <w:b/>
                      <w:bCs/>
                      <w:kern w:val="0"/>
                      <w:sz w:val="20"/>
                      <w:u w:val="none"/>
                    </w:rPr>
                  </w:pPr>
                </w:p>
              </w:tc>
              <w:tc>
                <w:tcPr>
                  <w:tcW w:w="0" w:type="auto"/>
                </w:tcPr>
                <w:p>
                  <w:pPr>
                    <w:widowControl/>
                    <w:jc w:val="right"/>
                    <w:rPr>
                      <w:rFonts w:eastAsia="宋体"/>
                      <w:kern w:val="0"/>
                      <w:sz w:val="20"/>
                      <w:u w:val="none"/>
                    </w:rPr>
                  </w:pPr>
                </w:p>
              </w:tc>
              <w:tc>
                <w:tcPr>
                  <w:tcW w:w="810" w:type="dxa"/>
                </w:tcPr>
                <w:p>
                  <w:pPr>
                    <w:widowControl/>
                    <w:jc w:val="right"/>
                    <w:rPr>
                      <w:rFonts w:eastAsia="宋体"/>
                      <w:kern w:val="0"/>
                      <w:sz w:val="20"/>
                      <w:u w:val="none"/>
                    </w:rPr>
                  </w:pPr>
                </w:p>
              </w:tc>
              <w:tc>
                <w:tcPr>
                  <w:tcW w:w="678" w:type="dxa"/>
                </w:tcPr>
                <w:p>
                  <w:pPr>
                    <w:widowControl/>
                    <w:jc w:val="right"/>
                    <w:rPr>
                      <w:rFonts w:eastAsia="宋体"/>
                      <w:kern w:val="0"/>
                      <w:sz w:val="20"/>
                      <w:u w:val="none"/>
                    </w:rPr>
                  </w:pPr>
                </w:p>
              </w:tc>
              <w:tc>
                <w:tcPr>
                  <w:tcW w:w="804" w:type="dxa"/>
                </w:tcPr>
                <w:p>
                  <w:pPr>
                    <w:widowControl/>
                    <w:jc w:val="right"/>
                    <w:rPr>
                      <w:rFonts w:eastAsia="宋体"/>
                      <w:kern w:val="0"/>
                      <w:sz w:val="20"/>
                      <w:u w:val="none"/>
                    </w:rPr>
                  </w:pPr>
                </w:p>
              </w:tc>
              <w:tc>
                <w:tcPr>
                  <w:tcW w:w="0" w:type="auto"/>
                </w:tcPr>
                <w:p>
                  <w:pPr>
                    <w:widowControl/>
                    <w:jc w:val="right"/>
                    <w:rPr>
                      <w:rFonts w:eastAsia="宋体"/>
                      <w:kern w:val="0"/>
                      <w:sz w:val="20"/>
                      <w:u w:val="none"/>
                    </w:rPr>
                  </w:pPr>
                </w:p>
              </w:tc>
            </w:tr>
          </w:tbl>
          <w:p>
            <w:pPr>
              <w:widowControl/>
              <w:rPr>
                <w:rFonts w:eastAsia="方正小标宋简体"/>
                <w:kern w:val="0"/>
                <w:sz w:val="44"/>
                <w:szCs w:val="44"/>
                <w:u w:val="none"/>
              </w:rPr>
            </w:pPr>
          </w:p>
        </w:tc>
      </w:tr>
    </w:tbl>
    <w:p>
      <w:pPr>
        <w:ind w:firstLine="640" w:firstLineChars="200"/>
        <w:rPr>
          <w:rFonts w:eastAsia="楷体"/>
          <w:u w:val="none"/>
        </w:rPr>
      </w:pPr>
      <w:r>
        <w:rPr>
          <w:rFonts w:hAnsi="楷体" w:eastAsia="楷体"/>
          <w:u w:val="none"/>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u w:val="none"/>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u w:val="none"/>
                    </w:rPr>
                  </w:pPr>
                  <w:r>
                    <w:rPr>
                      <w:rFonts w:eastAsia="方正小标宋简体"/>
                      <w:kern w:val="0"/>
                      <w:sz w:val="36"/>
                      <w:szCs w:val="36"/>
                      <w:u w:val="none"/>
                    </w:rPr>
                    <w:t>一般公共预算</w:t>
                  </w:r>
                  <w:r>
                    <w:rPr>
                      <w:rFonts w:hint="eastAsia" w:eastAsia="方正小标宋简体"/>
                      <w:kern w:val="0"/>
                      <w:sz w:val="36"/>
                      <w:szCs w:val="36"/>
                      <w:u w:val="none"/>
                    </w:rPr>
                    <w:t>支出</w:t>
                  </w:r>
                  <w:r>
                    <w:rPr>
                      <w:rFonts w:eastAsia="方正小标宋简体"/>
                      <w:kern w:val="0"/>
                      <w:sz w:val="36"/>
                      <w:szCs w:val="36"/>
                      <w:u w:val="none"/>
                    </w:rPr>
                    <w:t>表</w:t>
                  </w:r>
                </w:p>
                <w:p>
                  <w:pPr>
                    <w:widowControl/>
                    <w:jc w:val="right"/>
                    <w:rPr>
                      <w:rFonts w:eastAsia="华文细黑"/>
                      <w:color w:val="000000"/>
                      <w:kern w:val="0"/>
                      <w:sz w:val="20"/>
                      <w:u w:val="none"/>
                    </w:rPr>
                  </w:pPr>
                  <w:r>
                    <w:rPr>
                      <w:rFonts w:hint="eastAsia" w:ascii="宋体" w:hAnsi="宋体" w:eastAsia="宋体" w:cs="宋体"/>
                      <w:color w:val="000000"/>
                      <w:kern w:val="0"/>
                      <w:sz w:val="20"/>
                      <w:u w:val="none"/>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功能分类</w:t>
                  </w:r>
                </w:p>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u w:val="none"/>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u w:val="none"/>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u w:val="none"/>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u w:val="none"/>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u w:val="none"/>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u w:val="none"/>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u w:val="none"/>
                    </w:rPr>
                  </w:pPr>
                  <w:r>
                    <w:rPr>
                      <w:rFonts w:eastAsia="华文细黑"/>
                      <w:color w:val="000000"/>
                      <w:kern w:val="0"/>
                      <w:sz w:val="20"/>
                      <w:u w:val="none"/>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u w:val="none"/>
                    </w:rPr>
                  </w:pPr>
                  <w:r>
                    <w:rPr>
                      <w:rFonts w:eastAsia="华文细黑"/>
                      <w:color w:val="000000"/>
                      <w:kern w:val="0"/>
                      <w:sz w:val="20"/>
                      <w:u w:val="none"/>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u w:val="none"/>
                    </w:rPr>
                  </w:pPr>
                  <w:r>
                    <w:rPr>
                      <w:rFonts w:eastAsia="华文细黑"/>
                      <w:color w:val="000000"/>
                      <w:kern w:val="0"/>
                      <w:sz w:val="20"/>
                      <w:u w:val="none"/>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u w:val="none"/>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eastAsia" w:ascii="Verdana" w:hAnsi="Verdana" w:eastAsia="宋体" w:cs="Verdana"/>
                      <w:i w:val="0"/>
                      <w:iCs w:val="0"/>
                      <w:color w:val="000000"/>
                      <w:kern w:val="0"/>
                      <w:sz w:val="20"/>
                      <w:szCs w:val="20"/>
                      <w:u w:val="none"/>
                      <w:lang w:val="en-US" w:eastAsia="zh-CN" w:bidi="ar"/>
                    </w:rPr>
                    <w:t>一、</w:t>
                  </w:r>
                  <w:r>
                    <w:rPr>
                      <w:rFonts w:hint="default" w:ascii="Verdana" w:hAnsi="Verdana" w:eastAsia="宋体" w:cs="Verdana"/>
                      <w:i w:val="0"/>
                      <w:iCs w:val="0"/>
                      <w:color w:val="000000"/>
                      <w:kern w:val="0"/>
                      <w:sz w:val="20"/>
                      <w:szCs w:val="20"/>
                      <w:u w:val="none"/>
                      <w:lang w:val="en-US" w:eastAsia="zh-CN"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19.23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19.23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19.23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u w:val="none"/>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default" w:ascii="Verdana" w:hAnsi="Verdana" w:eastAsia="宋体" w:cs="Verdana"/>
                      <w:i w:val="0"/>
                      <w:iCs w:val="0"/>
                      <w:color w:val="000000"/>
                      <w:kern w:val="0"/>
                      <w:sz w:val="20"/>
                      <w:szCs w:val="20"/>
                      <w:u w:val="none"/>
                      <w:lang w:val="en-US" w:eastAsia="zh-CN" w:bidi="ar"/>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19.23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19.23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19.23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u w:val="none"/>
                    </w:rPr>
                  </w:pPr>
                  <w:r>
                    <w:rPr>
                      <w:rFonts w:hint="default" w:ascii="Verdana" w:hAnsi="Verdana" w:eastAsia="宋体" w:cs="Verdana"/>
                      <w:i w:val="0"/>
                      <w:iCs w:val="0"/>
                      <w:color w:val="000000"/>
                      <w:kern w:val="0"/>
                      <w:sz w:val="20"/>
                      <w:szCs w:val="20"/>
                      <w:u w:val="none"/>
                      <w:lang w:val="en-US" w:eastAsia="zh-CN" w:bidi="ar"/>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14.92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14.92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14.92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u w:val="none"/>
                    </w:rPr>
                  </w:pPr>
                  <w:r>
                    <w:rPr>
                      <w:rFonts w:hint="default" w:ascii="Verdana" w:hAnsi="Verdana" w:eastAsia="宋体" w:cs="Verdana"/>
                      <w:i w:val="0"/>
                      <w:iCs w:val="0"/>
                      <w:color w:val="000000"/>
                      <w:kern w:val="0"/>
                      <w:sz w:val="20"/>
                      <w:szCs w:val="20"/>
                      <w:u w:val="none"/>
                      <w:lang w:val="en-US" w:eastAsia="zh-CN" w:bidi="ar"/>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3.66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3.66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3.66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Verdana" w:hAnsi="Verdana" w:eastAsia="宋体" w:cs="Verdana"/>
                      <w:i w:val="0"/>
                      <w:iCs w:val="0"/>
                      <w:color w:val="000000"/>
                      <w:kern w:val="0"/>
                      <w:sz w:val="20"/>
                      <w:szCs w:val="20"/>
                      <w:u w:val="none"/>
                      <w:lang w:val="en-US" w:eastAsia="zh-CN" w:bidi="ar"/>
                    </w:rPr>
                  </w:pPr>
                  <w:r>
                    <w:rPr>
                      <w:rFonts w:hint="eastAsia" w:ascii="Verdana" w:hAnsi="Verdana" w:eastAsia="宋体" w:cs="Verdana"/>
                      <w:i w:val="0"/>
                      <w:iCs w:val="0"/>
                      <w:color w:val="000000"/>
                      <w:kern w:val="0"/>
                      <w:sz w:val="20"/>
                      <w:szCs w:val="20"/>
                      <w:u w:val="none"/>
                      <w:lang w:val="en-US" w:eastAsia="zh-CN" w:bidi="ar"/>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0.65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0.65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0.65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u w:val="none"/>
                    </w:rPr>
                  </w:pPr>
                  <w:r>
                    <w:rPr>
                      <w:rFonts w:hint="eastAsia" w:ascii="Verdana" w:hAnsi="Verdana" w:eastAsia="宋体" w:cs="Verdana"/>
                      <w:i w:val="0"/>
                      <w:iCs w:val="0"/>
                      <w:color w:val="000000"/>
                      <w:kern w:val="0"/>
                      <w:sz w:val="20"/>
                      <w:szCs w:val="20"/>
                      <w:u w:val="none"/>
                      <w:lang w:val="en-US" w:eastAsia="zh-CN" w:bidi="ar"/>
                    </w:rPr>
                    <w:t>二、</w:t>
                  </w:r>
                  <w:r>
                    <w:rPr>
                      <w:rFonts w:hint="default" w:ascii="Verdana" w:hAnsi="Verdana" w:eastAsia="宋体" w:cs="Verdana"/>
                      <w:i w:val="0"/>
                      <w:iCs w:val="0"/>
                      <w:color w:val="000000"/>
                      <w:kern w:val="0"/>
                      <w:sz w:val="20"/>
                      <w:szCs w:val="20"/>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6.15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6.15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6.15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u w:val="none"/>
                    </w:rPr>
                  </w:pPr>
                  <w:r>
                    <w:rPr>
                      <w:rFonts w:hint="default" w:ascii="Verdana" w:hAnsi="Verdana" w:eastAsia="宋体" w:cs="Verdana"/>
                      <w:i w:val="0"/>
                      <w:iCs w:val="0"/>
                      <w:color w:val="000000"/>
                      <w:kern w:val="0"/>
                      <w:sz w:val="20"/>
                      <w:szCs w:val="20"/>
                      <w:u w:val="none"/>
                      <w:lang w:val="en-US" w:eastAsia="zh-CN" w:bidi="ar"/>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6.15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6.15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6.15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u w:val="none"/>
                    </w:rPr>
                  </w:pPr>
                  <w:r>
                    <w:rPr>
                      <w:rFonts w:hint="default" w:ascii="Verdana" w:hAnsi="Verdana" w:eastAsia="宋体" w:cs="Verdana"/>
                      <w:i w:val="0"/>
                      <w:iCs w:val="0"/>
                      <w:color w:val="000000"/>
                      <w:kern w:val="0"/>
                      <w:sz w:val="20"/>
                      <w:szCs w:val="20"/>
                      <w:u w:val="none"/>
                      <w:lang w:val="en-US" w:eastAsia="zh-CN" w:bidi="ar"/>
                    </w:rPr>
                    <w:t>　　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5.97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5.97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5.97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u w:val="none"/>
                    </w:rPr>
                  </w:pPr>
                  <w:r>
                    <w:rPr>
                      <w:rFonts w:hint="default" w:ascii="Verdana" w:hAnsi="Verdana" w:eastAsia="宋体" w:cs="Verdana"/>
                      <w:i w:val="0"/>
                      <w:iCs w:val="0"/>
                      <w:color w:val="000000"/>
                      <w:kern w:val="0"/>
                      <w:sz w:val="20"/>
                      <w:szCs w:val="20"/>
                      <w:u w:val="none"/>
                      <w:lang w:val="en-US" w:eastAsia="zh-CN" w:bidi="ar"/>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0.18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0.18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0.18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eastAsia" w:ascii="Verdana" w:hAnsi="Verdana" w:eastAsia="宋体" w:cs="Verdana"/>
                      <w:i w:val="0"/>
                      <w:iCs w:val="0"/>
                      <w:color w:val="000000"/>
                      <w:kern w:val="0"/>
                      <w:sz w:val="20"/>
                      <w:szCs w:val="20"/>
                      <w:u w:val="none"/>
                      <w:lang w:val="en-US" w:eastAsia="zh-CN" w:bidi="ar"/>
                    </w:rPr>
                    <w:t>三、</w:t>
                  </w:r>
                  <w:r>
                    <w:rPr>
                      <w:rFonts w:hint="default" w:ascii="Verdana" w:hAnsi="Verdana" w:eastAsia="宋体" w:cs="Verdana"/>
                      <w:i w:val="0"/>
                      <w:iCs w:val="0"/>
                      <w:color w:val="000000"/>
                      <w:kern w:val="0"/>
                      <w:sz w:val="20"/>
                      <w:szCs w:val="20"/>
                      <w:u w:val="none"/>
                      <w:lang w:val="en-US" w:eastAsia="zh-CN" w:bidi="ar"/>
                    </w:rPr>
                    <w:t>自然资源海洋气象等支出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106.39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106.39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116.23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9.60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default" w:ascii="Verdana" w:hAnsi="Verdana" w:eastAsia="宋体" w:cs="Verdana"/>
                      <w:i w:val="0"/>
                      <w:iCs w:val="0"/>
                      <w:color w:val="000000"/>
                      <w:kern w:val="0"/>
                      <w:sz w:val="20"/>
                      <w:szCs w:val="20"/>
                      <w:u w:val="none"/>
                      <w:lang w:val="en-US" w:eastAsia="zh-CN" w:bidi="ar"/>
                    </w:rPr>
                    <w:t>　自然资源事务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106.39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106.39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116.23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9.60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default" w:ascii="Verdana" w:hAnsi="Verdana" w:eastAsia="宋体" w:cs="Verdana"/>
                      <w:i w:val="0"/>
                      <w:iCs w:val="0"/>
                      <w:color w:val="000000"/>
                      <w:kern w:val="0"/>
                      <w:sz w:val="20"/>
                      <w:szCs w:val="20"/>
                      <w:u w:val="none"/>
                      <w:lang w:val="en-US" w:eastAsia="zh-CN" w:bidi="ar"/>
                    </w:rPr>
                    <w:t>　　</w:t>
                  </w:r>
                  <w:r>
                    <w:rPr>
                      <w:rFonts w:hint="eastAsia" w:ascii="Verdana" w:hAnsi="Verdana" w:eastAsia="宋体" w:cs="Verdana"/>
                      <w:i w:val="0"/>
                      <w:iCs w:val="0"/>
                      <w:color w:val="000000"/>
                      <w:kern w:val="0"/>
                      <w:sz w:val="20"/>
                      <w:szCs w:val="20"/>
                      <w:u w:val="none"/>
                      <w:lang w:val="en-US" w:eastAsia="zh-CN" w:bidi="ar"/>
                    </w:rPr>
                    <w:t>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106.39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106.39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116.23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9.60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eastAsia" w:ascii="Verdana" w:hAnsi="Verdana" w:eastAsia="宋体" w:cs="Verdana"/>
                      <w:i w:val="0"/>
                      <w:iCs w:val="0"/>
                      <w:color w:val="000000"/>
                      <w:kern w:val="0"/>
                      <w:sz w:val="20"/>
                      <w:szCs w:val="20"/>
                      <w:u w:val="none"/>
                      <w:lang w:val="en-US" w:eastAsia="zh-CN" w:bidi="ar"/>
                    </w:rPr>
                    <w:t>四、</w:t>
                  </w:r>
                  <w:r>
                    <w:rPr>
                      <w:rFonts w:hint="default" w:ascii="Verdana" w:hAnsi="Verdana" w:eastAsia="宋体" w:cs="Verdana"/>
                      <w:i w:val="0"/>
                      <w:iCs w:val="0"/>
                      <w:color w:val="000000"/>
                      <w:kern w:val="0"/>
                      <w:sz w:val="20"/>
                      <w:szCs w:val="20"/>
                      <w:u w:val="none"/>
                      <w:lang w:val="en-US" w:eastAsia="zh-CN"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11.19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11.19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11.19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default" w:ascii="Verdana" w:hAnsi="Verdana" w:eastAsia="宋体" w:cs="Verdana"/>
                      <w:i w:val="0"/>
                      <w:iCs w:val="0"/>
                      <w:color w:val="000000"/>
                      <w:kern w:val="0"/>
                      <w:sz w:val="20"/>
                      <w:szCs w:val="20"/>
                      <w:u w:val="none"/>
                      <w:lang w:val="en-US" w:eastAsia="zh-CN" w:bidi="ar"/>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11.19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11.19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11.19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default" w:ascii="Verdana" w:hAnsi="Verdana" w:eastAsia="宋体" w:cs="Verdana"/>
                      <w:i w:val="0"/>
                      <w:iCs w:val="0"/>
                      <w:color w:val="000000"/>
                      <w:kern w:val="0"/>
                      <w:sz w:val="20"/>
                      <w:szCs w:val="20"/>
                      <w:u w:val="none"/>
                      <w:lang w:val="en-US" w:eastAsia="zh-CN" w:bidi="ar"/>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11.19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11.19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11.19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u w:val="none"/>
                    </w:rPr>
                  </w:pPr>
                  <w:r>
                    <w:rPr>
                      <w:rFonts w:hint="eastAsia" w:eastAsia="华文细黑"/>
                      <w:color w:val="000000"/>
                      <w:kern w:val="0"/>
                      <w:sz w:val="20"/>
                      <w:u w:val="none"/>
                      <w:lang w:eastAsia="zh-CN"/>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142.96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142.96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133.36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9.60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0</w:t>
                  </w:r>
                </w:p>
              </w:tc>
            </w:tr>
          </w:tbl>
          <w:p>
            <w:pPr>
              <w:widowControl/>
              <w:jc w:val="center"/>
              <w:rPr>
                <w:rFonts w:eastAsia="方正小标宋简体"/>
                <w:kern w:val="0"/>
                <w:sz w:val="44"/>
                <w:szCs w:val="44"/>
                <w:u w:val="none"/>
              </w:rPr>
            </w:pPr>
          </w:p>
        </w:tc>
      </w:tr>
    </w:tbl>
    <w:p>
      <w:pPr>
        <w:ind w:firstLine="480" w:firstLineChars="200"/>
        <w:rPr>
          <w:rFonts w:hAnsi="楷体" w:eastAsia="楷体"/>
          <w:sz w:val="24"/>
          <w:szCs w:val="24"/>
          <w:u w:val="none"/>
        </w:rPr>
      </w:pPr>
      <w:r>
        <w:rPr>
          <w:rFonts w:hAnsi="楷体" w:eastAsia="楷体"/>
          <w:sz w:val="24"/>
          <w:szCs w:val="24"/>
          <w:u w:val="none"/>
        </w:rPr>
        <w:t>注：功能科目填列至项级。没有一般公共预算拨款的，公开空表，不得删除。</w:t>
      </w:r>
    </w:p>
    <w:p>
      <w:pPr>
        <w:ind w:firstLine="640" w:firstLineChars="200"/>
        <w:rPr>
          <w:rFonts w:eastAsia="楷体"/>
          <w:u w:val="none"/>
        </w:rPr>
      </w:pPr>
      <w:r>
        <w:rPr>
          <w:rFonts w:hAnsi="楷体" w:eastAsia="楷体"/>
          <w:u w:val="none"/>
        </w:rPr>
        <w:br w:type="page"/>
      </w:r>
    </w:p>
    <w:tbl>
      <w:tblPr>
        <w:tblStyle w:val="9"/>
        <w:tblW w:w="5000" w:type="pct"/>
        <w:jc w:val="center"/>
        <w:tblLayout w:type="autofit"/>
        <w:tblCellMar>
          <w:top w:w="0" w:type="dxa"/>
          <w:left w:w="108" w:type="dxa"/>
          <w:bottom w:w="0" w:type="dxa"/>
          <w:right w:w="108" w:type="dxa"/>
        </w:tblCellMar>
      </w:tblPr>
      <w:tblGrid>
        <w:gridCol w:w="3174"/>
        <w:gridCol w:w="2221"/>
        <w:gridCol w:w="1704"/>
        <w:gridCol w:w="1848"/>
      </w:tblGrid>
      <w:tr>
        <w:tblPrEx>
          <w:tblCellMar>
            <w:top w:w="0" w:type="dxa"/>
            <w:left w:w="108" w:type="dxa"/>
            <w:bottom w:w="0" w:type="dxa"/>
            <w:right w:w="108" w:type="dxa"/>
          </w:tblCellMar>
        </w:tblPrEx>
        <w:trPr>
          <w:trHeight w:val="615" w:hRule="atLeast"/>
          <w:jc w:val="center"/>
        </w:trPr>
        <w:tc>
          <w:tcPr>
            <w:tcW w:w="5000" w:type="pct"/>
            <w:gridSpan w:val="4"/>
            <w:tcBorders>
              <w:top w:val="nil"/>
              <w:left w:val="nil"/>
              <w:bottom w:val="nil"/>
              <w:right w:val="nil"/>
            </w:tcBorders>
            <w:noWrap w:val="0"/>
            <w:vAlign w:val="bottom"/>
          </w:tcPr>
          <w:p>
            <w:pPr>
              <w:widowControl/>
              <w:jc w:val="center"/>
              <w:rPr>
                <w:rFonts w:eastAsia="方正小标宋简体"/>
                <w:kern w:val="0"/>
                <w:sz w:val="44"/>
                <w:szCs w:val="44"/>
                <w:u w:val="none"/>
              </w:rPr>
            </w:pPr>
            <w:r>
              <w:rPr>
                <w:rFonts w:eastAsia="方正小标宋简体"/>
                <w:kern w:val="0"/>
                <w:sz w:val="36"/>
                <w:szCs w:val="36"/>
                <w:u w:val="none"/>
              </w:rPr>
              <w:t>一般公共预算</w:t>
            </w:r>
            <w:r>
              <w:rPr>
                <w:rFonts w:hint="eastAsia" w:eastAsia="方正小标宋简体"/>
                <w:kern w:val="0"/>
                <w:sz w:val="36"/>
                <w:szCs w:val="36"/>
                <w:u w:val="none"/>
              </w:rPr>
              <w:t>基本</w:t>
            </w:r>
            <w:r>
              <w:rPr>
                <w:rFonts w:eastAsia="方正小标宋简体"/>
                <w:kern w:val="0"/>
                <w:sz w:val="36"/>
                <w:szCs w:val="36"/>
                <w:u w:val="none"/>
              </w:rPr>
              <w:t>支出表</w:t>
            </w:r>
          </w:p>
        </w:tc>
      </w:tr>
      <w:tr>
        <w:tblPrEx>
          <w:tblCellMar>
            <w:top w:w="0" w:type="dxa"/>
            <w:left w:w="108" w:type="dxa"/>
            <w:bottom w:w="0" w:type="dxa"/>
            <w:right w:w="108" w:type="dxa"/>
          </w:tblCellMar>
        </w:tblPrEx>
        <w:trPr>
          <w:trHeight w:val="390" w:hRule="atLeast"/>
          <w:jc w:val="center"/>
        </w:trPr>
        <w:tc>
          <w:tcPr>
            <w:tcW w:w="1774" w:type="pct"/>
            <w:tcBorders>
              <w:top w:val="nil"/>
              <w:left w:val="nil"/>
              <w:bottom w:val="single" w:color="auto" w:sz="4" w:space="0"/>
              <w:right w:val="nil"/>
            </w:tcBorders>
            <w:noWrap w:val="0"/>
            <w:vAlign w:val="center"/>
          </w:tcPr>
          <w:p>
            <w:pPr>
              <w:widowControl/>
              <w:jc w:val="left"/>
              <w:rPr>
                <w:rFonts w:eastAsia="宋体"/>
                <w:kern w:val="0"/>
                <w:sz w:val="20"/>
                <w:u w:val="none"/>
              </w:rPr>
            </w:pPr>
            <w:r>
              <w:rPr>
                <w:rFonts w:eastAsia="宋体"/>
                <w:kern w:val="0"/>
                <w:sz w:val="20"/>
                <w:u w:val="none"/>
              </w:rPr>
              <w:t>　</w:t>
            </w:r>
          </w:p>
        </w:tc>
        <w:tc>
          <w:tcPr>
            <w:tcW w:w="1241" w:type="pct"/>
            <w:tcBorders>
              <w:top w:val="nil"/>
              <w:left w:val="nil"/>
              <w:bottom w:val="single" w:color="auto" w:sz="4" w:space="0"/>
              <w:right w:val="nil"/>
            </w:tcBorders>
            <w:noWrap w:val="0"/>
            <w:vAlign w:val="center"/>
          </w:tcPr>
          <w:p>
            <w:pPr>
              <w:widowControl/>
              <w:jc w:val="right"/>
              <w:rPr>
                <w:rFonts w:eastAsia="宋体"/>
                <w:kern w:val="0"/>
                <w:sz w:val="20"/>
                <w:u w:val="none"/>
              </w:rPr>
            </w:pPr>
            <w:r>
              <w:rPr>
                <w:rFonts w:eastAsia="宋体"/>
                <w:kern w:val="0"/>
                <w:sz w:val="20"/>
                <w:u w:val="none"/>
              </w:rPr>
              <w:t>　</w:t>
            </w:r>
          </w:p>
        </w:tc>
        <w:tc>
          <w:tcPr>
            <w:tcW w:w="1984" w:type="pct"/>
            <w:gridSpan w:val="2"/>
            <w:tcBorders>
              <w:top w:val="nil"/>
              <w:left w:val="nil"/>
              <w:bottom w:val="single" w:color="auto" w:sz="4" w:space="0"/>
              <w:right w:val="nil"/>
            </w:tcBorders>
            <w:noWrap w:val="0"/>
            <w:vAlign w:val="center"/>
          </w:tcPr>
          <w:p>
            <w:pPr>
              <w:widowControl/>
              <w:jc w:val="right"/>
              <w:rPr>
                <w:rFonts w:eastAsia="华文细黑"/>
                <w:kern w:val="0"/>
                <w:sz w:val="20"/>
                <w:u w:val="none"/>
              </w:rPr>
            </w:pPr>
            <w:r>
              <w:rPr>
                <w:rFonts w:hint="eastAsia" w:ascii="宋体" w:hAnsi="宋体" w:eastAsia="宋体" w:cs="宋体"/>
                <w:kern w:val="0"/>
                <w:sz w:val="20"/>
                <w:u w:val="none"/>
              </w:rPr>
              <w:t>　单位：万元</w:t>
            </w:r>
          </w:p>
        </w:tc>
      </w:tr>
      <w:tr>
        <w:tblPrEx>
          <w:tblCellMar>
            <w:top w:w="0" w:type="dxa"/>
            <w:left w:w="108" w:type="dxa"/>
            <w:bottom w:w="0" w:type="dxa"/>
            <w:right w:w="108" w:type="dxa"/>
          </w:tblCellMar>
        </w:tblPrEx>
        <w:trPr>
          <w:trHeight w:val="602" w:hRule="atLeast"/>
          <w:jc w:val="center"/>
        </w:trPr>
        <w:tc>
          <w:tcPr>
            <w:tcW w:w="1774" w:type="pc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u w:val="none"/>
              </w:rPr>
            </w:pPr>
            <w:r>
              <w:rPr>
                <w:rFonts w:hint="eastAsia" w:ascii="宋体" w:hAnsi="宋体" w:eastAsia="宋体" w:cs="宋体"/>
                <w:kern w:val="0"/>
                <w:sz w:val="20"/>
                <w:szCs w:val="20"/>
                <w:u w:val="none"/>
              </w:rPr>
              <w:t>经济分类科目</w:t>
            </w:r>
          </w:p>
        </w:tc>
        <w:tc>
          <w:tcPr>
            <w:tcW w:w="1241" w:type="pc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u w:val="none"/>
              </w:rPr>
            </w:pPr>
            <w:r>
              <w:rPr>
                <w:rFonts w:hint="eastAsia" w:ascii="宋体" w:hAnsi="宋体" w:eastAsia="宋体" w:cs="宋体"/>
                <w:color w:val="000000"/>
                <w:kern w:val="0"/>
                <w:sz w:val="20"/>
                <w:szCs w:val="20"/>
                <w:u w:val="none"/>
              </w:rPr>
              <w:t>合计</w:t>
            </w:r>
          </w:p>
        </w:tc>
        <w:tc>
          <w:tcPr>
            <w:tcW w:w="952" w:type="pc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u w:val="none"/>
              </w:rPr>
            </w:pPr>
            <w:r>
              <w:rPr>
                <w:rFonts w:hint="eastAsia" w:ascii="宋体" w:hAnsi="宋体" w:eastAsia="宋体" w:cs="宋体"/>
                <w:color w:val="000000"/>
                <w:kern w:val="0"/>
                <w:sz w:val="20"/>
                <w:szCs w:val="20"/>
                <w:u w:val="none"/>
              </w:rPr>
              <w:t>人员经费</w:t>
            </w:r>
          </w:p>
        </w:tc>
        <w:tc>
          <w:tcPr>
            <w:tcW w:w="1032"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u w:val="none"/>
              </w:rPr>
            </w:pPr>
            <w:r>
              <w:rPr>
                <w:rFonts w:hint="eastAsia" w:ascii="宋体" w:hAnsi="宋体" w:eastAsia="宋体" w:cs="宋体"/>
                <w:color w:val="000000"/>
                <w:kern w:val="0"/>
                <w:sz w:val="20"/>
                <w:szCs w:val="20"/>
                <w:u w:val="none"/>
              </w:rPr>
              <w:t>公用经费</w:t>
            </w:r>
          </w:p>
        </w:tc>
      </w:tr>
      <w:tr>
        <w:tblPrEx>
          <w:tblCellMar>
            <w:top w:w="0" w:type="dxa"/>
            <w:left w:w="108" w:type="dxa"/>
            <w:bottom w:w="0" w:type="dxa"/>
            <w:right w:w="108" w:type="dxa"/>
          </w:tblCellMar>
        </w:tblPrEx>
        <w:trPr>
          <w:trHeight w:val="614" w:hRule="atLeast"/>
          <w:jc w:val="center"/>
        </w:trPr>
        <w:tc>
          <w:tcPr>
            <w:tcW w:w="177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u w:val="none"/>
              </w:rPr>
            </w:pPr>
            <w:r>
              <w:rPr>
                <w:rFonts w:eastAsia="宋体"/>
                <w:color w:val="000000"/>
                <w:sz w:val="20"/>
                <w:u w:val="none"/>
              </w:rPr>
              <w:t>一、工资福利支出</w:t>
            </w:r>
          </w:p>
        </w:tc>
        <w:tc>
          <w:tcPr>
            <w:tcW w:w="1241"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宋体" w:hAnsi="宋体" w:eastAsia="宋体" w:cs="宋体"/>
                <w:kern w:val="0"/>
                <w:sz w:val="16"/>
                <w:szCs w:val="16"/>
                <w:u w:val="none"/>
                <w:lang w:val="en-US" w:eastAsia="zh-CN"/>
              </w:rPr>
            </w:pPr>
            <w:r>
              <w:rPr>
                <w:rFonts w:hint="eastAsia" w:ascii="宋体" w:hAnsi="宋体" w:eastAsia="宋体" w:cs="宋体"/>
                <w:kern w:val="0"/>
                <w:sz w:val="22"/>
                <w:szCs w:val="22"/>
                <w:highlight w:val="none"/>
                <w:u w:val="none"/>
                <w:lang w:val="en-US" w:eastAsia="zh-CN"/>
              </w:rPr>
              <w:t>130.96</w:t>
            </w:r>
          </w:p>
        </w:tc>
        <w:tc>
          <w:tcPr>
            <w:tcW w:w="95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宋体" w:hAnsi="宋体" w:eastAsia="宋体" w:cs="宋体"/>
                <w:sz w:val="24"/>
                <w:szCs w:val="16"/>
                <w:u w:val="none"/>
                <w:lang w:val="en-US" w:eastAsia="zh-CN"/>
              </w:rPr>
            </w:pPr>
            <w:r>
              <w:rPr>
                <w:rFonts w:hint="eastAsia" w:ascii="宋体" w:hAnsi="宋体" w:eastAsia="宋体" w:cs="宋体"/>
                <w:sz w:val="24"/>
                <w:szCs w:val="16"/>
                <w:u w:val="none"/>
                <w:lang w:val="en-US" w:eastAsia="zh-CN"/>
              </w:rPr>
              <w:t>130.96</w:t>
            </w:r>
          </w:p>
        </w:tc>
        <w:tc>
          <w:tcPr>
            <w:tcW w:w="103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4"/>
                <w:szCs w:val="16"/>
                <w:u w:val="none"/>
                <w:lang w:val="en-US" w:eastAsia="zh-CN"/>
              </w:rPr>
            </w:pPr>
          </w:p>
        </w:tc>
      </w:tr>
      <w:tr>
        <w:tblPrEx>
          <w:tblCellMar>
            <w:top w:w="0" w:type="dxa"/>
            <w:left w:w="108" w:type="dxa"/>
            <w:bottom w:w="0" w:type="dxa"/>
            <w:right w:w="108" w:type="dxa"/>
          </w:tblCellMar>
        </w:tblPrEx>
        <w:trPr>
          <w:trHeight w:val="515" w:hRule="atLeast"/>
          <w:jc w:val="center"/>
        </w:trPr>
        <w:tc>
          <w:tcPr>
            <w:tcW w:w="177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10"/>
                <w:szCs w:val="10"/>
                <w:u w:val="none"/>
              </w:rPr>
            </w:pPr>
            <w:r>
              <w:rPr>
                <w:rFonts w:hint="default" w:ascii="Verdana" w:hAnsi="Verdana" w:eastAsia="宋体" w:cs="Verdana"/>
                <w:i w:val="0"/>
                <w:iCs w:val="0"/>
                <w:color w:val="000000"/>
                <w:kern w:val="0"/>
                <w:sz w:val="20"/>
                <w:szCs w:val="20"/>
                <w:u w:val="none"/>
                <w:lang w:val="en-US" w:eastAsia="zh-CN" w:bidi="ar"/>
              </w:rPr>
              <w:t>　基本工资</w:t>
            </w:r>
          </w:p>
        </w:tc>
        <w:tc>
          <w:tcPr>
            <w:tcW w:w="222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0"/>
                <w:sz w:val="22"/>
                <w:szCs w:val="22"/>
                <w:highlight w:val="none"/>
                <w:u w:val="none"/>
                <w:lang w:val="en-US" w:eastAsia="zh-CN"/>
              </w:rPr>
            </w:pPr>
            <w:r>
              <w:rPr>
                <w:rFonts w:hint="default" w:ascii="宋体" w:hAnsi="宋体" w:eastAsia="宋体" w:cs="宋体"/>
                <w:kern w:val="0"/>
                <w:sz w:val="22"/>
                <w:szCs w:val="22"/>
                <w:highlight w:val="none"/>
                <w:u w:val="none"/>
                <w:lang w:val="en-US" w:eastAsia="zh-CN"/>
              </w:rPr>
              <w:t>54.03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0"/>
                <w:sz w:val="22"/>
                <w:szCs w:val="22"/>
                <w:highlight w:val="none"/>
                <w:u w:val="none"/>
                <w:lang w:val="en-US" w:eastAsia="zh-CN"/>
              </w:rPr>
            </w:pPr>
            <w:r>
              <w:rPr>
                <w:rFonts w:hint="default" w:ascii="宋体" w:hAnsi="宋体" w:eastAsia="宋体" w:cs="宋体"/>
                <w:kern w:val="0"/>
                <w:sz w:val="22"/>
                <w:szCs w:val="22"/>
                <w:highlight w:val="none"/>
                <w:u w:val="none"/>
                <w:lang w:val="en-US" w:eastAsia="zh-CN"/>
              </w:rPr>
              <w:t>54.03</w:t>
            </w:r>
          </w:p>
        </w:tc>
        <w:tc>
          <w:tcPr>
            <w:tcW w:w="103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u w:val="none"/>
              </w:rPr>
            </w:pPr>
          </w:p>
        </w:tc>
      </w:tr>
      <w:tr>
        <w:tblPrEx>
          <w:tblCellMar>
            <w:top w:w="0" w:type="dxa"/>
            <w:left w:w="108" w:type="dxa"/>
            <w:bottom w:w="0" w:type="dxa"/>
            <w:right w:w="108" w:type="dxa"/>
          </w:tblCellMar>
        </w:tblPrEx>
        <w:trPr>
          <w:trHeight w:val="485" w:hRule="atLeast"/>
          <w:jc w:val="center"/>
        </w:trPr>
        <w:tc>
          <w:tcPr>
            <w:tcW w:w="177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10"/>
                <w:szCs w:val="10"/>
                <w:u w:val="none"/>
              </w:rPr>
            </w:pPr>
            <w:r>
              <w:rPr>
                <w:rFonts w:hint="default" w:ascii="Verdana" w:hAnsi="Verdana" w:eastAsia="宋体" w:cs="Verdana"/>
                <w:i w:val="0"/>
                <w:iCs w:val="0"/>
                <w:color w:val="000000"/>
                <w:kern w:val="0"/>
                <w:sz w:val="20"/>
                <w:szCs w:val="20"/>
                <w:u w:val="none"/>
                <w:lang w:val="en-US" w:eastAsia="zh-CN" w:bidi="ar"/>
              </w:rPr>
              <w:t>　津贴补贴</w:t>
            </w:r>
          </w:p>
        </w:tc>
        <w:tc>
          <w:tcPr>
            <w:tcW w:w="222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0"/>
                <w:sz w:val="22"/>
                <w:szCs w:val="22"/>
                <w:highlight w:val="none"/>
                <w:u w:val="none"/>
                <w:lang w:val="en-US" w:eastAsia="zh-CN"/>
              </w:rPr>
            </w:pPr>
            <w:r>
              <w:rPr>
                <w:rFonts w:hint="default" w:ascii="宋体" w:hAnsi="宋体" w:eastAsia="宋体" w:cs="宋体"/>
                <w:kern w:val="0"/>
                <w:sz w:val="22"/>
                <w:szCs w:val="22"/>
                <w:highlight w:val="none"/>
                <w:u w:val="none"/>
                <w:lang w:val="en-US" w:eastAsia="zh-CN"/>
              </w:rPr>
              <w:t>3.03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0"/>
                <w:sz w:val="22"/>
                <w:szCs w:val="22"/>
                <w:highlight w:val="none"/>
                <w:u w:val="none"/>
                <w:lang w:val="en-US" w:eastAsia="zh-CN"/>
              </w:rPr>
            </w:pPr>
            <w:r>
              <w:rPr>
                <w:rFonts w:hint="default" w:ascii="宋体" w:hAnsi="宋体" w:eastAsia="宋体" w:cs="宋体"/>
                <w:kern w:val="0"/>
                <w:sz w:val="22"/>
                <w:szCs w:val="22"/>
                <w:highlight w:val="none"/>
                <w:u w:val="none"/>
                <w:lang w:val="en-US" w:eastAsia="zh-CN"/>
              </w:rPr>
              <w:t>3.03</w:t>
            </w:r>
          </w:p>
        </w:tc>
        <w:tc>
          <w:tcPr>
            <w:tcW w:w="103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u w:val="none"/>
              </w:rPr>
            </w:pPr>
          </w:p>
        </w:tc>
      </w:tr>
      <w:tr>
        <w:tblPrEx>
          <w:tblCellMar>
            <w:top w:w="0" w:type="dxa"/>
            <w:left w:w="108" w:type="dxa"/>
            <w:bottom w:w="0" w:type="dxa"/>
            <w:right w:w="108" w:type="dxa"/>
          </w:tblCellMar>
        </w:tblPrEx>
        <w:trPr>
          <w:trHeight w:val="600" w:hRule="atLeast"/>
          <w:jc w:val="center"/>
        </w:trPr>
        <w:tc>
          <w:tcPr>
            <w:tcW w:w="177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10"/>
                <w:szCs w:val="10"/>
                <w:u w:val="none"/>
              </w:rPr>
            </w:pPr>
            <w:r>
              <w:rPr>
                <w:rFonts w:hint="default" w:ascii="Verdana" w:hAnsi="Verdana" w:eastAsia="宋体" w:cs="Verdana"/>
                <w:i w:val="0"/>
                <w:iCs w:val="0"/>
                <w:color w:val="000000"/>
                <w:kern w:val="0"/>
                <w:sz w:val="20"/>
                <w:szCs w:val="20"/>
                <w:u w:val="none"/>
                <w:lang w:val="en-US" w:eastAsia="zh-CN" w:bidi="ar"/>
              </w:rPr>
              <w:t>　奖金</w:t>
            </w:r>
          </w:p>
        </w:tc>
        <w:tc>
          <w:tcPr>
            <w:tcW w:w="222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0"/>
                <w:sz w:val="22"/>
                <w:szCs w:val="22"/>
                <w:highlight w:val="none"/>
                <w:u w:val="none"/>
                <w:lang w:val="en-US" w:eastAsia="zh-CN"/>
              </w:rPr>
            </w:pPr>
            <w:r>
              <w:rPr>
                <w:rFonts w:hint="default" w:ascii="宋体" w:hAnsi="宋体" w:eastAsia="宋体" w:cs="宋体"/>
                <w:kern w:val="0"/>
                <w:sz w:val="22"/>
                <w:szCs w:val="22"/>
                <w:highlight w:val="none"/>
                <w:u w:val="none"/>
                <w:lang w:val="en-US" w:eastAsia="zh-CN"/>
              </w:rPr>
              <w:t>10.18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0"/>
                <w:sz w:val="22"/>
                <w:szCs w:val="22"/>
                <w:highlight w:val="none"/>
                <w:u w:val="none"/>
                <w:lang w:val="en-US" w:eastAsia="zh-CN"/>
              </w:rPr>
            </w:pPr>
            <w:r>
              <w:rPr>
                <w:rFonts w:hint="default" w:ascii="宋体" w:hAnsi="宋体" w:eastAsia="宋体" w:cs="宋体"/>
                <w:kern w:val="0"/>
                <w:sz w:val="22"/>
                <w:szCs w:val="22"/>
                <w:highlight w:val="none"/>
                <w:u w:val="none"/>
                <w:lang w:val="en-US" w:eastAsia="zh-CN"/>
              </w:rPr>
              <w:t>10.18</w:t>
            </w:r>
          </w:p>
        </w:tc>
        <w:tc>
          <w:tcPr>
            <w:tcW w:w="103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u w:val="none"/>
              </w:rPr>
            </w:pPr>
          </w:p>
        </w:tc>
      </w:tr>
      <w:tr>
        <w:tblPrEx>
          <w:tblCellMar>
            <w:top w:w="0" w:type="dxa"/>
            <w:left w:w="108" w:type="dxa"/>
            <w:bottom w:w="0" w:type="dxa"/>
            <w:right w:w="108" w:type="dxa"/>
          </w:tblCellMar>
        </w:tblPrEx>
        <w:trPr>
          <w:trHeight w:val="600" w:hRule="atLeast"/>
          <w:jc w:val="center"/>
        </w:trPr>
        <w:tc>
          <w:tcPr>
            <w:tcW w:w="177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10"/>
                <w:szCs w:val="10"/>
                <w:u w:val="none"/>
              </w:rPr>
            </w:pPr>
            <w:r>
              <w:rPr>
                <w:rFonts w:hint="default" w:ascii="Verdana" w:hAnsi="Verdana" w:eastAsia="宋体" w:cs="Verdana"/>
                <w:i w:val="0"/>
                <w:iCs w:val="0"/>
                <w:color w:val="000000"/>
                <w:kern w:val="0"/>
                <w:sz w:val="20"/>
                <w:szCs w:val="20"/>
                <w:u w:val="none"/>
                <w:lang w:val="en-US" w:eastAsia="zh-CN" w:bidi="ar"/>
              </w:rPr>
              <w:t>　绩效工资</w:t>
            </w:r>
          </w:p>
        </w:tc>
        <w:tc>
          <w:tcPr>
            <w:tcW w:w="222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宋体" w:hAnsi="宋体" w:eastAsia="宋体" w:cs="宋体"/>
                <w:kern w:val="0"/>
                <w:sz w:val="22"/>
                <w:szCs w:val="22"/>
                <w:highlight w:val="none"/>
                <w:u w:val="none"/>
                <w:lang w:val="en-US" w:eastAsia="zh-CN"/>
              </w:rPr>
            </w:pPr>
            <w:r>
              <w:rPr>
                <w:rFonts w:hint="default" w:ascii="宋体" w:hAnsi="宋体" w:eastAsia="宋体" w:cs="宋体"/>
                <w:kern w:val="0"/>
                <w:sz w:val="22"/>
                <w:szCs w:val="22"/>
                <w:highlight w:val="none"/>
                <w:u w:val="none"/>
                <w:lang w:val="en-US" w:eastAsia="zh-CN"/>
              </w:rPr>
              <w:t>26</w:t>
            </w:r>
            <w:r>
              <w:rPr>
                <w:rFonts w:hint="eastAsia" w:ascii="宋体" w:hAnsi="宋体" w:eastAsia="宋体" w:cs="宋体"/>
                <w:kern w:val="0"/>
                <w:sz w:val="22"/>
                <w:szCs w:val="22"/>
                <w:highlight w:val="none"/>
                <w:u w:val="none"/>
                <w:lang w:val="en-US" w:eastAsia="zh-CN"/>
              </w:rPr>
              <w:t>.00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宋体" w:hAnsi="宋体" w:eastAsia="宋体" w:cs="宋体"/>
                <w:kern w:val="0"/>
                <w:sz w:val="22"/>
                <w:szCs w:val="22"/>
                <w:highlight w:val="none"/>
                <w:u w:val="none"/>
                <w:lang w:val="en-US" w:eastAsia="zh-CN"/>
              </w:rPr>
            </w:pPr>
            <w:r>
              <w:rPr>
                <w:rFonts w:hint="default" w:ascii="宋体" w:hAnsi="宋体" w:eastAsia="宋体" w:cs="宋体"/>
                <w:kern w:val="0"/>
                <w:sz w:val="22"/>
                <w:szCs w:val="22"/>
                <w:highlight w:val="none"/>
                <w:u w:val="none"/>
                <w:lang w:val="en-US" w:eastAsia="zh-CN"/>
              </w:rPr>
              <w:t>26</w:t>
            </w:r>
            <w:r>
              <w:rPr>
                <w:rFonts w:hint="eastAsia" w:ascii="宋体" w:hAnsi="宋体" w:eastAsia="宋体" w:cs="宋体"/>
                <w:kern w:val="0"/>
                <w:sz w:val="22"/>
                <w:szCs w:val="22"/>
                <w:highlight w:val="none"/>
                <w:u w:val="none"/>
                <w:lang w:val="en-US" w:eastAsia="zh-CN"/>
              </w:rPr>
              <w:t>.00</w:t>
            </w:r>
          </w:p>
        </w:tc>
        <w:tc>
          <w:tcPr>
            <w:tcW w:w="103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u w:val="none"/>
              </w:rPr>
            </w:pPr>
          </w:p>
        </w:tc>
      </w:tr>
      <w:tr>
        <w:tblPrEx>
          <w:tblCellMar>
            <w:top w:w="0" w:type="dxa"/>
            <w:left w:w="108" w:type="dxa"/>
            <w:bottom w:w="0" w:type="dxa"/>
            <w:right w:w="108" w:type="dxa"/>
          </w:tblCellMar>
        </w:tblPrEx>
        <w:trPr>
          <w:trHeight w:val="600" w:hRule="atLeast"/>
          <w:jc w:val="center"/>
        </w:trPr>
        <w:tc>
          <w:tcPr>
            <w:tcW w:w="177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10"/>
                <w:szCs w:val="10"/>
                <w:u w:val="none"/>
              </w:rPr>
            </w:pPr>
            <w:r>
              <w:rPr>
                <w:rFonts w:hint="default" w:ascii="Verdana" w:hAnsi="Verdana" w:eastAsia="宋体" w:cs="Verdana"/>
                <w:i w:val="0"/>
                <w:iCs w:val="0"/>
                <w:color w:val="000000"/>
                <w:kern w:val="0"/>
                <w:sz w:val="20"/>
                <w:szCs w:val="20"/>
                <w:u w:val="none"/>
                <w:lang w:val="en-US" w:eastAsia="zh-CN" w:bidi="ar"/>
              </w:rPr>
              <w:t>　机关事业单位基本养老保险缴费</w:t>
            </w:r>
          </w:p>
        </w:tc>
        <w:tc>
          <w:tcPr>
            <w:tcW w:w="222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0"/>
                <w:sz w:val="22"/>
                <w:szCs w:val="22"/>
                <w:highlight w:val="none"/>
                <w:u w:val="none"/>
                <w:lang w:val="en-US" w:eastAsia="zh-CN"/>
              </w:rPr>
            </w:pPr>
            <w:r>
              <w:rPr>
                <w:rFonts w:hint="default" w:ascii="宋体" w:hAnsi="宋体" w:eastAsia="宋体" w:cs="宋体"/>
                <w:kern w:val="0"/>
                <w:sz w:val="22"/>
                <w:szCs w:val="22"/>
                <w:highlight w:val="none"/>
                <w:u w:val="none"/>
                <w:lang w:val="en-US" w:eastAsia="zh-CN"/>
              </w:rPr>
              <w:t>14.92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0"/>
                <w:sz w:val="22"/>
                <w:szCs w:val="22"/>
                <w:highlight w:val="none"/>
                <w:u w:val="none"/>
                <w:lang w:val="en-US" w:eastAsia="zh-CN"/>
              </w:rPr>
            </w:pPr>
            <w:r>
              <w:rPr>
                <w:rFonts w:hint="default" w:ascii="宋体" w:hAnsi="宋体" w:eastAsia="宋体" w:cs="宋体"/>
                <w:kern w:val="0"/>
                <w:sz w:val="22"/>
                <w:szCs w:val="22"/>
                <w:highlight w:val="none"/>
                <w:u w:val="none"/>
                <w:lang w:val="en-US" w:eastAsia="zh-CN"/>
              </w:rPr>
              <w:t>14.92</w:t>
            </w:r>
          </w:p>
        </w:tc>
        <w:tc>
          <w:tcPr>
            <w:tcW w:w="103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u w:val="none"/>
              </w:rPr>
            </w:pPr>
          </w:p>
        </w:tc>
      </w:tr>
      <w:tr>
        <w:tblPrEx>
          <w:tblCellMar>
            <w:top w:w="0" w:type="dxa"/>
            <w:left w:w="108" w:type="dxa"/>
            <w:bottom w:w="0" w:type="dxa"/>
            <w:right w:w="108" w:type="dxa"/>
          </w:tblCellMar>
        </w:tblPrEx>
        <w:trPr>
          <w:trHeight w:val="600" w:hRule="atLeast"/>
          <w:jc w:val="center"/>
        </w:trPr>
        <w:tc>
          <w:tcPr>
            <w:tcW w:w="177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10"/>
                <w:szCs w:val="10"/>
                <w:u w:val="none"/>
              </w:rPr>
            </w:pPr>
            <w:r>
              <w:rPr>
                <w:rFonts w:hint="default" w:ascii="Verdana" w:hAnsi="Verdana" w:eastAsia="宋体" w:cs="Verdana"/>
                <w:i w:val="0"/>
                <w:iCs w:val="0"/>
                <w:color w:val="000000"/>
                <w:kern w:val="0"/>
                <w:sz w:val="20"/>
                <w:szCs w:val="20"/>
                <w:u w:val="none"/>
                <w:lang w:val="en-US" w:eastAsia="zh-CN" w:bidi="ar"/>
              </w:rPr>
              <w:t>　职业年金缴费</w:t>
            </w:r>
          </w:p>
        </w:tc>
        <w:tc>
          <w:tcPr>
            <w:tcW w:w="222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宋体" w:hAnsi="宋体" w:eastAsia="宋体" w:cs="宋体"/>
                <w:kern w:val="0"/>
                <w:sz w:val="22"/>
                <w:szCs w:val="22"/>
                <w:highlight w:val="none"/>
                <w:u w:val="none"/>
                <w:lang w:val="en-US" w:eastAsia="zh-CN"/>
              </w:rPr>
            </w:pPr>
            <w:r>
              <w:rPr>
                <w:rFonts w:hint="default" w:ascii="宋体" w:hAnsi="宋体" w:eastAsia="宋体" w:cs="宋体"/>
                <w:kern w:val="0"/>
                <w:sz w:val="22"/>
                <w:szCs w:val="22"/>
                <w:highlight w:val="none"/>
                <w:u w:val="none"/>
                <w:lang w:val="en-US" w:eastAsia="zh-CN"/>
              </w:rPr>
              <w:t>3.66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宋体" w:hAnsi="宋体" w:eastAsia="宋体" w:cs="宋体"/>
                <w:kern w:val="0"/>
                <w:sz w:val="22"/>
                <w:szCs w:val="22"/>
                <w:highlight w:val="none"/>
                <w:u w:val="none"/>
                <w:lang w:val="en-US" w:eastAsia="zh-CN"/>
              </w:rPr>
            </w:pPr>
            <w:r>
              <w:rPr>
                <w:rFonts w:hint="default" w:ascii="宋体" w:hAnsi="宋体" w:eastAsia="宋体" w:cs="宋体"/>
                <w:kern w:val="0"/>
                <w:sz w:val="22"/>
                <w:szCs w:val="22"/>
                <w:highlight w:val="none"/>
                <w:u w:val="none"/>
                <w:lang w:val="en-US" w:eastAsia="zh-CN"/>
              </w:rPr>
              <w:t>3.66</w:t>
            </w:r>
          </w:p>
        </w:tc>
        <w:tc>
          <w:tcPr>
            <w:tcW w:w="103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u w:val="none"/>
              </w:rPr>
            </w:pPr>
          </w:p>
        </w:tc>
      </w:tr>
      <w:tr>
        <w:tblPrEx>
          <w:tblCellMar>
            <w:top w:w="0" w:type="dxa"/>
            <w:left w:w="108" w:type="dxa"/>
            <w:bottom w:w="0" w:type="dxa"/>
            <w:right w:w="108" w:type="dxa"/>
          </w:tblCellMar>
        </w:tblPrEx>
        <w:trPr>
          <w:trHeight w:val="600" w:hRule="atLeast"/>
          <w:jc w:val="center"/>
        </w:trPr>
        <w:tc>
          <w:tcPr>
            <w:tcW w:w="177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10"/>
                <w:szCs w:val="10"/>
                <w:u w:val="none"/>
              </w:rPr>
            </w:pPr>
            <w:r>
              <w:rPr>
                <w:rFonts w:hint="default" w:ascii="Verdana" w:hAnsi="Verdana" w:eastAsia="宋体" w:cs="Verdana"/>
                <w:i w:val="0"/>
                <w:iCs w:val="0"/>
                <w:color w:val="000000"/>
                <w:kern w:val="0"/>
                <w:sz w:val="20"/>
                <w:szCs w:val="20"/>
                <w:u w:val="none"/>
                <w:lang w:val="en-US" w:eastAsia="zh-CN" w:bidi="ar"/>
              </w:rPr>
              <w:t>　职工基本医疗保险缴费</w:t>
            </w:r>
          </w:p>
        </w:tc>
        <w:tc>
          <w:tcPr>
            <w:tcW w:w="222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0"/>
                <w:sz w:val="22"/>
                <w:szCs w:val="22"/>
                <w:highlight w:val="none"/>
                <w:u w:val="none"/>
                <w:lang w:val="en-US" w:eastAsia="zh-CN"/>
              </w:rPr>
            </w:pPr>
            <w:r>
              <w:rPr>
                <w:rFonts w:hint="default" w:ascii="宋体" w:hAnsi="宋体" w:eastAsia="宋体" w:cs="宋体"/>
                <w:kern w:val="0"/>
                <w:sz w:val="22"/>
                <w:szCs w:val="22"/>
                <w:highlight w:val="none"/>
                <w:u w:val="none"/>
                <w:lang w:val="en-US" w:eastAsia="zh-CN"/>
              </w:rPr>
              <w:t>5.97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0"/>
                <w:sz w:val="22"/>
                <w:szCs w:val="22"/>
                <w:highlight w:val="none"/>
                <w:u w:val="none"/>
                <w:lang w:val="en-US" w:eastAsia="zh-CN"/>
              </w:rPr>
            </w:pPr>
            <w:r>
              <w:rPr>
                <w:rFonts w:hint="default" w:ascii="宋体" w:hAnsi="宋体" w:eastAsia="宋体" w:cs="宋体"/>
                <w:kern w:val="0"/>
                <w:sz w:val="22"/>
                <w:szCs w:val="22"/>
                <w:highlight w:val="none"/>
                <w:u w:val="none"/>
                <w:lang w:val="en-US" w:eastAsia="zh-CN"/>
              </w:rPr>
              <w:t>5.97</w:t>
            </w:r>
          </w:p>
        </w:tc>
        <w:tc>
          <w:tcPr>
            <w:tcW w:w="103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u w:val="none"/>
              </w:rPr>
            </w:pPr>
          </w:p>
        </w:tc>
      </w:tr>
      <w:tr>
        <w:tblPrEx>
          <w:tblCellMar>
            <w:top w:w="0" w:type="dxa"/>
            <w:left w:w="108" w:type="dxa"/>
            <w:bottom w:w="0" w:type="dxa"/>
            <w:right w:w="108" w:type="dxa"/>
          </w:tblCellMar>
        </w:tblPrEx>
        <w:trPr>
          <w:trHeight w:val="600" w:hRule="atLeast"/>
          <w:jc w:val="center"/>
        </w:trPr>
        <w:tc>
          <w:tcPr>
            <w:tcW w:w="177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10"/>
                <w:szCs w:val="10"/>
                <w:u w:val="none"/>
              </w:rPr>
            </w:pPr>
            <w:r>
              <w:rPr>
                <w:rFonts w:hint="default" w:ascii="Verdana" w:hAnsi="Verdana" w:eastAsia="宋体" w:cs="Verdana"/>
                <w:i w:val="0"/>
                <w:iCs w:val="0"/>
                <w:color w:val="000000"/>
                <w:kern w:val="0"/>
                <w:sz w:val="20"/>
                <w:szCs w:val="20"/>
                <w:u w:val="none"/>
                <w:lang w:val="en-US" w:eastAsia="zh-CN" w:bidi="ar"/>
              </w:rPr>
              <w:t>　其他社会保障缴费</w:t>
            </w:r>
          </w:p>
        </w:tc>
        <w:tc>
          <w:tcPr>
            <w:tcW w:w="222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0"/>
                <w:sz w:val="22"/>
                <w:szCs w:val="22"/>
                <w:highlight w:val="none"/>
                <w:u w:val="none"/>
                <w:lang w:val="en-US" w:eastAsia="zh-CN"/>
              </w:rPr>
            </w:pPr>
            <w:r>
              <w:rPr>
                <w:rFonts w:hint="default" w:ascii="宋体" w:hAnsi="宋体" w:eastAsia="宋体" w:cs="宋体"/>
                <w:kern w:val="0"/>
                <w:sz w:val="22"/>
                <w:szCs w:val="22"/>
                <w:highlight w:val="none"/>
                <w:u w:val="none"/>
                <w:lang w:val="en-US" w:eastAsia="zh-CN"/>
              </w:rPr>
              <w:t>0.84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0"/>
                <w:sz w:val="22"/>
                <w:szCs w:val="22"/>
                <w:highlight w:val="none"/>
                <w:u w:val="none"/>
                <w:lang w:val="en-US" w:eastAsia="zh-CN"/>
              </w:rPr>
            </w:pPr>
            <w:r>
              <w:rPr>
                <w:rFonts w:hint="default" w:ascii="宋体" w:hAnsi="宋体" w:eastAsia="宋体" w:cs="宋体"/>
                <w:kern w:val="0"/>
                <w:sz w:val="22"/>
                <w:szCs w:val="22"/>
                <w:highlight w:val="none"/>
                <w:u w:val="none"/>
                <w:lang w:val="en-US" w:eastAsia="zh-CN"/>
              </w:rPr>
              <w:t>0.84</w:t>
            </w:r>
          </w:p>
        </w:tc>
        <w:tc>
          <w:tcPr>
            <w:tcW w:w="103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u w:val="none"/>
              </w:rPr>
            </w:pPr>
          </w:p>
        </w:tc>
      </w:tr>
      <w:tr>
        <w:tblPrEx>
          <w:tblCellMar>
            <w:top w:w="0" w:type="dxa"/>
            <w:left w:w="108" w:type="dxa"/>
            <w:bottom w:w="0" w:type="dxa"/>
            <w:right w:w="108" w:type="dxa"/>
          </w:tblCellMar>
        </w:tblPrEx>
        <w:trPr>
          <w:trHeight w:val="600" w:hRule="atLeast"/>
          <w:jc w:val="center"/>
        </w:trPr>
        <w:tc>
          <w:tcPr>
            <w:tcW w:w="177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15"/>
                <w:szCs w:val="15"/>
                <w:u w:val="none"/>
                <w:lang w:val="en-US" w:eastAsia="zh-CN" w:bidi="ar"/>
              </w:rPr>
            </w:pPr>
            <w:r>
              <w:rPr>
                <w:rFonts w:hint="default" w:ascii="Verdana" w:hAnsi="Verdana" w:eastAsia="宋体" w:cs="Verdana"/>
                <w:i w:val="0"/>
                <w:iCs w:val="0"/>
                <w:color w:val="000000"/>
                <w:kern w:val="0"/>
                <w:sz w:val="20"/>
                <w:szCs w:val="20"/>
                <w:u w:val="none"/>
                <w:lang w:val="en-US" w:eastAsia="zh-CN" w:bidi="ar"/>
              </w:rPr>
              <w:t>　住房公积金</w:t>
            </w:r>
          </w:p>
        </w:tc>
        <w:tc>
          <w:tcPr>
            <w:tcW w:w="222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0"/>
                <w:sz w:val="22"/>
                <w:szCs w:val="22"/>
                <w:highlight w:val="none"/>
                <w:u w:val="none"/>
                <w:lang w:val="en-US" w:eastAsia="zh-CN"/>
              </w:rPr>
            </w:pPr>
            <w:r>
              <w:rPr>
                <w:rFonts w:hint="default" w:ascii="宋体" w:hAnsi="宋体" w:eastAsia="宋体" w:cs="宋体"/>
                <w:kern w:val="0"/>
                <w:sz w:val="22"/>
                <w:szCs w:val="22"/>
                <w:highlight w:val="none"/>
                <w:u w:val="none"/>
                <w:lang w:val="en-US" w:eastAsia="zh-CN"/>
              </w:rPr>
              <w:t>11.19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0"/>
                <w:sz w:val="22"/>
                <w:szCs w:val="22"/>
                <w:highlight w:val="none"/>
                <w:u w:val="none"/>
                <w:lang w:val="en-US" w:eastAsia="zh-CN"/>
              </w:rPr>
            </w:pPr>
            <w:r>
              <w:rPr>
                <w:rFonts w:hint="default" w:ascii="宋体" w:hAnsi="宋体" w:eastAsia="宋体" w:cs="宋体"/>
                <w:kern w:val="0"/>
                <w:sz w:val="22"/>
                <w:szCs w:val="22"/>
                <w:highlight w:val="none"/>
                <w:u w:val="none"/>
                <w:lang w:val="en-US" w:eastAsia="zh-CN"/>
              </w:rPr>
              <w:t>11.19</w:t>
            </w:r>
          </w:p>
        </w:tc>
        <w:tc>
          <w:tcPr>
            <w:tcW w:w="103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u w:val="none"/>
              </w:rPr>
            </w:pPr>
          </w:p>
        </w:tc>
      </w:tr>
      <w:tr>
        <w:tblPrEx>
          <w:tblCellMar>
            <w:top w:w="0" w:type="dxa"/>
            <w:left w:w="108" w:type="dxa"/>
            <w:bottom w:w="0" w:type="dxa"/>
            <w:right w:w="108" w:type="dxa"/>
          </w:tblCellMar>
        </w:tblPrEx>
        <w:trPr>
          <w:trHeight w:val="600" w:hRule="atLeast"/>
          <w:jc w:val="center"/>
        </w:trPr>
        <w:tc>
          <w:tcPr>
            <w:tcW w:w="177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15"/>
                <w:szCs w:val="15"/>
                <w:u w:val="none"/>
              </w:rPr>
            </w:pPr>
            <w:r>
              <w:rPr>
                <w:rFonts w:hint="default" w:ascii="Verdana" w:hAnsi="Verdana" w:eastAsia="宋体" w:cs="Verdana"/>
                <w:i w:val="0"/>
                <w:iCs w:val="0"/>
                <w:color w:val="000000"/>
                <w:kern w:val="0"/>
                <w:sz w:val="20"/>
                <w:szCs w:val="20"/>
                <w:u w:val="none"/>
                <w:lang w:val="en-US" w:eastAsia="zh-CN" w:bidi="ar"/>
              </w:rPr>
              <w:t>　其他工资福利支出</w:t>
            </w:r>
          </w:p>
        </w:tc>
        <w:tc>
          <w:tcPr>
            <w:tcW w:w="222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0"/>
                <w:sz w:val="22"/>
                <w:szCs w:val="22"/>
                <w:highlight w:val="none"/>
                <w:u w:val="none"/>
                <w:lang w:val="en-US" w:eastAsia="zh-CN"/>
              </w:rPr>
            </w:pPr>
            <w:r>
              <w:rPr>
                <w:rFonts w:hint="default" w:ascii="宋体" w:hAnsi="宋体" w:eastAsia="宋体" w:cs="宋体"/>
                <w:kern w:val="0"/>
                <w:sz w:val="22"/>
                <w:szCs w:val="22"/>
                <w:highlight w:val="none"/>
                <w:u w:val="none"/>
                <w:lang w:val="en-US" w:eastAsia="zh-CN"/>
              </w:rPr>
              <w:t>1.14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0"/>
                <w:sz w:val="22"/>
                <w:szCs w:val="22"/>
                <w:highlight w:val="none"/>
                <w:u w:val="none"/>
                <w:lang w:val="en-US" w:eastAsia="zh-CN"/>
              </w:rPr>
            </w:pPr>
            <w:r>
              <w:rPr>
                <w:rFonts w:hint="default" w:ascii="宋体" w:hAnsi="宋体" w:eastAsia="宋体" w:cs="宋体"/>
                <w:kern w:val="0"/>
                <w:sz w:val="22"/>
                <w:szCs w:val="22"/>
                <w:highlight w:val="none"/>
                <w:u w:val="none"/>
                <w:lang w:val="en-US" w:eastAsia="zh-CN"/>
              </w:rPr>
              <w:t>1.14</w:t>
            </w:r>
          </w:p>
        </w:tc>
        <w:tc>
          <w:tcPr>
            <w:tcW w:w="103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u w:val="none"/>
              </w:rPr>
            </w:pPr>
          </w:p>
        </w:tc>
      </w:tr>
      <w:tr>
        <w:tblPrEx>
          <w:tblCellMar>
            <w:top w:w="0" w:type="dxa"/>
            <w:left w:w="108" w:type="dxa"/>
            <w:bottom w:w="0" w:type="dxa"/>
            <w:right w:w="108" w:type="dxa"/>
          </w:tblCellMar>
        </w:tblPrEx>
        <w:trPr>
          <w:trHeight w:val="600" w:hRule="atLeast"/>
          <w:jc w:val="center"/>
        </w:trPr>
        <w:tc>
          <w:tcPr>
            <w:tcW w:w="177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u w:val="none"/>
              </w:rPr>
            </w:pPr>
            <w:r>
              <w:rPr>
                <w:rFonts w:eastAsia="宋体"/>
                <w:color w:val="000000"/>
                <w:sz w:val="20"/>
                <w:u w:val="none"/>
              </w:rPr>
              <w:t>二、商品和服务支出</w:t>
            </w:r>
          </w:p>
        </w:tc>
        <w:tc>
          <w:tcPr>
            <w:tcW w:w="1241"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0"/>
                <w:sz w:val="24"/>
                <w:szCs w:val="24"/>
                <w:u w:val="none"/>
                <w:lang w:val="en-US" w:eastAsia="zh-CN"/>
              </w:rPr>
            </w:pPr>
            <w:r>
              <w:rPr>
                <w:rFonts w:hint="eastAsia" w:ascii="宋体" w:hAnsi="宋体" w:eastAsia="宋体" w:cs="宋体"/>
                <w:kern w:val="0"/>
                <w:sz w:val="24"/>
                <w:szCs w:val="24"/>
                <w:u w:val="none"/>
                <w:lang w:val="en-US" w:eastAsia="zh-CN"/>
              </w:rPr>
              <w:t>9.60</w:t>
            </w:r>
          </w:p>
        </w:tc>
        <w:tc>
          <w:tcPr>
            <w:tcW w:w="95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0</w:t>
            </w:r>
          </w:p>
        </w:tc>
        <w:tc>
          <w:tcPr>
            <w:tcW w:w="103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9.60</w:t>
            </w:r>
          </w:p>
        </w:tc>
      </w:tr>
      <w:tr>
        <w:tblPrEx>
          <w:tblCellMar>
            <w:top w:w="0" w:type="dxa"/>
            <w:left w:w="108" w:type="dxa"/>
            <w:bottom w:w="0" w:type="dxa"/>
            <w:right w:w="108" w:type="dxa"/>
          </w:tblCellMar>
        </w:tblPrEx>
        <w:trPr>
          <w:trHeight w:val="600" w:hRule="atLeast"/>
          <w:jc w:val="center"/>
        </w:trPr>
        <w:tc>
          <w:tcPr>
            <w:tcW w:w="177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u w:val="none"/>
              </w:rPr>
            </w:pPr>
            <w:r>
              <w:rPr>
                <w:rFonts w:hint="default" w:eastAsia="宋体"/>
                <w:color w:val="000000"/>
                <w:sz w:val="20"/>
                <w:u w:val="none"/>
                <w:lang w:val="en-US" w:eastAsia="zh-CN"/>
              </w:rPr>
              <w:t>　办公费</w:t>
            </w:r>
          </w:p>
        </w:tc>
        <w:tc>
          <w:tcPr>
            <w:tcW w:w="222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宋体" w:hAnsi="宋体" w:eastAsia="宋体" w:cs="宋体"/>
                <w:kern w:val="0"/>
                <w:sz w:val="22"/>
                <w:szCs w:val="22"/>
                <w:u w:val="none"/>
                <w:lang w:val="en-US" w:eastAsia="zh-CN"/>
              </w:rPr>
            </w:pPr>
            <w:r>
              <w:rPr>
                <w:rFonts w:hint="default" w:ascii="宋体" w:hAnsi="宋体" w:eastAsia="宋体" w:cs="宋体"/>
                <w:sz w:val="24"/>
                <w:szCs w:val="24"/>
                <w:u w:val="none"/>
                <w:lang w:val="en-US" w:eastAsia="zh-CN"/>
              </w:rPr>
              <w:t>2.48</w:t>
            </w:r>
          </w:p>
        </w:tc>
        <w:tc>
          <w:tcPr>
            <w:tcW w:w="95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u w:val="none"/>
              </w:rPr>
            </w:pPr>
          </w:p>
        </w:tc>
        <w:tc>
          <w:tcPr>
            <w:tcW w:w="1848"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4"/>
                <w:szCs w:val="24"/>
                <w:u w:val="none"/>
                <w:lang w:val="en-US" w:eastAsia="zh-CN"/>
              </w:rPr>
            </w:pPr>
            <w:r>
              <w:rPr>
                <w:rFonts w:hint="default" w:ascii="宋体" w:hAnsi="宋体" w:eastAsia="宋体" w:cs="宋体"/>
                <w:sz w:val="24"/>
                <w:szCs w:val="24"/>
                <w:u w:val="none"/>
                <w:lang w:val="en-US" w:eastAsia="zh-CN"/>
              </w:rPr>
              <w:t>2.48</w:t>
            </w:r>
          </w:p>
        </w:tc>
      </w:tr>
      <w:tr>
        <w:tblPrEx>
          <w:tblCellMar>
            <w:top w:w="0" w:type="dxa"/>
            <w:left w:w="108" w:type="dxa"/>
            <w:bottom w:w="0" w:type="dxa"/>
            <w:right w:w="108" w:type="dxa"/>
          </w:tblCellMar>
        </w:tblPrEx>
        <w:trPr>
          <w:trHeight w:val="600" w:hRule="atLeast"/>
          <w:jc w:val="center"/>
        </w:trPr>
        <w:tc>
          <w:tcPr>
            <w:tcW w:w="1774" w:type="pct"/>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sz w:val="20"/>
                <w:u w:val="none"/>
              </w:rPr>
            </w:pPr>
            <w:r>
              <w:rPr>
                <w:rFonts w:hint="default" w:eastAsia="宋体"/>
                <w:color w:val="000000"/>
                <w:sz w:val="20"/>
                <w:u w:val="none"/>
                <w:lang w:val="en-US" w:eastAsia="zh-CN"/>
              </w:rPr>
              <w:t>　差旅费</w:t>
            </w:r>
          </w:p>
        </w:tc>
        <w:tc>
          <w:tcPr>
            <w:tcW w:w="222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宋体" w:hAnsi="宋体" w:eastAsia="宋体" w:cs="宋体"/>
                <w:kern w:val="0"/>
                <w:sz w:val="22"/>
                <w:szCs w:val="22"/>
                <w:u w:val="none"/>
                <w:lang w:val="en-US" w:eastAsia="zh-CN"/>
              </w:rPr>
            </w:pPr>
            <w:r>
              <w:rPr>
                <w:rFonts w:hint="default" w:ascii="宋体" w:hAnsi="宋体" w:eastAsia="宋体" w:cs="宋体"/>
                <w:sz w:val="24"/>
                <w:szCs w:val="24"/>
                <w:u w:val="none"/>
                <w:lang w:val="en-US" w:eastAsia="zh-CN"/>
              </w:rPr>
              <w:t>5</w:t>
            </w:r>
            <w:r>
              <w:rPr>
                <w:rFonts w:hint="eastAsia" w:ascii="宋体" w:hAnsi="宋体" w:eastAsia="宋体" w:cs="宋体"/>
                <w:sz w:val="24"/>
                <w:szCs w:val="24"/>
                <w:u w:val="none"/>
                <w:lang w:val="en-US" w:eastAsia="zh-CN"/>
              </w:rPr>
              <w:t>.00</w:t>
            </w:r>
          </w:p>
        </w:tc>
        <w:tc>
          <w:tcPr>
            <w:tcW w:w="95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u w:val="none"/>
              </w:rPr>
            </w:pPr>
          </w:p>
        </w:tc>
        <w:tc>
          <w:tcPr>
            <w:tcW w:w="184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宋体" w:hAnsi="宋体" w:eastAsia="宋体" w:cs="宋体"/>
                <w:sz w:val="24"/>
                <w:szCs w:val="24"/>
                <w:u w:val="none"/>
                <w:lang w:val="en-US" w:eastAsia="zh-CN"/>
              </w:rPr>
            </w:pPr>
            <w:r>
              <w:rPr>
                <w:rFonts w:hint="default" w:ascii="宋体" w:hAnsi="宋体" w:eastAsia="宋体" w:cs="宋体"/>
                <w:sz w:val="24"/>
                <w:szCs w:val="24"/>
                <w:u w:val="none"/>
                <w:lang w:val="en-US" w:eastAsia="zh-CN"/>
              </w:rPr>
              <w:t>5</w:t>
            </w:r>
            <w:r>
              <w:rPr>
                <w:rFonts w:hint="eastAsia" w:ascii="宋体" w:hAnsi="宋体" w:eastAsia="宋体" w:cs="宋体"/>
                <w:sz w:val="24"/>
                <w:szCs w:val="24"/>
                <w:u w:val="none"/>
                <w:lang w:val="en-US" w:eastAsia="zh-CN"/>
              </w:rPr>
              <w:t>.00</w:t>
            </w:r>
          </w:p>
        </w:tc>
      </w:tr>
      <w:tr>
        <w:tblPrEx>
          <w:tblCellMar>
            <w:top w:w="0" w:type="dxa"/>
            <w:left w:w="108" w:type="dxa"/>
            <w:bottom w:w="0" w:type="dxa"/>
            <w:right w:w="108" w:type="dxa"/>
          </w:tblCellMar>
        </w:tblPrEx>
        <w:trPr>
          <w:trHeight w:val="600" w:hRule="atLeast"/>
          <w:jc w:val="center"/>
        </w:trPr>
        <w:tc>
          <w:tcPr>
            <w:tcW w:w="1774" w:type="pct"/>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sz w:val="20"/>
                <w:u w:val="none"/>
              </w:rPr>
            </w:pPr>
            <w:r>
              <w:rPr>
                <w:rFonts w:hint="default" w:eastAsia="宋体"/>
                <w:color w:val="000000"/>
                <w:sz w:val="20"/>
                <w:u w:val="none"/>
                <w:lang w:val="en-US" w:eastAsia="zh-CN"/>
              </w:rPr>
              <w:t>　工会经费</w:t>
            </w:r>
          </w:p>
        </w:tc>
        <w:tc>
          <w:tcPr>
            <w:tcW w:w="222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宋体" w:hAnsi="宋体" w:eastAsia="宋体" w:cs="宋体"/>
                <w:kern w:val="0"/>
                <w:sz w:val="22"/>
                <w:szCs w:val="22"/>
                <w:u w:val="none"/>
                <w:lang w:val="en-US" w:eastAsia="zh-CN"/>
              </w:rPr>
            </w:pPr>
            <w:r>
              <w:rPr>
                <w:rFonts w:hint="default" w:ascii="宋体" w:hAnsi="宋体" w:eastAsia="宋体" w:cs="宋体"/>
                <w:sz w:val="24"/>
                <w:szCs w:val="24"/>
                <w:u w:val="none"/>
                <w:lang w:val="en-US" w:eastAsia="zh-CN"/>
              </w:rPr>
              <w:t>2.12</w:t>
            </w:r>
          </w:p>
        </w:tc>
        <w:tc>
          <w:tcPr>
            <w:tcW w:w="95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u w:val="none"/>
              </w:rPr>
            </w:pPr>
          </w:p>
        </w:tc>
        <w:tc>
          <w:tcPr>
            <w:tcW w:w="184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sz w:val="24"/>
                <w:szCs w:val="24"/>
                <w:u w:val="none"/>
                <w:lang w:val="en-US" w:eastAsia="zh-CN"/>
              </w:rPr>
            </w:pPr>
            <w:r>
              <w:rPr>
                <w:rFonts w:hint="default" w:ascii="宋体" w:hAnsi="宋体" w:eastAsia="宋体" w:cs="宋体"/>
                <w:sz w:val="24"/>
                <w:szCs w:val="24"/>
                <w:u w:val="none"/>
                <w:lang w:val="en-US" w:eastAsia="zh-CN"/>
              </w:rPr>
              <w:t>2.12</w:t>
            </w:r>
          </w:p>
        </w:tc>
      </w:tr>
      <w:tr>
        <w:tblPrEx>
          <w:tblCellMar>
            <w:top w:w="0" w:type="dxa"/>
            <w:left w:w="108" w:type="dxa"/>
            <w:bottom w:w="0" w:type="dxa"/>
            <w:right w:w="108" w:type="dxa"/>
          </w:tblCellMar>
        </w:tblPrEx>
        <w:trPr>
          <w:trHeight w:val="485" w:hRule="atLeast"/>
          <w:jc w:val="center"/>
        </w:trPr>
        <w:tc>
          <w:tcPr>
            <w:tcW w:w="1774" w:type="pct"/>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eastAsia="宋体"/>
                <w:color w:val="000000"/>
                <w:sz w:val="20"/>
                <w:u w:val="none"/>
              </w:rPr>
            </w:pPr>
            <w:r>
              <w:rPr>
                <w:rFonts w:hint="eastAsia" w:eastAsia="宋体"/>
                <w:color w:val="000000"/>
                <w:sz w:val="20"/>
                <w:u w:val="none"/>
                <w:lang w:val="en-US" w:eastAsia="zh-CN"/>
              </w:rPr>
              <w:t>三、</w:t>
            </w:r>
            <w:r>
              <w:rPr>
                <w:rFonts w:hint="default" w:eastAsia="宋体"/>
                <w:color w:val="000000"/>
                <w:sz w:val="20"/>
                <w:u w:val="none"/>
                <w:lang w:val="en-US" w:eastAsia="zh-CN"/>
              </w:rPr>
              <w:t>退休费</w:t>
            </w:r>
          </w:p>
        </w:tc>
        <w:tc>
          <w:tcPr>
            <w:tcW w:w="124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宋体" w:hAnsi="宋体" w:eastAsia="宋体" w:cs="宋体"/>
                <w:kern w:val="0"/>
                <w:sz w:val="20"/>
                <w:u w:val="none"/>
                <w:lang w:val="en-US" w:eastAsia="zh-CN"/>
              </w:rPr>
            </w:pPr>
            <w:r>
              <w:rPr>
                <w:rFonts w:hint="eastAsia" w:ascii="宋体" w:hAnsi="宋体" w:eastAsia="宋体" w:cs="宋体"/>
                <w:kern w:val="0"/>
                <w:sz w:val="22"/>
                <w:szCs w:val="22"/>
                <w:u w:val="none"/>
                <w:lang w:val="en-US" w:eastAsia="zh-CN"/>
              </w:rPr>
              <w:t>2.40</w:t>
            </w:r>
          </w:p>
        </w:tc>
        <w:tc>
          <w:tcPr>
            <w:tcW w:w="95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宋体" w:hAnsi="宋体" w:eastAsia="宋体" w:cs="宋体"/>
                <w:u w:val="none"/>
                <w:lang w:val="en-US" w:eastAsia="zh-CN"/>
              </w:rPr>
            </w:pPr>
            <w:r>
              <w:rPr>
                <w:rFonts w:hint="eastAsia" w:ascii="宋体" w:hAnsi="宋体" w:eastAsia="宋体" w:cs="宋体"/>
                <w:sz w:val="24"/>
                <w:szCs w:val="16"/>
                <w:u w:val="none"/>
                <w:lang w:val="en-US" w:eastAsia="zh-CN"/>
              </w:rPr>
              <w:t>2.40</w:t>
            </w:r>
          </w:p>
        </w:tc>
        <w:tc>
          <w:tcPr>
            <w:tcW w:w="103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u w:val="none"/>
              </w:rPr>
            </w:pPr>
          </w:p>
        </w:tc>
      </w:tr>
    </w:tbl>
    <w:p>
      <w:pPr>
        <w:ind w:firstLine="480" w:firstLineChars="200"/>
        <w:rPr>
          <w:rFonts w:hint="eastAsia" w:ascii="楷体" w:hAnsi="楷体" w:eastAsia="楷体" w:cs="楷体"/>
          <w:sz w:val="24"/>
          <w:szCs w:val="24"/>
          <w:u w:val="none"/>
        </w:rPr>
      </w:pPr>
      <w:r>
        <w:rPr>
          <w:rFonts w:hint="eastAsia" w:ascii="楷体" w:hAnsi="楷体" w:eastAsia="楷体" w:cs="楷体"/>
          <w:sz w:val="24"/>
          <w:szCs w:val="24"/>
          <w:u w:val="none"/>
        </w:rPr>
        <w:t>注：经济科目填列至款级。没有一般公共预算拨款的，公开空表，不得删除。</w:t>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ind w:firstLine="636"/>
              <w:rPr>
                <w:rFonts w:eastAsia="宋体"/>
                <w:color w:val="000000"/>
                <w:kern w:val="0"/>
                <w:sz w:val="44"/>
                <w:szCs w:val="44"/>
                <w:u w:val="none"/>
              </w:rPr>
            </w:pPr>
            <w:r>
              <w:rPr>
                <w:rFonts w:hAnsi="楷体" w:eastAsia="楷体"/>
                <w:u w:val="none"/>
              </w:rPr>
              <w:br w:type="page"/>
            </w:r>
            <w:r>
              <w:rPr>
                <w:rFonts w:hint="eastAsia" w:hAnsi="楷体" w:eastAsia="楷体"/>
                <w:u w:val="none"/>
                <w:lang w:val="en-US" w:eastAsia="zh-CN"/>
              </w:rPr>
              <w:t xml:space="preserve">       </w:t>
            </w:r>
            <w:r>
              <w:rPr>
                <w:rFonts w:ascii="Times New Roman" w:hAnsi="Times New Roman" w:eastAsia="方正小标宋简体" w:cs="Times New Roman"/>
                <w:kern w:val="0"/>
                <w:sz w:val="36"/>
                <w:szCs w:val="36"/>
                <w:u w:val="none"/>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u w:val="none"/>
              </w:rPr>
            </w:pPr>
            <w:r>
              <w:rPr>
                <w:rFonts w:hAnsi="华文细黑" w:eastAsia="华文细黑"/>
                <w:color w:val="000000"/>
                <w:kern w:val="0"/>
                <w:sz w:val="20"/>
                <w:u w:val="none"/>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u w:val="none"/>
              </w:rPr>
            </w:pPr>
            <w:r>
              <w:rPr>
                <w:rFonts w:hAnsi="华文细黑" w:eastAsia="华文细黑"/>
                <w:color w:val="000000"/>
                <w:kern w:val="0"/>
                <w:sz w:val="20"/>
                <w:u w:val="none"/>
              </w:rPr>
              <w:t>项</w:t>
            </w:r>
            <w:r>
              <w:rPr>
                <w:rFonts w:eastAsia="华文细黑"/>
                <w:color w:val="000000"/>
                <w:kern w:val="0"/>
                <w:sz w:val="20"/>
                <w:u w:val="none"/>
              </w:rPr>
              <w:t xml:space="preserve">    </w:t>
            </w:r>
            <w:r>
              <w:rPr>
                <w:rFonts w:hAnsi="华文细黑" w:eastAsia="华文细黑"/>
                <w:color w:val="000000"/>
                <w:kern w:val="0"/>
                <w:sz w:val="20"/>
                <w:u w:val="none"/>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u w:val="none"/>
              </w:rPr>
            </w:pPr>
            <w:r>
              <w:rPr>
                <w:rFonts w:hint="eastAsia" w:eastAsia="华文细黑"/>
                <w:color w:val="000000"/>
                <w:kern w:val="0"/>
                <w:sz w:val="20"/>
                <w:u w:val="none"/>
                <w:lang w:val="en-US" w:eastAsia="zh-CN"/>
              </w:rPr>
              <w:t>2024</w:t>
            </w:r>
            <w:r>
              <w:rPr>
                <w:rFonts w:hAnsi="华文细黑" w:eastAsia="华文细黑"/>
                <w:color w:val="000000"/>
                <w:kern w:val="0"/>
                <w:sz w:val="20"/>
                <w:u w:val="none"/>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u w:val="none"/>
              </w:rPr>
            </w:pPr>
            <w:r>
              <w:rPr>
                <w:rFonts w:hint="eastAsia" w:eastAsia="华文细黑"/>
                <w:color w:val="000000"/>
                <w:kern w:val="0"/>
                <w:sz w:val="20"/>
                <w:u w:val="none"/>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u w:val="none"/>
              </w:rPr>
            </w:pPr>
            <w:r>
              <w:rPr>
                <w:rFonts w:hint="eastAsia" w:eastAsia="华文细黑"/>
                <w:color w:val="000000"/>
                <w:kern w:val="0"/>
                <w:sz w:val="20"/>
                <w:u w:val="none"/>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u w:val="none"/>
              </w:rPr>
            </w:pPr>
            <w:r>
              <w:rPr>
                <w:rFonts w:eastAsia="宋体"/>
                <w:color w:val="000000"/>
                <w:kern w:val="0"/>
                <w:sz w:val="20"/>
                <w:u w:val="none"/>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u w:val="none"/>
                <w:lang w:val="en-US" w:eastAsia="zh-CN"/>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u w:val="none"/>
              </w:rPr>
            </w:pPr>
            <w:r>
              <w:rPr>
                <w:rFonts w:eastAsia="宋体"/>
                <w:color w:val="000000"/>
                <w:kern w:val="0"/>
                <w:sz w:val="20"/>
                <w:u w:val="none"/>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u w:val="none"/>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r>
              <w:rPr>
                <w:rFonts w:eastAsia="宋体"/>
                <w:color w:val="000000"/>
                <w:kern w:val="0"/>
                <w:sz w:val="20"/>
                <w:u w:val="none"/>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u w:val="none"/>
              </w:rPr>
            </w:pPr>
            <w:r>
              <w:rPr>
                <w:rFonts w:eastAsia="宋体"/>
                <w:color w:val="000000"/>
                <w:kern w:val="0"/>
                <w:sz w:val="20"/>
                <w:u w:val="none"/>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u w:val="none"/>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r>
              <w:rPr>
                <w:rFonts w:eastAsia="宋体"/>
                <w:color w:val="000000"/>
                <w:kern w:val="0"/>
                <w:sz w:val="20"/>
                <w:u w:val="none"/>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u w:val="none"/>
              </w:rPr>
            </w:pPr>
            <w:r>
              <w:rPr>
                <w:rFonts w:eastAsia="宋体"/>
                <w:color w:val="000000"/>
                <w:kern w:val="0"/>
                <w:sz w:val="20"/>
                <w:u w:val="none"/>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u w:val="none"/>
                <w:lang w:val="en-US" w:eastAsia="zh-CN"/>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r>
              <w:rPr>
                <w:rFonts w:eastAsia="宋体"/>
                <w:color w:val="000000"/>
                <w:kern w:val="0"/>
                <w:sz w:val="20"/>
                <w:u w:val="none"/>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u w:val="none"/>
              </w:rPr>
            </w:pPr>
            <w:r>
              <w:rPr>
                <w:rFonts w:eastAsia="宋体"/>
                <w:color w:val="000000"/>
                <w:kern w:val="0"/>
                <w:sz w:val="20"/>
                <w:u w:val="none"/>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u w:val="none"/>
                <w:lang w:val="en-US" w:eastAsia="zh-CN"/>
              </w:rPr>
            </w:pPr>
          </w:p>
        </w:tc>
        <w:tc>
          <w:tcPr>
            <w:tcW w:w="1378"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u w:val="none"/>
                <w:lang w:val="en-US" w:eastAsia="zh-CN"/>
              </w:rPr>
            </w:pPr>
            <w:r>
              <w:rPr>
                <w:rFonts w:eastAsia="宋体"/>
                <w:color w:val="000000"/>
                <w:kern w:val="0"/>
                <w:sz w:val="20"/>
                <w:u w:val="none"/>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u w:val="none"/>
              </w:rPr>
            </w:pPr>
            <w:r>
              <w:rPr>
                <w:rFonts w:eastAsia="宋体"/>
                <w:color w:val="000000"/>
                <w:kern w:val="0"/>
                <w:sz w:val="20"/>
                <w:u w:val="none"/>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u w:val="none"/>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r>
              <w:rPr>
                <w:rFonts w:eastAsia="宋体"/>
                <w:color w:val="000000"/>
                <w:kern w:val="0"/>
                <w:sz w:val="20"/>
                <w:u w:val="none"/>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u w:val="none"/>
                <w:lang w:eastAsia="zh-CN"/>
              </w:rPr>
            </w:pPr>
            <w:r>
              <w:rPr>
                <w:rFonts w:eastAsia="宋体"/>
                <w:color w:val="000000"/>
                <w:kern w:val="0"/>
                <w:sz w:val="28"/>
                <w:szCs w:val="28"/>
                <w:u w:val="none"/>
              </w:rPr>
              <w:t xml:space="preserve">  </w:t>
            </w:r>
            <w:r>
              <w:rPr>
                <w:color w:val="000000"/>
                <w:kern w:val="0"/>
                <w:sz w:val="28"/>
                <w:szCs w:val="28"/>
                <w:u w:val="none"/>
              </w:rPr>
              <w:t>说明：</w:t>
            </w:r>
          </w:p>
          <w:p>
            <w:pPr>
              <w:widowControl/>
              <w:jc w:val="left"/>
              <w:rPr>
                <w:rFonts w:hint="eastAsia" w:eastAsia="宋体"/>
                <w:color w:val="000000"/>
                <w:kern w:val="0"/>
                <w:sz w:val="28"/>
                <w:szCs w:val="28"/>
                <w:u w:val="none"/>
                <w:lang w:eastAsia="zh-CN"/>
              </w:rPr>
            </w:pPr>
            <w:r>
              <w:rPr>
                <w:rFonts w:eastAsia="宋体"/>
                <w:color w:val="000000"/>
                <w:kern w:val="0"/>
                <w:sz w:val="28"/>
                <w:szCs w:val="28"/>
                <w:u w:val="none"/>
              </w:rPr>
              <w:t xml:space="preserve">       1</w:t>
            </w:r>
            <w:r>
              <w:rPr>
                <w:color w:val="000000"/>
                <w:kern w:val="0"/>
                <w:sz w:val="28"/>
                <w:szCs w:val="28"/>
                <w:u w:val="none"/>
              </w:rPr>
              <w:t>、</w:t>
            </w:r>
            <w:r>
              <w:rPr>
                <w:rFonts w:eastAsia="宋体"/>
                <w:color w:val="000000"/>
                <w:kern w:val="0"/>
                <w:sz w:val="28"/>
                <w:szCs w:val="28"/>
                <w:u w:val="none"/>
              </w:rPr>
              <w:t>“</w:t>
            </w:r>
            <w:r>
              <w:rPr>
                <w:rFonts w:hint="eastAsia" w:eastAsia="宋体"/>
                <w:color w:val="000000"/>
                <w:kern w:val="0"/>
                <w:sz w:val="28"/>
                <w:szCs w:val="28"/>
                <w:u w:val="none"/>
                <w:lang w:eastAsia="zh-CN"/>
              </w:rPr>
              <w:t>2024年</w:t>
            </w:r>
            <w:r>
              <w:rPr>
                <w:color w:val="000000"/>
                <w:kern w:val="0"/>
                <w:sz w:val="28"/>
                <w:szCs w:val="28"/>
                <w:u w:val="none"/>
              </w:rPr>
              <w:t>预算数</w:t>
            </w:r>
            <w:r>
              <w:rPr>
                <w:rFonts w:eastAsia="宋体"/>
                <w:color w:val="000000"/>
                <w:kern w:val="0"/>
                <w:sz w:val="28"/>
                <w:szCs w:val="28"/>
                <w:u w:val="none"/>
              </w:rPr>
              <w:t>”</w:t>
            </w:r>
            <w:r>
              <w:rPr>
                <w:color w:val="000000"/>
                <w:kern w:val="0"/>
                <w:sz w:val="28"/>
                <w:szCs w:val="28"/>
                <w:u w:val="none"/>
              </w:rPr>
              <w:t>的单位范围包括部门本级及所属</w:t>
            </w:r>
            <w:r>
              <w:rPr>
                <w:rFonts w:eastAsia="宋体"/>
                <w:color w:val="000000"/>
                <w:kern w:val="0"/>
                <w:sz w:val="28"/>
                <w:szCs w:val="28"/>
                <w:u w:val="none"/>
              </w:rPr>
              <w:t xml:space="preserve"> </w:t>
            </w:r>
            <w:r>
              <w:rPr>
                <w:rFonts w:hint="eastAsia" w:eastAsia="宋体"/>
                <w:color w:val="000000"/>
                <w:kern w:val="0"/>
                <w:sz w:val="28"/>
                <w:szCs w:val="28"/>
                <w:u w:val="none"/>
                <w:lang w:val="en-US" w:eastAsia="zh-CN"/>
              </w:rPr>
              <w:t>1</w:t>
            </w:r>
            <w:r>
              <w:rPr>
                <w:rFonts w:eastAsia="宋体"/>
                <w:color w:val="000000"/>
                <w:kern w:val="0"/>
                <w:sz w:val="28"/>
                <w:szCs w:val="28"/>
                <w:u w:val="none"/>
              </w:rPr>
              <w:t xml:space="preserve"> </w:t>
            </w:r>
            <w:r>
              <w:rPr>
                <w:color w:val="000000"/>
                <w:kern w:val="0"/>
                <w:sz w:val="28"/>
                <w:szCs w:val="28"/>
                <w:u w:val="none"/>
              </w:rPr>
              <w:t>个预算单位。</w:t>
            </w:r>
            <w:r>
              <w:rPr>
                <w:rFonts w:eastAsia="宋体"/>
                <w:color w:val="000000"/>
                <w:kern w:val="0"/>
                <w:sz w:val="28"/>
                <w:szCs w:val="28"/>
                <w:u w:val="none"/>
              </w:rPr>
              <w:t xml:space="preserve">   </w:t>
            </w:r>
          </w:p>
          <w:p>
            <w:pPr>
              <w:widowControl/>
              <w:jc w:val="left"/>
              <w:rPr>
                <w:color w:val="000000"/>
                <w:kern w:val="0"/>
                <w:sz w:val="28"/>
                <w:szCs w:val="28"/>
                <w:u w:val="none"/>
              </w:rPr>
            </w:pPr>
            <w:r>
              <w:rPr>
                <w:rFonts w:eastAsia="宋体"/>
                <w:color w:val="000000"/>
                <w:kern w:val="0"/>
                <w:sz w:val="28"/>
                <w:szCs w:val="28"/>
                <w:u w:val="none"/>
              </w:rPr>
              <w:t xml:space="preserve">       2</w:t>
            </w:r>
            <w:r>
              <w:rPr>
                <w:color w:val="000000"/>
                <w:kern w:val="0"/>
                <w:sz w:val="28"/>
                <w:szCs w:val="28"/>
                <w:u w:val="none"/>
              </w:rPr>
              <w:t>、</w:t>
            </w:r>
            <w:r>
              <w:rPr>
                <w:rFonts w:eastAsia="宋体"/>
                <w:color w:val="000000"/>
                <w:kern w:val="0"/>
                <w:sz w:val="28"/>
                <w:szCs w:val="28"/>
                <w:u w:val="none"/>
              </w:rPr>
              <w:t>“</w:t>
            </w:r>
            <w:r>
              <w:rPr>
                <w:rFonts w:hint="eastAsia" w:eastAsia="宋体"/>
                <w:color w:val="000000"/>
                <w:kern w:val="0"/>
                <w:sz w:val="28"/>
                <w:szCs w:val="28"/>
                <w:u w:val="none"/>
                <w:lang w:eastAsia="zh-CN"/>
              </w:rPr>
              <w:t>2024年</w:t>
            </w:r>
            <w:r>
              <w:rPr>
                <w:color w:val="000000"/>
                <w:kern w:val="0"/>
                <w:sz w:val="28"/>
                <w:szCs w:val="28"/>
                <w:u w:val="none"/>
              </w:rPr>
              <w:t>预算数</w:t>
            </w:r>
            <w:r>
              <w:rPr>
                <w:rFonts w:eastAsia="宋体"/>
                <w:color w:val="000000"/>
                <w:kern w:val="0"/>
                <w:sz w:val="28"/>
                <w:szCs w:val="28"/>
                <w:u w:val="none"/>
              </w:rPr>
              <w:t>”</w:t>
            </w:r>
            <w:r>
              <w:rPr>
                <w:color w:val="000000"/>
                <w:kern w:val="0"/>
                <w:sz w:val="28"/>
                <w:szCs w:val="28"/>
                <w:u w:val="none"/>
              </w:rPr>
              <w:t>的实有人员</w:t>
            </w:r>
            <w:r>
              <w:rPr>
                <w:rFonts w:eastAsia="宋体"/>
                <w:color w:val="000000"/>
                <w:kern w:val="0"/>
                <w:sz w:val="28"/>
                <w:szCs w:val="28"/>
                <w:u w:val="none"/>
              </w:rPr>
              <w:t xml:space="preserve"> </w:t>
            </w:r>
            <w:r>
              <w:rPr>
                <w:rFonts w:hint="eastAsia" w:eastAsia="宋体"/>
                <w:color w:val="000000"/>
                <w:kern w:val="0"/>
                <w:sz w:val="28"/>
                <w:szCs w:val="28"/>
                <w:u w:val="none"/>
                <w:lang w:val="en-US" w:eastAsia="zh-CN"/>
              </w:rPr>
              <w:t>17</w:t>
            </w:r>
            <w:r>
              <w:rPr>
                <w:rFonts w:eastAsia="宋体"/>
                <w:color w:val="000000"/>
                <w:kern w:val="0"/>
                <w:sz w:val="28"/>
                <w:szCs w:val="28"/>
                <w:u w:val="none"/>
              </w:rPr>
              <w:t xml:space="preserve"> </w:t>
            </w:r>
            <w:r>
              <w:rPr>
                <w:color w:val="000000"/>
                <w:kern w:val="0"/>
                <w:sz w:val="28"/>
                <w:szCs w:val="28"/>
                <w:u w:val="none"/>
              </w:rPr>
              <w:t>人，其中：在职人员</w:t>
            </w:r>
            <w:r>
              <w:rPr>
                <w:rFonts w:eastAsia="宋体"/>
                <w:color w:val="000000"/>
                <w:kern w:val="0"/>
                <w:sz w:val="28"/>
                <w:szCs w:val="28"/>
                <w:u w:val="none"/>
              </w:rPr>
              <w:t xml:space="preserve"> </w:t>
            </w:r>
            <w:r>
              <w:rPr>
                <w:rFonts w:hint="eastAsia" w:eastAsia="宋体"/>
                <w:color w:val="000000"/>
                <w:kern w:val="0"/>
                <w:sz w:val="28"/>
                <w:szCs w:val="28"/>
                <w:u w:val="none"/>
                <w:lang w:val="en-US" w:eastAsia="zh-CN"/>
              </w:rPr>
              <w:t>10</w:t>
            </w:r>
            <w:r>
              <w:rPr>
                <w:rFonts w:eastAsia="宋体"/>
                <w:color w:val="000000"/>
                <w:kern w:val="0"/>
                <w:sz w:val="28"/>
                <w:szCs w:val="28"/>
                <w:u w:val="none"/>
              </w:rPr>
              <w:t xml:space="preserve"> </w:t>
            </w:r>
            <w:r>
              <w:rPr>
                <w:color w:val="000000"/>
                <w:kern w:val="0"/>
                <w:sz w:val="28"/>
                <w:szCs w:val="28"/>
                <w:u w:val="none"/>
              </w:rPr>
              <w:t>人，离退休人员</w:t>
            </w:r>
            <w:r>
              <w:rPr>
                <w:rFonts w:eastAsia="宋体"/>
                <w:color w:val="000000"/>
                <w:kern w:val="0"/>
                <w:sz w:val="28"/>
                <w:szCs w:val="28"/>
                <w:u w:val="none"/>
              </w:rPr>
              <w:t xml:space="preserve"> </w:t>
            </w:r>
            <w:r>
              <w:rPr>
                <w:rFonts w:hint="eastAsia" w:eastAsia="宋体"/>
                <w:color w:val="000000"/>
                <w:kern w:val="0"/>
                <w:sz w:val="28"/>
                <w:szCs w:val="28"/>
                <w:u w:val="none"/>
                <w:lang w:val="en-US" w:eastAsia="zh-CN"/>
              </w:rPr>
              <w:t>7</w:t>
            </w:r>
            <w:r>
              <w:rPr>
                <w:rFonts w:eastAsia="宋体"/>
                <w:color w:val="000000"/>
                <w:kern w:val="0"/>
                <w:sz w:val="28"/>
                <w:szCs w:val="28"/>
                <w:u w:val="none"/>
              </w:rPr>
              <w:t xml:space="preserve"> </w:t>
            </w:r>
            <w:r>
              <w:rPr>
                <w:color w:val="000000"/>
                <w:kern w:val="0"/>
                <w:sz w:val="28"/>
                <w:szCs w:val="28"/>
                <w:u w:val="none"/>
              </w:rPr>
              <w:t>人。</w:t>
            </w:r>
          </w:p>
          <w:p>
            <w:pPr>
              <w:widowControl/>
              <w:jc w:val="left"/>
              <w:rPr>
                <w:rFonts w:hint="eastAsia" w:eastAsia="仿宋_GB2312"/>
                <w:color w:val="000000"/>
                <w:kern w:val="0"/>
                <w:sz w:val="28"/>
                <w:szCs w:val="28"/>
                <w:u w:val="none"/>
                <w:lang w:val="en-US" w:eastAsia="zh-CN"/>
              </w:rPr>
            </w:pPr>
            <w:r>
              <w:rPr>
                <w:rFonts w:hint="eastAsia"/>
                <w:color w:val="000000"/>
                <w:kern w:val="0"/>
                <w:sz w:val="28"/>
                <w:szCs w:val="28"/>
                <w:u w:val="none"/>
                <w:lang w:val="en-US" w:eastAsia="zh-CN"/>
              </w:rPr>
              <w:t xml:space="preserve">       </w:t>
            </w:r>
          </w:p>
        </w:tc>
      </w:tr>
    </w:tbl>
    <w:p>
      <w:pPr>
        <w:ind w:firstLine="480" w:firstLineChars="200"/>
        <w:rPr>
          <w:rFonts w:hint="eastAsia" w:ascii="楷体" w:hAnsi="楷体" w:eastAsia="楷体" w:cs="楷体"/>
          <w:sz w:val="24"/>
          <w:szCs w:val="24"/>
          <w:u w:val="none"/>
        </w:rPr>
      </w:pPr>
      <w:r>
        <w:rPr>
          <w:rFonts w:hint="eastAsia" w:ascii="楷体" w:hAnsi="楷体" w:eastAsia="楷体" w:cs="楷体"/>
          <w:sz w:val="24"/>
          <w:szCs w:val="24"/>
          <w:u w:val="none"/>
        </w:rPr>
        <w:t>注：没有一般公共预算拨款的，公开空表，不得删除。</w:t>
      </w:r>
    </w:p>
    <w:p>
      <w:pPr>
        <w:ind w:firstLine="640" w:firstLineChars="200"/>
        <w:rPr>
          <w:rFonts w:eastAsia="楷体"/>
          <w:kern w:val="0"/>
          <w:szCs w:val="32"/>
          <w:u w:val="none"/>
        </w:rPr>
      </w:pPr>
      <w:r>
        <w:rPr>
          <w:rFonts w:hAnsi="楷体" w:eastAsia="楷体"/>
          <w:u w:val="none"/>
        </w:rPr>
        <w:br w:type="page"/>
      </w:r>
      <w:r>
        <w:rPr>
          <w:rFonts w:eastAsia="楷体"/>
          <w:kern w:val="0"/>
          <w:szCs w:val="32"/>
          <w:u w:val="none"/>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u w:val="none"/>
              </w:rPr>
            </w:pPr>
          </w:p>
          <w:p>
            <w:pPr>
              <w:widowControl/>
              <w:jc w:val="center"/>
              <w:rPr>
                <w:rFonts w:hint="eastAsia" w:ascii="宋体" w:hAnsi="宋体" w:eastAsia="宋体" w:cs="宋体"/>
                <w:kern w:val="0"/>
                <w:sz w:val="20"/>
                <w:szCs w:val="20"/>
                <w:u w:val="none"/>
              </w:rPr>
            </w:pPr>
            <w:r>
              <w:rPr>
                <w:rFonts w:hint="eastAsia" w:ascii="Times New Roman" w:hAnsi="Times New Roman" w:eastAsia="方正小标宋简体" w:cs="Times New Roman"/>
                <w:kern w:val="0"/>
                <w:sz w:val="36"/>
                <w:szCs w:val="36"/>
                <w:u w:val="none"/>
              </w:rPr>
              <w:t>政府性基金预算支出表</w:t>
            </w:r>
          </w:p>
          <w:p>
            <w:pPr>
              <w:widowControl/>
              <w:jc w:val="right"/>
              <w:rPr>
                <w:rFonts w:hint="eastAsia" w:ascii="宋体" w:hAnsi="宋体" w:eastAsia="宋体" w:cs="宋体"/>
                <w:color w:val="000000"/>
                <w:kern w:val="0"/>
                <w:sz w:val="20"/>
                <w:szCs w:val="20"/>
                <w:u w:val="none"/>
              </w:rPr>
            </w:pPr>
          </w:p>
          <w:p>
            <w:pPr>
              <w:widowControl/>
              <w:jc w:val="right"/>
              <w:rPr>
                <w:rFonts w:hint="eastAsia" w:ascii="宋体" w:hAnsi="宋体" w:eastAsia="宋体" w:cs="宋体"/>
                <w:color w:val="000000"/>
                <w:kern w:val="0"/>
                <w:sz w:val="20"/>
                <w:szCs w:val="20"/>
                <w:u w:val="none"/>
              </w:rPr>
            </w:pPr>
            <w:r>
              <w:rPr>
                <w:rFonts w:hint="eastAsia" w:ascii="宋体" w:hAnsi="宋体" w:eastAsia="宋体" w:cs="宋体"/>
                <w:color w:val="000000"/>
                <w:kern w:val="0"/>
                <w:sz w:val="20"/>
                <w:szCs w:val="20"/>
                <w:u w:val="none"/>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u w:val="none"/>
              </w:rPr>
            </w:pPr>
            <w:r>
              <w:rPr>
                <w:rFonts w:hint="eastAsia" w:ascii="宋体" w:hAnsi="宋体" w:eastAsia="宋体" w:cs="宋体"/>
                <w:color w:val="000000"/>
                <w:sz w:val="20"/>
                <w:szCs w:val="20"/>
                <w:u w:val="none"/>
              </w:rPr>
              <w:t>功能分类</w:t>
            </w:r>
          </w:p>
          <w:p>
            <w:pPr>
              <w:widowControl/>
              <w:jc w:val="center"/>
              <w:rPr>
                <w:rFonts w:hint="eastAsia" w:ascii="宋体" w:hAnsi="宋体" w:eastAsia="宋体" w:cs="宋体"/>
                <w:color w:val="000000"/>
                <w:kern w:val="0"/>
                <w:sz w:val="20"/>
                <w:szCs w:val="20"/>
                <w:u w:val="none"/>
              </w:rPr>
            </w:pPr>
            <w:r>
              <w:rPr>
                <w:rFonts w:hint="eastAsia" w:ascii="宋体" w:hAnsi="宋体" w:eastAsia="宋体" w:cs="宋体"/>
                <w:color w:val="000000"/>
                <w:sz w:val="20"/>
                <w:szCs w:val="20"/>
                <w:u w:val="none"/>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u w:val="none"/>
              </w:rPr>
            </w:pPr>
            <w:r>
              <w:rPr>
                <w:rFonts w:hint="eastAsia" w:ascii="宋体" w:hAnsi="宋体" w:eastAsia="宋体" w:cs="宋体"/>
                <w:color w:val="000000"/>
                <w:kern w:val="0"/>
                <w:sz w:val="20"/>
                <w:szCs w:val="20"/>
                <w:u w:val="none"/>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u w:val="none"/>
              </w:rPr>
            </w:pPr>
            <w:r>
              <w:rPr>
                <w:rFonts w:hint="eastAsia" w:ascii="宋体" w:hAnsi="宋体" w:eastAsia="宋体" w:cs="宋体"/>
                <w:color w:val="000000"/>
                <w:kern w:val="0"/>
                <w:sz w:val="20"/>
                <w:szCs w:val="20"/>
                <w:u w:val="none"/>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u w:val="none"/>
              </w:rPr>
            </w:pPr>
            <w:r>
              <w:rPr>
                <w:rFonts w:hint="eastAsia" w:ascii="宋体" w:hAnsi="宋体" w:eastAsia="宋体" w:cs="宋体"/>
                <w:color w:val="000000"/>
                <w:kern w:val="0"/>
                <w:sz w:val="20"/>
                <w:szCs w:val="20"/>
                <w:u w:val="none"/>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u w:val="none"/>
              </w:rPr>
            </w:pPr>
            <w:r>
              <w:rPr>
                <w:rFonts w:hint="eastAsia" w:ascii="宋体" w:hAnsi="宋体" w:eastAsia="宋体" w:cs="宋体"/>
                <w:color w:val="000000"/>
                <w:kern w:val="0"/>
                <w:sz w:val="20"/>
                <w:szCs w:val="20"/>
                <w:u w:val="none"/>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r>
    </w:tbl>
    <w:p>
      <w:pPr>
        <w:spacing w:line="700" w:lineRule="exact"/>
        <w:rPr>
          <w:rFonts w:eastAsia="楷体_GB2312"/>
          <w:kern w:val="0"/>
          <w:szCs w:val="32"/>
          <w:u w:val="none"/>
        </w:rPr>
      </w:pPr>
      <w:r>
        <w:rPr>
          <w:rFonts w:eastAsia="楷体_GB2312"/>
          <w:kern w:val="0"/>
          <w:szCs w:val="32"/>
          <w:u w:val="none"/>
        </w:rPr>
        <w:t xml:space="preserve">    </w:t>
      </w:r>
    </w:p>
    <w:p>
      <w:pPr>
        <w:spacing w:line="700" w:lineRule="exact"/>
        <w:rPr>
          <w:rFonts w:eastAsia="楷体_GB2312"/>
          <w:kern w:val="0"/>
          <w:szCs w:val="32"/>
          <w:u w:val="none"/>
        </w:rPr>
      </w:pPr>
    </w:p>
    <w:p>
      <w:pPr>
        <w:spacing w:line="700" w:lineRule="exact"/>
        <w:rPr>
          <w:rFonts w:eastAsia="楷体_GB2312"/>
          <w:kern w:val="0"/>
          <w:szCs w:val="32"/>
          <w:u w:val="none"/>
        </w:rPr>
      </w:pPr>
    </w:p>
    <w:p>
      <w:pPr>
        <w:spacing w:line="700" w:lineRule="exact"/>
        <w:rPr>
          <w:rFonts w:eastAsia="楷体_GB2312"/>
          <w:kern w:val="0"/>
          <w:szCs w:val="32"/>
          <w:u w:val="none"/>
        </w:rPr>
      </w:pPr>
    </w:p>
    <w:p>
      <w:pPr>
        <w:spacing w:line="700" w:lineRule="exact"/>
        <w:ind w:firstLine="480" w:firstLineChars="200"/>
        <w:rPr>
          <w:rFonts w:hint="eastAsia" w:ascii="楷体" w:hAnsi="楷体" w:eastAsia="楷体" w:cs="楷体"/>
          <w:kern w:val="0"/>
          <w:sz w:val="24"/>
          <w:szCs w:val="24"/>
          <w:u w:val="none"/>
        </w:rPr>
      </w:pPr>
      <w:r>
        <w:rPr>
          <w:rFonts w:hint="eastAsia" w:ascii="楷体" w:hAnsi="楷体" w:eastAsia="楷体" w:cs="楷体"/>
          <w:kern w:val="0"/>
          <w:sz w:val="24"/>
          <w:szCs w:val="24"/>
          <w:u w:val="none"/>
        </w:rPr>
        <w:t>注：功能科目列至项级。没有政府性基金预算拨款的，公开空表，不得删除。</w:t>
      </w:r>
    </w:p>
    <w:p>
      <w:pPr>
        <w:spacing w:line="700" w:lineRule="exact"/>
        <w:ind w:firstLine="640" w:firstLineChars="200"/>
        <w:rPr>
          <w:rFonts w:eastAsia="楷体"/>
          <w:kern w:val="0"/>
          <w:szCs w:val="32"/>
          <w:u w:val="none"/>
        </w:rPr>
      </w:pPr>
    </w:p>
    <w:p>
      <w:pPr>
        <w:spacing w:line="700" w:lineRule="exact"/>
        <w:ind w:firstLine="640" w:firstLineChars="200"/>
        <w:rPr>
          <w:rFonts w:eastAsia="楷体"/>
          <w:kern w:val="0"/>
          <w:szCs w:val="32"/>
          <w:u w:val="none"/>
        </w:rPr>
      </w:pPr>
    </w:p>
    <w:p>
      <w:pPr>
        <w:ind w:firstLine="640" w:firstLineChars="200"/>
        <w:rPr>
          <w:rFonts w:eastAsia="楷体"/>
          <w:kern w:val="0"/>
          <w:szCs w:val="32"/>
          <w:u w:val="none"/>
        </w:rPr>
      </w:pPr>
      <w:r>
        <w:rPr>
          <w:rFonts w:eastAsia="楷体"/>
          <w:kern w:val="0"/>
          <w:szCs w:val="32"/>
          <w:u w:val="none"/>
        </w:rPr>
        <w:t xml:space="preserve"> </w:t>
      </w:r>
    </w:p>
    <w:p>
      <w:pPr>
        <w:spacing w:line="700" w:lineRule="exact"/>
        <w:rPr>
          <w:rFonts w:hint="eastAsia" w:ascii="楷体" w:hAnsi="楷体" w:eastAsia="楷体" w:cs="楷体"/>
          <w:kern w:val="0"/>
          <w:sz w:val="24"/>
          <w:szCs w:val="24"/>
          <w:u w:val="none"/>
        </w:rPr>
      </w:pPr>
      <w:r>
        <w:rPr>
          <w:rFonts w:eastAsia="楷体_GB2312"/>
          <w:kern w:val="0"/>
          <w:szCs w:val="32"/>
          <w:u w:val="none"/>
        </w:rPr>
        <w:t xml:space="preserve">   </w:t>
      </w:r>
    </w:p>
    <w:tbl>
      <w:tblPr>
        <w:tblStyle w:val="9"/>
        <w:tblpPr w:leftFromText="180" w:rightFromText="180" w:vertAnchor="page" w:horzAnchor="page" w:tblpX="1267" w:tblpY="2285"/>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u w:val="none"/>
              </w:rPr>
            </w:pPr>
            <w:r>
              <w:rPr>
                <w:rFonts w:hint="eastAsia" w:eastAsia="方正小标宋简体"/>
                <w:kern w:val="0"/>
                <w:sz w:val="36"/>
                <w:szCs w:val="36"/>
                <w:u w:val="none"/>
              </w:rPr>
              <w:t>国有资本经营</w:t>
            </w:r>
            <w:r>
              <w:rPr>
                <w:rFonts w:eastAsia="方正小标宋简体"/>
                <w:kern w:val="0"/>
                <w:sz w:val="36"/>
                <w:szCs w:val="36"/>
                <w:u w:val="none"/>
              </w:rPr>
              <w:t>预算支出表</w:t>
            </w:r>
          </w:p>
          <w:p>
            <w:pPr>
              <w:widowControl/>
              <w:jc w:val="center"/>
              <w:rPr>
                <w:rFonts w:hint="eastAsia" w:eastAsia="方正小标宋简体"/>
                <w:kern w:val="0"/>
                <w:sz w:val="36"/>
                <w:szCs w:val="36"/>
                <w:u w:val="none"/>
              </w:rPr>
            </w:pPr>
          </w:p>
          <w:p>
            <w:pPr>
              <w:widowControl/>
              <w:jc w:val="center"/>
              <w:rPr>
                <w:rFonts w:hint="eastAsia" w:eastAsia="方正小标宋简体"/>
                <w:kern w:val="0"/>
                <w:sz w:val="36"/>
                <w:szCs w:val="36"/>
                <w:u w:val="none"/>
              </w:rPr>
            </w:pPr>
          </w:p>
          <w:p>
            <w:pPr>
              <w:widowControl/>
              <w:tabs>
                <w:tab w:val="left" w:pos="7576"/>
                <w:tab w:val="right" w:pos="8879"/>
              </w:tabs>
              <w:jc w:val="left"/>
              <w:rPr>
                <w:rFonts w:eastAsia="华文细黑"/>
                <w:color w:val="000000"/>
                <w:kern w:val="0"/>
                <w:sz w:val="20"/>
                <w:u w:val="none"/>
              </w:rPr>
            </w:pPr>
            <w:r>
              <w:rPr>
                <w:rFonts w:hint="eastAsia" w:eastAsia="华文细黑"/>
                <w:color w:val="000000"/>
                <w:kern w:val="0"/>
                <w:sz w:val="20"/>
                <w:u w:val="none"/>
                <w:lang w:eastAsia="zh-CN"/>
              </w:rPr>
              <w:tab/>
            </w:r>
            <w:r>
              <w:rPr>
                <w:rFonts w:hint="eastAsia" w:ascii="宋体" w:hAnsi="宋体" w:eastAsia="宋体" w:cs="宋体"/>
                <w:color w:val="000000"/>
                <w:kern w:val="0"/>
                <w:sz w:val="20"/>
                <w:u w:val="none"/>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功能分类</w:t>
            </w:r>
          </w:p>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sz w:val="20"/>
                <w:u w:val="none"/>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u w:val="none"/>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u w:val="none"/>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u w:val="none"/>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r>
    </w:tbl>
    <w:p>
      <w:pPr>
        <w:spacing w:line="700" w:lineRule="exact"/>
        <w:rPr>
          <w:rFonts w:hint="eastAsia" w:ascii="楷体" w:hAnsi="楷体" w:eastAsia="楷体" w:cs="楷体"/>
          <w:kern w:val="0"/>
          <w:sz w:val="24"/>
          <w:szCs w:val="24"/>
          <w:u w:val="none"/>
        </w:rPr>
      </w:pPr>
    </w:p>
    <w:p>
      <w:pPr>
        <w:spacing w:line="700" w:lineRule="exact"/>
        <w:rPr>
          <w:rFonts w:hint="eastAsia" w:ascii="楷体" w:hAnsi="楷体" w:eastAsia="楷体" w:cs="楷体"/>
          <w:kern w:val="0"/>
          <w:sz w:val="24"/>
          <w:szCs w:val="24"/>
          <w:u w:val="none"/>
        </w:rPr>
      </w:pPr>
    </w:p>
    <w:p>
      <w:pPr>
        <w:spacing w:line="700" w:lineRule="exact"/>
        <w:rPr>
          <w:rFonts w:hint="eastAsia" w:ascii="楷体" w:hAnsi="楷体" w:eastAsia="楷体" w:cs="楷体"/>
          <w:kern w:val="0"/>
          <w:sz w:val="24"/>
          <w:szCs w:val="24"/>
          <w:u w:val="none"/>
        </w:rPr>
      </w:pPr>
    </w:p>
    <w:p>
      <w:pPr>
        <w:spacing w:line="700" w:lineRule="exact"/>
        <w:rPr>
          <w:rFonts w:hint="eastAsia" w:ascii="楷体" w:hAnsi="楷体" w:eastAsia="楷体" w:cs="楷体"/>
          <w:kern w:val="0"/>
          <w:sz w:val="24"/>
          <w:szCs w:val="24"/>
          <w:u w:val="none"/>
        </w:rPr>
      </w:pPr>
    </w:p>
    <w:p>
      <w:pPr>
        <w:spacing w:line="700" w:lineRule="exact"/>
        <w:rPr>
          <w:rFonts w:hint="eastAsia" w:ascii="楷体" w:hAnsi="楷体" w:eastAsia="楷体" w:cs="楷体"/>
          <w:kern w:val="0"/>
          <w:sz w:val="24"/>
          <w:szCs w:val="24"/>
          <w:u w:val="none"/>
        </w:rPr>
      </w:pPr>
    </w:p>
    <w:p>
      <w:pPr>
        <w:spacing w:line="700" w:lineRule="exact"/>
        <w:rPr>
          <w:rFonts w:eastAsia="楷体"/>
          <w:kern w:val="0"/>
          <w:szCs w:val="32"/>
          <w:u w:val="none"/>
        </w:rPr>
      </w:pPr>
      <w:r>
        <w:rPr>
          <w:rFonts w:hint="eastAsia" w:ascii="楷体" w:hAnsi="楷体" w:eastAsia="楷体" w:cs="楷体"/>
          <w:kern w:val="0"/>
          <w:sz w:val="24"/>
          <w:szCs w:val="24"/>
          <w:u w:val="none"/>
        </w:rPr>
        <w:t>注：功能科目列至项级。没有国有资本经营预算拨款的，公开空表，不得删除。</w:t>
      </w:r>
      <w:r>
        <w:rPr>
          <w:rFonts w:eastAsia="楷体"/>
          <w:kern w:val="0"/>
          <w:szCs w:val="32"/>
          <w:u w:val="none"/>
        </w:rPr>
        <w:br w:type="page"/>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545"/>
        <w:gridCol w:w="506"/>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u w:val="none"/>
              </w:rPr>
            </w:pPr>
            <w:r>
              <w:rPr>
                <w:rFonts w:hint="eastAsia" w:ascii="Calibri" w:hAnsi="Calibri" w:eastAsia="方正小标宋简体"/>
                <w:kern w:val="0"/>
                <w:sz w:val="36"/>
                <w:szCs w:val="36"/>
                <w:u w:val="none"/>
              </w:rPr>
              <w:t>项目支出</w:t>
            </w:r>
            <w:r>
              <w:rPr>
                <w:rFonts w:ascii="Calibri" w:hAnsi="Calibri" w:eastAsia="方正小标宋简体"/>
                <w:kern w:val="0"/>
                <w:sz w:val="36"/>
                <w:szCs w:val="36"/>
                <w:u w:val="none"/>
              </w:rPr>
              <w:t>表</w:t>
            </w:r>
          </w:p>
          <w:p>
            <w:pPr>
              <w:autoSpaceDN w:val="0"/>
              <w:jc w:val="center"/>
              <w:textAlignment w:val="center"/>
              <w:rPr>
                <w:rFonts w:hint="eastAsia" w:ascii="Calibri" w:hAnsi="Calibri" w:eastAsia="华文细黑"/>
                <w:color w:val="000000"/>
                <w:sz w:val="20"/>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u w:val="none"/>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u w:val="none"/>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u w:val="none"/>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u w:val="none"/>
              </w:rPr>
            </w:pPr>
          </w:p>
        </w:tc>
        <w:tc>
          <w:tcPr>
            <w:tcW w:w="545"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u w:val="none"/>
              </w:rPr>
            </w:pPr>
          </w:p>
        </w:tc>
        <w:tc>
          <w:tcPr>
            <w:tcW w:w="1581"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u w:val="none"/>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u w:val="none"/>
              </w:rPr>
            </w:pPr>
            <w:r>
              <w:rPr>
                <w:rFonts w:hint="eastAsia" w:ascii="宋体" w:hAnsi="宋体" w:eastAsia="宋体" w:cs="宋体"/>
                <w:color w:val="000000"/>
                <w:sz w:val="20"/>
                <w:szCs w:val="22"/>
                <w:u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项目</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单位</w:t>
            </w:r>
          </w:p>
        </w:tc>
        <w:tc>
          <w:tcPr>
            <w:tcW w:w="545" w:type="dxa"/>
            <w:vMerge w:val="restart"/>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合计</w:t>
            </w:r>
          </w:p>
        </w:tc>
        <w:tc>
          <w:tcPr>
            <w:tcW w:w="1581" w:type="dxa"/>
            <w:gridSpan w:val="3"/>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u w:val="none"/>
                <w:lang w:eastAsia="zh-CN"/>
              </w:rPr>
            </w:pPr>
            <w:r>
              <w:rPr>
                <w:rFonts w:hint="eastAsia" w:ascii="宋体" w:hAnsi="宋体" w:eastAsia="宋体" w:cs="宋体"/>
                <w:color w:val="000000"/>
                <w:sz w:val="20"/>
                <w:szCs w:val="22"/>
                <w:u w:val="none"/>
              </w:rPr>
              <w:t>财政专户</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u w:val="none"/>
              </w:rPr>
            </w:pPr>
          </w:p>
        </w:tc>
        <w:tc>
          <w:tcPr>
            <w:tcW w:w="1063" w:type="dxa"/>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u w:val="none"/>
              </w:rPr>
            </w:pPr>
          </w:p>
        </w:tc>
        <w:tc>
          <w:tcPr>
            <w:tcW w:w="545" w:type="dxa"/>
            <w:vMerge w:val="continue"/>
            <w:noWrap w:val="0"/>
            <w:vAlign w:val="center"/>
          </w:tcPr>
          <w:p>
            <w:pPr>
              <w:autoSpaceDN w:val="0"/>
              <w:jc w:val="center"/>
              <w:textAlignment w:val="center"/>
              <w:rPr>
                <w:rFonts w:ascii="Calibri" w:hAnsi="Calibri" w:eastAsia="华文细黑"/>
                <w:color w:val="000000"/>
                <w:sz w:val="20"/>
                <w:szCs w:val="22"/>
                <w:u w:val="none"/>
              </w:rPr>
            </w:pPr>
          </w:p>
        </w:tc>
        <w:tc>
          <w:tcPr>
            <w:tcW w:w="506" w:type="dxa"/>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政府性</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基金</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u w:val="none"/>
                <w:lang w:eastAsia="zh-CN"/>
              </w:rPr>
            </w:pPr>
            <w:r>
              <w:rPr>
                <w:rFonts w:hint="eastAsia" w:ascii="宋体" w:hAnsi="宋体" w:eastAsia="宋体" w:cs="宋体"/>
                <w:color w:val="000000"/>
                <w:sz w:val="20"/>
                <w:szCs w:val="22"/>
                <w:u w:val="none"/>
              </w:rPr>
              <w:t>国有资本</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u w:val="none"/>
                <w:lang w:eastAsia="zh-CN"/>
              </w:rPr>
            </w:pPr>
            <w:r>
              <w:rPr>
                <w:rFonts w:hint="eastAsia" w:ascii="宋体" w:hAnsi="宋体" w:eastAsia="宋体" w:cs="宋体"/>
                <w:color w:val="000000"/>
                <w:sz w:val="20"/>
                <w:szCs w:val="22"/>
                <w:u w:val="none"/>
              </w:rPr>
              <w:t>一般</w:t>
            </w:r>
          </w:p>
          <w:p>
            <w:pPr>
              <w:autoSpaceDN w:val="0"/>
              <w:jc w:val="center"/>
              <w:textAlignment w:val="center"/>
              <w:rPr>
                <w:rFonts w:hint="eastAsia" w:ascii="宋体" w:hAnsi="宋体" w:eastAsia="宋体" w:cs="宋体"/>
                <w:color w:val="000000"/>
                <w:sz w:val="20"/>
                <w:szCs w:val="22"/>
                <w:u w:val="none"/>
                <w:lang w:eastAsia="zh-CN"/>
              </w:rPr>
            </w:pPr>
            <w:r>
              <w:rPr>
                <w:rFonts w:hint="eastAsia" w:ascii="宋体" w:hAnsi="宋体" w:eastAsia="宋体" w:cs="宋体"/>
                <w:color w:val="000000"/>
                <w:sz w:val="20"/>
                <w:szCs w:val="22"/>
                <w:u w:val="none"/>
              </w:rPr>
              <w:t>公共</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u w:val="none"/>
                <w:lang w:eastAsia="zh-CN"/>
              </w:rPr>
            </w:pPr>
            <w:r>
              <w:rPr>
                <w:rFonts w:hint="eastAsia" w:ascii="宋体" w:hAnsi="宋体" w:eastAsia="宋体" w:cs="宋体"/>
                <w:color w:val="000000"/>
                <w:sz w:val="20"/>
                <w:szCs w:val="22"/>
                <w:u w:val="none"/>
              </w:rPr>
              <w:t>政府性</w:t>
            </w:r>
          </w:p>
          <w:p>
            <w:pPr>
              <w:autoSpaceDN w:val="0"/>
              <w:jc w:val="center"/>
              <w:textAlignment w:val="center"/>
              <w:rPr>
                <w:rFonts w:hint="eastAsia" w:ascii="宋体" w:hAnsi="宋体" w:eastAsia="宋体" w:cs="宋体"/>
                <w:color w:val="000000"/>
                <w:sz w:val="20"/>
                <w:szCs w:val="22"/>
                <w:u w:val="none"/>
                <w:lang w:eastAsia="zh-CN"/>
              </w:rPr>
            </w:pPr>
            <w:r>
              <w:rPr>
                <w:rFonts w:hint="eastAsia" w:ascii="宋体" w:hAnsi="宋体" w:eastAsia="宋体" w:cs="宋体"/>
                <w:color w:val="000000"/>
                <w:sz w:val="20"/>
                <w:szCs w:val="22"/>
                <w:u w:val="none"/>
              </w:rPr>
              <w:t>基金</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u w:val="none"/>
                <w:lang w:eastAsia="zh-CN"/>
              </w:rPr>
            </w:pPr>
            <w:r>
              <w:rPr>
                <w:rFonts w:hint="eastAsia" w:ascii="宋体" w:hAnsi="宋体" w:eastAsia="宋体" w:cs="宋体"/>
                <w:color w:val="000000"/>
                <w:sz w:val="20"/>
                <w:szCs w:val="22"/>
                <w:u w:val="none"/>
              </w:rPr>
              <w:t>国有资本经营</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u w:val="none"/>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59" w:type="dxa"/>
            <w:noWrap w:val="0"/>
            <w:vAlign w:val="top"/>
          </w:tcPr>
          <w:p>
            <w:pPr>
              <w:spacing w:line="240" w:lineRule="auto"/>
              <w:jc w:val="center"/>
              <w:rPr>
                <w:rFonts w:hint="eastAsia" w:ascii="仿宋" w:hAnsi="仿宋" w:eastAsia="仿宋" w:cs="仿宋"/>
                <w:kern w:val="0"/>
                <w:sz w:val="21"/>
                <w:szCs w:val="21"/>
                <w:u w:val="none"/>
                <w:lang w:eastAsia="zh-CN"/>
              </w:rPr>
            </w:pPr>
          </w:p>
        </w:tc>
        <w:tc>
          <w:tcPr>
            <w:tcW w:w="1063" w:type="dxa"/>
            <w:noWrap w:val="0"/>
            <w:vAlign w:val="top"/>
          </w:tcPr>
          <w:p>
            <w:pPr>
              <w:spacing w:line="240" w:lineRule="auto"/>
              <w:jc w:val="center"/>
              <w:rPr>
                <w:rFonts w:hint="eastAsia" w:ascii="仿宋" w:hAnsi="仿宋" w:eastAsia="仿宋" w:cs="仿宋"/>
                <w:kern w:val="0"/>
                <w:sz w:val="21"/>
                <w:szCs w:val="21"/>
                <w:u w:val="none"/>
              </w:rPr>
            </w:pPr>
          </w:p>
        </w:tc>
        <w:tc>
          <w:tcPr>
            <w:tcW w:w="1107" w:type="dxa"/>
            <w:noWrap w:val="0"/>
            <w:vAlign w:val="top"/>
          </w:tcPr>
          <w:p>
            <w:pPr>
              <w:spacing w:line="240" w:lineRule="auto"/>
              <w:jc w:val="center"/>
              <w:rPr>
                <w:rFonts w:hint="eastAsia" w:ascii="仿宋" w:hAnsi="仿宋" w:eastAsia="仿宋" w:cs="仿宋"/>
                <w:kern w:val="0"/>
                <w:sz w:val="21"/>
                <w:szCs w:val="21"/>
                <w:u w:val="none"/>
              </w:rPr>
            </w:pPr>
          </w:p>
        </w:tc>
        <w:tc>
          <w:tcPr>
            <w:tcW w:w="864" w:type="dxa"/>
            <w:noWrap w:val="0"/>
            <w:vAlign w:val="top"/>
          </w:tcPr>
          <w:p>
            <w:pPr>
              <w:spacing w:line="240" w:lineRule="auto"/>
              <w:jc w:val="center"/>
              <w:rPr>
                <w:rFonts w:hint="eastAsia" w:ascii="仿宋" w:hAnsi="仿宋" w:eastAsia="仿宋" w:cs="仿宋"/>
                <w:kern w:val="0"/>
                <w:sz w:val="21"/>
                <w:szCs w:val="21"/>
                <w:u w:val="none"/>
                <w:lang w:eastAsia="zh-CN"/>
              </w:rPr>
            </w:pPr>
          </w:p>
        </w:tc>
        <w:tc>
          <w:tcPr>
            <w:tcW w:w="545" w:type="dxa"/>
            <w:noWrap w:val="0"/>
            <w:vAlign w:val="top"/>
          </w:tcPr>
          <w:p>
            <w:pPr>
              <w:spacing w:line="240" w:lineRule="auto"/>
              <w:jc w:val="center"/>
              <w:rPr>
                <w:rFonts w:hint="default" w:ascii="仿宋" w:hAnsi="仿宋" w:eastAsia="仿宋" w:cs="仿宋"/>
                <w:kern w:val="0"/>
                <w:sz w:val="21"/>
                <w:szCs w:val="21"/>
                <w:u w:val="none"/>
                <w:lang w:val="en-US" w:eastAsia="zh-CN"/>
              </w:rPr>
            </w:pPr>
          </w:p>
        </w:tc>
        <w:tc>
          <w:tcPr>
            <w:tcW w:w="506" w:type="dxa"/>
            <w:noWrap w:val="0"/>
            <w:vAlign w:val="top"/>
          </w:tcPr>
          <w:p>
            <w:pPr>
              <w:spacing w:line="240" w:lineRule="auto"/>
              <w:jc w:val="center"/>
              <w:rPr>
                <w:rFonts w:hint="default" w:ascii="仿宋" w:hAnsi="仿宋" w:eastAsia="仿宋" w:cs="仿宋"/>
                <w:kern w:val="0"/>
                <w:sz w:val="21"/>
                <w:szCs w:val="21"/>
                <w:u w:val="none"/>
                <w:lang w:val="en-US" w:eastAsia="zh-CN"/>
              </w:rPr>
            </w:pPr>
          </w:p>
        </w:tc>
        <w:tc>
          <w:tcPr>
            <w:tcW w:w="554" w:type="dxa"/>
            <w:noWrap w:val="0"/>
            <w:vAlign w:val="top"/>
          </w:tcPr>
          <w:p>
            <w:pPr>
              <w:spacing w:line="240" w:lineRule="auto"/>
              <w:jc w:val="center"/>
              <w:rPr>
                <w:rFonts w:hint="eastAsia" w:ascii="仿宋" w:hAnsi="仿宋" w:eastAsia="仿宋" w:cs="仿宋"/>
                <w:kern w:val="0"/>
                <w:sz w:val="21"/>
                <w:szCs w:val="21"/>
                <w:u w:val="none"/>
              </w:rPr>
            </w:pPr>
          </w:p>
        </w:tc>
        <w:tc>
          <w:tcPr>
            <w:tcW w:w="521" w:type="dxa"/>
            <w:noWrap w:val="0"/>
            <w:vAlign w:val="top"/>
          </w:tcPr>
          <w:p>
            <w:pPr>
              <w:spacing w:line="240" w:lineRule="auto"/>
              <w:jc w:val="center"/>
              <w:rPr>
                <w:rFonts w:hint="eastAsia" w:ascii="仿宋" w:hAnsi="仿宋" w:eastAsia="仿宋" w:cs="仿宋"/>
                <w:kern w:val="0"/>
                <w:sz w:val="21"/>
                <w:szCs w:val="21"/>
                <w:u w:val="none"/>
              </w:rPr>
            </w:pPr>
          </w:p>
        </w:tc>
        <w:tc>
          <w:tcPr>
            <w:tcW w:w="564" w:type="dxa"/>
            <w:noWrap w:val="0"/>
            <w:vAlign w:val="top"/>
          </w:tcPr>
          <w:p>
            <w:pPr>
              <w:spacing w:line="240" w:lineRule="auto"/>
              <w:jc w:val="center"/>
              <w:rPr>
                <w:rFonts w:hint="default" w:ascii="仿宋" w:hAnsi="仿宋" w:eastAsia="仿宋" w:cs="仿宋"/>
                <w:kern w:val="0"/>
                <w:sz w:val="21"/>
                <w:szCs w:val="21"/>
                <w:u w:val="none"/>
                <w:lang w:val="en-US" w:eastAsia="zh-CN"/>
              </w:rPr>
            </w:pPr>
          </w:p>
        </w:tc>
        <w:tc>
          <w:tcPr>
            <w:tcW w:w="532" w:type="dxa"/>
            <w:noWrap w:val="0"/>
            <w:vAlign w:val="top"/>
          </w:tcPr>
          <w:p>
            <w:pPr>
              <w:spacing w:line="240" w:lineRule="auto"/>
              <w:jc w:val="center"/>
              <w:rPr>
                <w:rFonts w:hint="eastAsia" w:ascii="仿宋" w:hAnsi="仿宋" w:eastAsia="仿宋" w:cs="仿宋"/>
                <w:kern w:val="0"/>
                <w:sz w:val="21"/>
                <w:szCs w:val="21"/>
                <w:u w:val="none"/>
              </w:rPr>
            </w:pPr>
          </w:p>
        </w:tc>
        <w:tc>
          <w:tcPr>
            <w:tcW w:w="598" w:type="dxa"/>
            <w:noWrap w:val="0"/>
            <w:vAlign w:val="top"/>
          </w:tcPr>
          <w:p>
            <w:pPr>
              <w:spacing w:line="240" w:lineRule="auto"/>
              <w:jc w:val="center"/>
              <w:rPr>
                <w:rFonts w:hint="eastAsia" w:ascii="仿宋" w:hAnsi="仿宋" w:eastAsia="仿宋" w:cs="仿宋"/>
                <w:kern w:val="0"/>
                <w:sz w:val="21"/>
                <w:szCs w:val="21"/>
                <w:u w:val="none"/>
              </w:rPr>
            </w:pPr>
          </w:p>
        </w:tc>
        <w:tc>
          <w:tcPr>
            <w:tcW w:w="443" w:type="dxa"/>
            <w:noWrap w:val="0"/>
            <w:vAlign w:val="top"/>
          </w:tcPr>
          <w:p>
            <w:pPr>
              <w:spacing w:line="240" w:lineRule="auto"/>
              <w:jc w:val="center"/>
              <w:rPr>
                <w:rFonts w:hint="eastAsia" w:ascii="仿宋" w:hAnsi="仿宋" w:eastAsia="仿宋" w:cs="仿宋"/>
                <w:kern w:val="0"/>
                <w:sz w:val="21"/>
                <w:szCs w:val="21"/>
                <w:u w:val="none"/>
              </w:rPr>
            </w:pPr>
          </w:p>
        </w:tc>
        <w:tc>
          <w:tcPr>
            <w:tcW w:w="425" w:type="dxa"/>
            <w:noWrap w:val="0"/>
            <w:vAlign w:val="top"/>
          </w:tcPr>
          <w:p>
            <w:pPr>
              <w:spacing w:line="240" w:lineRule="auto"/>
              <w:jc w:val="center"/>
              <w:rPr>
                <w:rFonts w:hint="eastAsia" w:ascii="仿宋" w:hAnsi="仿宋" w:eastAsia="仿宋" w:cs="仿宋"/>
                <w:kern w:val="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759" w:type="dxa"/>
            <w:noWrap w:val="0"/>
            <w:vAlign w:val="top"/>
          </w:tcPr>
          <w:p>
            <w:pPr>
              <w:spacing w:line="240" w:lineRule="auto"/>
              <w:jc w:val="center"/>
              <w:rPr>
                <w:rFonts w:hint="eastAsia" w:ascii="仿宋" w:hAnsi="仿宋" w:eastAsia="仿宋" w:cs="仿宋"/>
                <w:kern w:val="0"/>
                <w:sz w:val="21"/>
                <w:szCs w:val="21"/>
                <w:u w:val="none"/>
              </w:rPr>
            </w:pPr>
          </w:p>
        </w:tc>
        <w:tc>
          <w:tcPr>
            <w:tcW w:w="1063" w:type="dxa"/>
            <w:noWrap w:val="0"/>
            <w:vAlign w:val="top"/>
          </w:tcPr>
          <w:p>
            <w:pPr>
              <w:spacing w:line="240" w:lineRule="auto"/>
              <w:jc w:val="center"/>
              <w:rPr>
                <w:rFonts w:hint="eastAsia" w:ascii="仿宋" w:hAnsi="仿宋" w:eastAsia="仿宋" w:cs="仿宋"/>
                <w:kern w:val="0"/>
                <w:sz w:val="21"/>
                <w:szCs w:val="21"/>
                <w:u w:val="none"/>
              </w:rPr>
            </w:pPr>
          </w:p>
        </w:tc>
        <w:tc>
          <w:tcPr>
            <w:tcW w:w="1107" w:type="dxa"/>
            <w:noWrap w:val="0"/>
            <w:vAlign w:val="top"/>
          </w:tcPr>
          <w:p>
            <w:pPr>
              <w:spacing w:line="240" w:lineRule="auto"/>
              <w:jc w:val="center"/>
              <w:rPr>
                <w:rFonts w:hint="eastAsia" w:ascii="仿宋" w:hAnsi="仿宋" w:eastAsia="仿宋" w:cs="仿宋"/>
                <w:kern w:val="0"/>
                <w:sz w:val="21"/>
                <w:szCs w:val="21"/>
                <w:u w:val="none"/>
              </w:rPr>
            </w:pPr>
          </w:p>
        </w:tc>
        <w:tc>
          <w:tcPr>
            <w:tcW w:w="864" w:type="dxa"/>
            <w:noWrap w:val="0"/>
            <w:vAlign w:val="top"/>
          </w:tcPr>
          <w:p>
            <w:pPr>
              <w:spacing w:line="240" w:lineRule="auto"/>
              <w:jc w:val="center"/>
              <w:rPr>
                <w:rFonts w:hint="eastAsia" w:ascii="仿宋" w:hAnsi="仿宋" w:eastAsia="仿宋" w:cs="仿宋"/>
                <w:kern w:val="0"/>
                <w:sz w:val="21"/>
                <w:szCs w:val="21"/>
                <w:u w:val="none"/>
                <w:lang w:val="en-US" w:eastAsia="zh-CN" w:bidi="ar-SA"/>
              </w:rPr>
            </w:pPr>
          </w:p>
        </w:tc>
        <w:tc>
          <w:tcPr>
            <w:tcW w:w="545" w:type="dxa"/>
            <w:noWrap w:val="0"/>
            <w:vAlign w:val="top"/>
          </w:tcPr>
          <w:p>
            <w:pPr>
              <w:spacing w:line="240" w:lineRule="auto"/>
              <w:jc w:val="center"/>
              <w:rPr>
                <w:rFonts w:hint="default" w:ascii="仿宋" w:hAnsi="仿宋" w:eastAsia="仿宋" w:cs="仿宋"/>
                <w:kern w:val="0"/>
                <w:sz w:val="21"/>
                <w:szCs w:val="21"/>
                <w:u w:val="none"/>
                <w:lang w:val="en-US" w:eastAsia="zh-CN"/>
              </w:rPr>
            </w:pPr>
          </w:p>
        </w:tc>
        <w:tc>
          <w:tcPr>
            <w:tcW w:w="506" w:type="dxa"/>
            <w:noWrap w:val="0"/>
            <w:vAlign w:val="top"/>
          </w:tcPr>
          <w:p>
            <w:pPr>
              <w:spacing w:line="240" w:lineRule="auto"/>
              <w:jc w:val="center"/>
              <w:rPr>
                <w:rFonts w:hint="default" w:ascii="仿宋" w:hAnsi="仿宋" w:eastAsia="仿宋" w:cs="仿宋"/>
                <w:kern w:val="0"/>
                <w:sz w:val="21"/>
                <w:szCs w:val="21"/>
                <w:u w:val="none"/>
                <w:lang w:val="en-US" w:eastAsia="zh-CN"/>
              </w:rPr>
            </w:pPr>
          </w:p>
        </w:tc>
        <w:tc>
          <w:tcPr>
            <w:tcW w:w="554" w:type="dxa"/>
            <w:noWrap w:val="0"/>
            <w:vAlign w:val="top"/>
          </w:tcPr>
          <w:p>
            <w:pPr>
              <w:spacing w:line="240" w:lineRule="auto"/>
              <w:jc w:val="center"/>
              <w:rPr>
                <w:rFonts w:hint="eastAsia" w:ascii="仿宋" w:hAnsi="仿宋" w:eastAsia="仿宋" w:cs="仿宋"/>
                <w:kern w:val="0"/>
                <w:sz w:val="21"/>
                <w:szCs w:val="21"/>
                <w:u w:val="none"/>
              </w:rPr>
            </w:pPr>
          </w:p>
        </w:tc>
        <w:tc>
          <w:tcPr>
            <w:tcW w:w="521" w:type="dxa"/>
            <w:noWrap w:val="0"/>
            <w:vAlign w:val="top"/>
          </w:tcPr>
          <w:p>
            <w:pPr>
              <w:spacing w:line="240" w:lineRule="auto"/>
              <w:jc w:val="center"/>
              <w:rPr>
                <w:rFonts w:hint="eastAsia" w:ascii="仿宋" w:hAnsi="仿宋" w:eastAsia="仿宋" w:cs="仿宋"/>
                <w:kern w:val="0"/>
                <w:sz w:val="21"/>
                <w:szCs w:val="21"/>
                <w:u w:val="none"/>
              </w:rPr>
            </w:pPr>
          </w:p>
        </w:tc>
        <w:tc>
          <w:tcPr>
            <w:tcW w:w="564" w:type="dxa"/>
            <w:noWrap w:val="0"/>
            <w:vAlign w:val="top"/>
          </w:tcPr>
          <w:p>
            <w:pPr>
              <w:spacing w:line="240" w:lineRule="auto"/>
              <w:jc w:val="center"/>
              <w:rPr>
                <w:rFonts w:hint="eastAsia" w:ascii="仿宋" w:hAnsi="仿宋" w:eastAsia="仿宋" w:cs="仿宋"/>
                <w:kern w:val="0"/>
                <w:sz w:val="21"/>
                <w:szCs w:val="21"/>
                <w:u w:val="none"/>
              </w:rPr>
            </w:pPr>
          </w:p>
        </w:tc>
        <w:tc>
          <w:tcPr>
            <w:tcW w:w="532" w:type="dxa"/>
            <w:noWrap w:val="0"/>
            <w:vAlign w:val="top"/>
          </w:tcPr>
          <w:p>
            <w:pPr>
              <w:spacing w:line="240" w:lineRule="auto"/>
              <w:jc w:val="center"/>
              <w:rPr>
                <w:rFonts w:hint="eastAsia" w:ascii="仿宋" w:hAnsi="仿宋" w:eastAsia="仿宋" w:cs="仿宋"/>
                <w:kern w:val="0"/>
                <w:sz w:val="21"/>
                <w:szCs w:val="21"/>
                <w:u w:val="none"/>
              </w:rPr>
            </w:pPr>
          </w:p>
        </w:tc>
        <w:tc>
          <w:tcPr>
            <w:tcW w:w="598" w:type="dxa"/>
            <w:noWrap w:val="0"/>
            <w:vAlign w:val="top"/>
          </w:tcPr>
          <w:p>
            <w:pPr>
              <w:spacing w:line="240" w:lineRule="auto"/>
              <w:jc w:val="center"/>
              <w:rPr>
                <w:rFonts w:hint="eastAsia" w:ascii="仿宋" w:hAnsi="仿宋" w:eastAsia="仿宋" w:cs="仿宋"/>
                <w:kern w:val="0"/>
                <w:sz w:val="21"/>
                <w:szCs w:val="21"/>
                <w:u w:val="none"/>
              </w:rPr>
            </w:pPr>
          </w:p>
        </w:tc>
        <w:tc>
          <w:tcPr>
            <w:tcW w:w="443" w:type="dxa"/>
            <w:noWrap w:val="0"/>
            <w:vAlign w:val="top"/>
          </w:tcPr>
          <w:p>
            <w:pPr>
              <w:spacing w:line="240" w:lineRule="auto"/>
              <w:jc w:val="center"/>
              <w:rPr>
                <w:rFonts w:hint="eastAsia" w:ascii="仿宋" w:hAnsi="仿宋" w:eastAsia="仿宋" w:cs="仿宋"/>
                <w:kern w:val="0"/>
                <w:sz w:val="21"/>
                <w:szCs w:val="21"/>
                <w:u w:val="none"/>
              </w:rPr>
            </w:pPr>
          </w:p>
        </w:tc>
        <w:tc>
          <w:tcPr>
            <w:tcW w:w="425" w:type="dxa"/>
            <w:noWrap w:val="0"/>
            <w:vAlign w:val="top"/>
          </w:tcPr>
          <w:p>
            <w:pPr>
              <w:spacing w:line="240" w:lineRule="auto"/>
              <w:jc w:val="center"/>
              <w:rPr>
                <w:rFonts w:hint="eastAsia" w:ascii="仿宋" w:hAnsi="仿宋" w:eastAsia="仿宋" w:cs="仿宋"/>
                <w:kern w:val="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jc w:val="center"/>
        </w:trPr>
        <w:tc>
          <w:tcPr>
            <w:tcW w:w="759" w:type="dxa"/>
            <w:noWrap w:val="0"/>
            <w:vAlign w:val="center"/>
          </w:tcPr>
          <w:p>
            <w:pPr>
              <w:spacing w:line="700" w:lineRule="exact"/>
              <w:jc w:val="center"/>
              <w:rPr>
                <w:rFonts w:ascii="Calibri" w:hAnsi="Calibri" w:eastAsia="楷体"/>
                <w:kern w:val="0"/>
                <w:szCs w:val="32"/>
                <w:u w:val="none"/>
              </w:rPr>
            </w:pPr>
          </w:p>
        </w:tc>
        <w:tc>
          <w:tcPr>
            <w:tcW w:w="1063" w:type="dxa"/>
            <w:noWrap w:val="0"/>
            <w:vAlign w:val="center"/>
          </w:tcPr>
          <w:p>
            <w:pPr>
              <w:spacing w:line="700" w:lineRule="exact"/>
              <w:jc w:val="center"/>
              <w:rPr>
                <w:rFonts w:ascii="Calibri" w:hAnsi="Calibri" w:eastAsia="楷体"/>
                <w:kern w:val="0"/>
                <w:szCs w:val="32"/>
                <w:u w:val="none"/>
              </w:rPr>
            </w:pPr>
          </w:p>
        </w:tc>
        <w:tc>
          <w:tcPr>
            <w:tcW w:w="1107" w:type="dxa"/>
            <w:noWrap w:val="0"/>
            <w:vAlign w:val="center"/>
          </w:tcPr>
          <w:p>
            <w:pPr>
              <w:spacing w:line="700" w:lineRule="exact"/>
              <w:jc w:val="center"/>
              <w:rPr>
                <w:rFonts w:ascii="Calibri" w:hAnsi="Calibri" w:eastAsia="楷体"/>
                <w:kern w:val="0"/>
                <w:szCs w:val="32"/>
                <w:u w:val="none"/>
              </w:rPr>
            </w:pPr>
          </w:p>
        </w:tc>
        <w:tc>
          <w:tcPr>
            <w:tcW w:w="864" w:type="dxa"/>
            <w:noWrap w:val="0"/>
            <w:vAlign w:val="center"/>
          </w:tcPr>
          <w:p>
            <w:pPr>
              <w:spacing w:line="700" w:lineRule="exact"/>
              <w:jc w:val="center"/>
              <w:rPr>
                <w:rFonts w:ascii="Calibri" w:hAnsi="Calibri" w:eastAsia="楷体"/>
                <w:kern w:val="0"/>
                <w:szCs w:val="32"/>
                <w:u w:val="none"/>
              </w:rPr>
            </w:pPr>
          </w:p>
        </w:tc>
        <w:tc>
          <w:tcPr>
            <w:tcW w:w="545" w:type="dxa"/>
            <w:noWrap w:val="0"/>
            <w:vAlign w:val="center"/>
          </w:tcPr>
          <w:p>
            <w:pPr>
              <w:spacing w:line="700" w:lineRule="exact"/>
              <w:jc w:val="center"/>
              <w:rPr>
                <w:rFonts w:ascii="Calibri" w:hAnsi="Calibri" w:eastAsia="楷体"/>
                <w:kern w:val="0"/>
                <w:szCs w:val="32"/>
                <w:u w:val="none"/>
              </w:rPr>
            </w:pPr>
          </w:p>
        </w:tc>
        <w:tc>
          <w:tcPr>
            <w:tcW w:w="506" w:type="dxa"/>
            <w:noWrap w:val="0"/>
            <w:vAlign w:val="center"/>
          </w:tcPr>
          <w:p>
            <w:pPr>
              <w:spacing w:line="700" w:lineRule="exact"/>
              <w:jc w:val="center"/>
              <w:rPr>
                <w:rFonts w:ascii="Calibri" w:hAnsi="Calibri" w:eastAsia="楷体"/>
                <w:kern w:val="0"/>
                <w:szCs w:val="32"/>
                <w:u w:val="none"/>
              </w:rPr>
            </w:pPr>
          </w:p>
        </w:tc>
        <w:tc>
          <w:tcPr>
            <w:tcW w:w="554" w:type="dxa"/>
            <w:noWrap w:val="0"/>
            <w:vAlign w:val="center"/>
          </w:tcPr>
          <w:p>
            <w:pPr>
              <w:spacing w:line="700" w:lineRule="exact"/>
              <w:jc w:val="center"/>
              <w:rPr>
                <w:rFonts w:ascii="Calibri" w:hAnsi="Calibri" w:eastAsia="楷体"/>
                <w:kern w:val="0"/>
                <w:szCs w:val="32"/>
                <w:u w:val="none"/>
              </w:rPr>
            </w:pPr>
          </w:p>
        </w:tc>
        <w:tc>
          <w:tcPr>
            <w:tcW w:w="521" w:type="dxa"/>
            <w:noWrap w:val="0"/>
            <w:vAlign w:val="center"/>
          </w:tcPr>
          <w:p>
            <w:pPr>
              <w:spacing w:line="700" w:lineRule="exact"/>
              <w:jc w:val="center"/>
              <w:rPr>
                <w:rFonts w:ascii="Calibri" w:hAnsi="Calibri" w:eastAsia="楷体"/>
                <w:kern w:val="0"/>
                <w:szCs w:val="32"/>
                <w:u w:val="none"/>
              </w:rPr>
            </w:pPr>
          </w:p>
        </w:tc>
        <w:tc>
          <w:tcPr>
            <w:tcW w:w="564" w:type="dxa"/>
            <w:noWrap w:val="0"/>
            <w:vAlign w:val="center"/>
          </w:tcPr>
          <w:p>
            <w:pPr>
              <w:spacing w:line="700" w:lineRule="exact"/>
              <w:jc w:val="center"/>
              <w:rPr>
                <w:rFonts w:ascii="Calibri" w:hAnsi="Calibri" w:eastAsia="楷体"/>
                <w:kern w:val="0"/>
                <w:szCs w:val="32"/>
                <w:u w:val="none"/>
              </w:rPr>
            </w:pPr>
          </w:p>
        </w:tc>
        <w:tc>
          <w:tcPr>
            <w:tcW w:w="532" w:type="dxa"/>
            <w:noWrap w:val="0"/>
            <w:vAlign w:val="center"/>
          </w:tcPr>
          <w:p>
            <w:pPr>
              <w:spacing w:line="700" w:lineRule="exact"/>
              <w:jc w:val="center"/>
              <w:rPr>
                <w:rFonts w:ascii="Calibri" w:hAnsi="Calibri" w:eastAsia="楷体"/>
                <w:kern w:val="0"/>
                <w:szCs w:val="32"/>
                <w:u w:val="none"/>
              </w:rPr>
            </w:pPr>
          </w:p>
        </w:tc>
        <w:tc>
          <w:tcPr>
            <w:tcW w:w="598" w:type="dxa"/>
            <w:noWrap w:val="0"/>
            <w:vAlign w:val="center"/>
          </w:tcPr>
          <w:p>
            <w:pPr>
              <w:spacing w:line="700" w:lineRule="exact"/>
              <w:jc w:val="center"/>
              <w:rPr>
                <w:rFonts w:ascii="Calibri" w:hAnsi="Calibri" w:eastAsia="楷体"/>
                <w:kern w:val="0"/>
                <w:szCs w:val="32"/>
                <w:u w:val="none"/>
              </w:rPr>
            </w:pPr>
          </w:p>
        </w:tc>
        <w:tc>
          <w:tcPr>
            <w:tcW w:w="443" w:type="dxa"/>
            <w:noWrap w:val="0"/>
            <w:vAlign w:val="center"/>
          </w:tcPr>
          <w:p>
            <w:pPr>
              <w:spacing w:line="700" w:lineRule="exact"/>
              <w:jc w:val="center"/>
              <w:rPr>
                <w:rFonts w:ascii="Calibri" w:hAnsi="Calibri" w:eastAsia="楷体"/>
                <w:kern w:val="0"/>
                <w:szCs w:val="32"/>
                <w:u w:val="none"/>
              </w:rPr>
            </w:pPr>
          </w:p>
        </w:tc>
        <w:tc>
          <w:tcPr>
            <w:tcW w:w="425" w:type="dxa"/>
            <w:noWrap w:val="0"/>
            <w:vAlign w:val="center"/>
          </w:tcPr>
          <w:p>
            <w:pPr>
              <w:spacing w:line="700" w:lineRule="exact"/>
              <w:jc w:val="center"/>
              <w:rPr>
                <w:rFonts w:ascii="Calibri" w:hAnsi="Calibri" w:eastAsia="楷体"/>
                <w:kern w:val="0"/>
                <w:szCs w:val="3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exact"/>
          <w:jc w:val="center"/>
        </w:trPr>
        <w:tc>
          <w:tcPr>
            <w:tcW w:w="759" w:type="dxa"/>
            <w:noWrap w:val="0"/>
            <w:vAlign w:val="center"/>
          </w:tcPr>
          <w:p>
            <w:pPr>
              <w:spacing w:line="700" w:lineRule="exact"/>
              <w:jc w:val="center"/>
              <w:rPr>
                <w:rFonts w:ascii="Calibri" w:hAnsi="Calibri" w:eastAsia="楷体"/>
                <w:kern w:val="0"/>
                <w:szCs w:val="32"/>
                <w:u w:val="none"/>
              </w:rPr>
            </w:pPr>
          </w:p>
        </w:tc>
        <w:tc>
          <w:tcPr>
            <w:tcW w:w="1063" w:type="dxa"/>
            <w:noWrap w:val="0"/>
            <w:vAlign w:val="center"/>
          </w:tcPr>
          <w:p>
            <w:pPr>
              <w:spacing w:line="700" w:lineRule="exact"/>
              <w:jc w:val="center"/>
              <w:rPr>
                <w:rFonts w:ascii="Calibri" w:hAnsi="Calibri" w:eastAsia="楷体"/>
                <w:kern w:val="0"/>
                <w:szCs w:val="32"/>
                <w:u w:val="none"/>
              </w:rPr>
            </w:pPr>
          </w:p>
        </w:tc>
        <w:tc>
          <w:tcPr>
            <w:tcW w:w="1107" w:type="dxa"/>
            <w:noWrap w:val="0"/>
            <w:vAlign w:val="center"/>
          </w:tcPr>
          <w:p>
            <w:pPr>
              <w:spacing w:line="700" w:lineRule="exact"/>
              <w:jc w:val="center"/>
              <w:rPr>
                <w:rFonts w:ascii="Calibri" w:hAnsi="Calibri" w:eastAsia="楷体"/>
                <w:kern w:val="0"/>
                <w:szCs w:val="32"/>
                <w:u w:val="none"/>
              </w:rPr>
            </w:pPr>
          </w:p>
        </w:tc>
        <w:tc>
          <w:tcPr>
            <w:tcW w:w="864" w:type="dxa"/>
            <w:noWrap w:val="0"/>
            <w:vAlign w:val="center"/>
          </w:tcPr>
          <w:p>
            <w:pPr>
              <w:spacing w:line="700" w:lineRule="exact"/>
              <w:jc w:val="center"/>
              <w:rPr>
                <w:rFonts w:ascii="Calibri" w:hAnsi="Calibri" w:eastAsia="楷体"/>
                <w:kern w:val="0"/>
                <w:szCs w:val="32"/>
                <w:u w:val="none"/>
              </w:rPr>
            </w:pPr>
          </w:p>
        </w:tc>
        <w:tc>
          <w:tcPr>
            <w:tcW w:w="545" w:type="dxa"/>
            <w:noWrap w:val="0"/>
            <w:vAlign w:val="center"/>
          </w:tcPr>
          <w:p>
            <w:pPr>
              <w:spacing w:line="700" w:lineRule="exact"/>
              <w:jc w:val="center"/>
              <w:rPr>
                <w:rFonts w:ascii="Calibri" w:hAnsi="Calibri" w:eastAsia="楷体"/>
                <w:kern w:val="0"/>
                <w:szCs w:val="32"/>
                <w:u w:val="none"/>
              </w:rPr>
            </w:pPr>
          </w:p>
        </w:tc>
        <w:tc>
          <w:tcPr>
            <w:tcW w:w="506" w:type="dxa"/>
            <w:noWrap w:val="0"/>
            <w:vAlign w:val="center"/>
          </w:tcPr>
          <w:p>
            <w:pPr>
              <w:spacing w:line="700" w:lineRule="exact"/>
              <w:jc w:val="center"/>
              <w:rPr>
                <w:rFonts w:ascii="Calibri" w:hAnsi="Calibri" w:eastAsia="楷体"/>
                <w:kern w:val="0"/>
                <w:szCs w:val="32"/>
                <w:u w:val="none"/>
              </w:rPr>
            </w:pPr>
          </w:p>
        </w:tc>
        <w:tc>
          <w:tcPr>
            <w:tcW w:w="554" w:type="dxa"/>
            <w:noWrap w:val="0"/>
            <w:vAlign w:val="center"/>
          </w:tcPr>
          <w:p>
            <w:pPr>
              <w:spacing w:line="700" w:lineRule="exact"/>
              <w:jc w:val="center"/>
              <w:rPr>
                <w:rFonts w:ascii="Calibri" w:hAnsi="Calibri" w:eastAsia="楷体"/>
                <w:kern w:val="0"/>
                <w:szCs w:val="32"/>
                <w:u w:val="none"/>
              </w:rPr>
            </w:pPr>
          </w:p>
        </w:tc>
        <w:tc>
          <w:tcPr>
            <w:tcW w:w="521" w:type="dxa"/>
            <w:noWrap w:val="0"/>
            <w:vAlign w:val="center"/>
          </w:tcPr>
          <w:p>
            <w:pPr>
              <w:spacing w:line="700" w:lineRule="exact"/>
              <w:jc w:val="center"/>
              <w:rPr>
                <w:rFonts w:ascii="Calibri" w:hAnsi="Calibri" w:eastAsia="楷体"/>
                <w:kern w:val="0"/>
                <w:szCs w:val="32"/>
                <w:u w:val="none"/>
              </w:rPr>
            </w:pPr>
          </w:p>
        </w:tc>
        <w:tc>
          <w:tcPr>
            <w:tcW w:w="564" w:type="dxa"/>
            <w:noWrap w:val="0"/>
            <w:vAlign w:val="center"/>
          </w:tcPr>
          <w:p>
            <w:pPr>
              <w:spacing w:line="700" w:lineRule="exact"/>
              <w:jc w:val="center"/>
              <w:rPr>
                <w:rFonts w:ascii="Calibri" w:hAnsi="Calibri" w:eastAsia="楷体"/>
                <w:kern w:val="0"/>
                <w:szCs w:val="32"/>
                <w:u w:val="none"/>
              </w:rPr>
            </w:pPr>
          </w:p>
        </w:tc>
        <w:tc>
          <w:tcPr>
            <w:tcW w:w="532" w:type="dxa"/>
            <w:noWrap w:val="0"/>
            <w:vAlign w:val="center"/>
          </w:tcPr>
          <w:p>
            <w:pPr>
              <w:spacing w:line="700" w:lineRule="exact"/>
              <w:jc w:val="center"/>
              <w:rPr>
                <w:rFonts w:ascii="Calibri" w:hAnsi="Calibri" w:eastAsia="楷体"/>
                <w:kern w:val="0"/>
                <w:szCs w:val="32"/>
                <w:u w:val="none"/>
              </w:rPr>
            </w:pPr>
          </w:p>
        </w:tc>
        <w:tc>
          <w:tcPr>
            <w:tcW w:w="598" w:type="dxa"/>
            <w:noWrap w:val="0"/>
            <w:vAlign w:val="center"/>
          </w:tcPr>
          <w:p>
            <w:pPr>
              <w:spacing w:line="700" w:lineRule="exact"/>
              <w:jc w:val="center"/>
              <w:rPr>
                <w:rFonts w:ascii="Calibri" w:hAnsi="Calibri" w:eastAsia="楷体"/>
                <w:kern w:val="0"/>
                <w:szCs w:val="32"/>
                <w:u w:val="none"/>
              </w:rPr>
            </w:pPr>
          </w:p>
        </w:tc>
        <w:tc>
          <w:tcPr>
            <w:tcW w:w="443" w:type="dxa"/>
            <w:noWrap w:val="0"/>
            <w:vAlign w:val="center"/>
          </w:tcPr>
          <w:p>
            <w:pPr>
              <w:spacing w:line="700" w:lineRule="exact"/>
              <w:jc w:val="center"/>
              <w:rPr>
                <w:rFonts w:ascii="Calibri" w:hAnsi="Calibri" w:eastAsia="楷体"/>
                <w:kern w:val="0"/>
                <w:szCs w:val="32"/>
                <w:u w:val="none"/>
              </w:rPr>
            </w:pPr>
          </w:p>
        </w:tc>
        <w:tc>
          <w:tcPr>
            <w:tcW w:w="425" w:type="dxa"/>
            <w:noWrap w:val="0"/>
            <w:vAlign w:val="center"/>
          </w:tcPr>
          <w:p>
            <w:pPr>
              <w:spacing w:line="700" w:lineRule="exact"/>
              <w:jc w:val="center"/>
              <w:rPr>
                <w:rFonts w:ascii="Calibri" w:hAnsi="Calibri" w:eastAsia="楷体"/>
                <w:kern w:val="0"/>
                <w:szCs w:val="3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exact"/>
          <w:jc w:val="center"/>
        </w:trPr>
        <w:tc>
          <w:tcPr>
            <w:tcW w:w="759" w:type="dxa"/>
            <w:noWrap w:val="0"/>
            <w:vAlign w:val="center"/>
          </w:tcPr>
          <w:p>
            <w:pPr>
              <w:autoSpaceDN w:val="0"/>
              <w:spacing w:line="240" w:lineRule="auto"/>
              <w:jc w:val="center"/>
              <w:textAlignment w:val="center"/>
              <w:rPr>
                <w:rFonts w:hint="eastAsia" w:ascii="Calibri" w:hAnsi="Calibri" w:eastAsia="华文细黑"/>
                <w:color w:val="000000"/>
                <w:sz w:val="20"/>
                <w:szCs w:val="22"/>
                <w:u w:val="none"/>
              </w:rPr>
            </w:pPr>
            <w:r>
              <w:rPr>
                <w:rFonts w:hint="eastAsia" w:ascii="Calibri" w:hAnsi="Calibri" w:eastAsia="华文细黑"/>
                <w:color w:val="000000"/>
                <w:sz w:val="20"/>
                <w:szCs w:val="22"/>
                <w:u w:val="none"/>
              </w:rPr>
              <w:t>合计</w:t>
            </w:r>
          </w:p>
        </w:tc>
        <w:tc>
          <w:tcPr>
            <w:tcW w:w="1063" w:type="dxa"/>
            <w:noWrap w:val="0"/>
            <w:vAlign w:val="center"/>
          </w:tcPr>
          <w:p>
            <w:pPr>
              <w:autoSpaceDN w:val="0"/>
              <w:spacing w:line="240" w:lineRule="auto"/>
              <w:jc w:val="center"/>
              <w:textAlignment w:val="center"/>
              <w:rPr>
                <w:rFonts w:hint="default" w:ascii="Calibri" w:hAnsi="Calibri" w:eastAsia="华文细黑"/>
                <w:color w:val="000000"/>
                <w:sz w:val="20"/>
                <w:szCs w:val="22"/>
                <w:u w:val="none"/>
                <w:lang w:val="en-US" w:eastAsia="zh-CN"/>
              </w:rPr>
            </w:pPr>
          </w:p>
        </w:tc>
        <w:tc>
          <w:tcPr>
            <w:tcW w:w="1107" w:type="dxa"/>
            <w:noWrap w:val="0"/>
            <w:vAlign w:val="center"/>
          </w:tcPr>
          <w:p>
            <w:pPr>
              <w:spacing w:line="240" w:lineRule="auto"/>
              <w:jc w:val="center"/>
              <w:rPr>
                <w:rFonts w:ascii="Calibri" w:hAnsi="Calibri" w:eastAsia="楷体"/>
                <w:kern w:val="0"/>
                <w:szCs w:val="32"/>
                <w:u w:val="none"/>
              </w:rPr>
            </w:pPr>
          </w:p>
        </w:tc>
        <w:tc>
          <w:tcPr>
            <w:tcW w:w="864" w:type="dxa"/>
            <w:noWrap w:val="0"/>
            <w:vAlign w:val="center"/>
          </w:tcPr>
          <w:p>
            <w:pPr>
              <w:spacing w:line="240" w:lineRule="auto"/>
              <w:jc w:val="center"/>
              <w:rPr>
                <w:rFonts w:ascii="Calibri" w:hAnsi="Calibri" w:eastAsia="楷体"/>
                <w:kern w:val="0"/>
                <w:szCs w:val="32"/>
                <w:u w:val="none"/>
              </w:rPr>
            </w:pPr>
          </w:p>
        </w:tc>
        <w:tc>
          <w:tcPr>
            <w:tcW w:w="545" w:type="dxa"/>
            <w:noWrap w:val="0"/>
            <w:vAlign w:val="center"/>
          </w:tcPr>
          <w:p>
            <w:pPr>
              <w:spacing w:line="240" w:lineRule="auto"/>
              <w:jc w:val="center"/>
              <w:rPr>
                <w:rFonts w:ascii="Calibri" w:hAnsi="Calibri" w:eastAsia="楷体"/>
                <w:kern w:val="0"/>
                <w:szCs w:val="32"/>
                <w:u w:val="none"/>
              </w:rPr>
            </w:pPr>
          </w:p>
        </w:tc>
        <w:tc>
          <w:tcPr>
            <w:tcW w:w="506" w:type="dxa"/>
            <w:noWrap w:val="0"/>
            <w:vAlign w:val="center"/>
          </w:tcPr>
          <w:p>
            <w:pPr>
              <w:spacing w:line="240" w:lineRule="auto"/>
              <w:jc w:val="center"/>
              <w:rPr>
                <w:rFonts w:ascii="Calibri" w:hAnsi="Calibri" w:eastAsia="楷体"/>
                <w:kern w:val="0"/>
                <w:szCs w:val="32"/>
                <w:u w:val="none"/>
              </w:rPr>
            </w:pPr>
          </w:p>
        </w:tc>
        <w:tc>
          <w:tcPr>
            <w:tcW w:w="554" w:type="dxa"/>
            <w:noWrap w:val="0"/>
            <w:vAlign w:val="center"/>
          </w:tcPr>
          <w:p>
            <w:pPr>
              <w:spacing w:line="240" w:lineRule="auto"/>
              <w:jc w:val="center"/>
              <w:rPr>
                <w:rFonts w:ascii="Calibri" w:hAnsi="Calibri" w:eastAsia="楷体"/>
                <w:kern w:val="0"/>
                <w:szCs w:val="32"/>
                <w:u w:val="none"/>
              </w:rPr>
            </w:pPr>
          </w:p>
        </w:tc>
        <w:tc>
          <w:tcPr>
            <w:tcW w:w="521" w:type="dxa"/>
            <w:noWrap w:val="0"/>
            <w:vAlign w:val="center"/>
          </w:tcPr>
          <w:p>
            <w:pPr>
              <w:spacing w:line="240" w:lineRule="auto"/>
              <w:jc w:val="center"/>
              <w:rPr>
                <w:rFonts w:ascii="Calibri" w:hAnsi="Calibri" w:eastAsia="楷体"/>
                <w:kern w:val="0"/>
                <w:szCs w:val="32"/>
                <w:u w:val="none"/>
              </w:rPr>
            </w:pPr>
          </w:p>
        </w:tc>
        <w:tc>
          <w:tcPr>
            <w:tcW w:w="564" w:type="dxa"/>
            <w:noWrap w:val="0"/>
            <w:vAlign w:val="center"/>
          </w:tcPr>
          <w:p>
            <w:pPr>
              <w:spacing w:line="240" w:lineRule="auto"/>
              <w:jc w:val="center"/>
              <w:rPr>
                <w:rFonts w:ascii="Calibri" w:hAnsi="Calibri" w:eastAsia="楷体"/>
                <w:kern w:val="0"/>
                <w:szCs w:val="32"/>
                <w:u w:val="none"/>
              </w:rPr>
            </w:pPr>
          </w:p>
        </w:tc>
        <w:tc>
          <w:tcPr>
            <w:tcW w:w="532" w:type="dxa"/>
            <w:noWrap w:val="0"/>
            <w:vAlign w:val="center"/>
          </w:tcPr>
          <w:p>
            <w:pPr>
              <w:spacing w:line="240" w:lineRule="auto"/>
              <w:jc w:val="center"/>
              <w:rPr>
                <w:rFonts w:ascii="Calibri" w:hAnsi="Calibri" w:eastAsia="楷体"/>
                <w:kern w:val="0"/>
                <w:szCs w:val="32"/>
                <w:u w:val="none"/>
              </w:rPr>
            </w:pPr>
          </w:p>
        </w:tc>
        <w:tc>
          <w:tcPr>
            <w:tcW w:w="598" w:type="dxa"/>
            <w:noWrap w:val="0"/>
            <w:vAlign w:val="center"/>
          </w:tcPr>
          <w:p>
            <w:pPr>
              <w:spacing w:line="240" w:lineRule="auto"/>
              <w:jc w:val="center"/>
              <w:rPr>
                <w:rFonts w:ascii="Calibri" w:hAnsi="Calibri" w:eastAsia="楷体"/>
                <w:kern w:val="0"/>
                <w:szCs w:val="32"/>
                <w:u w:val="none"/>
              </w:rPr>
            </w:pPr>
          </w:p>
        </w:tc>
        <w:tc>
          <w:tcPr>
            <w:tcW w:w="443" w:type="dxa"/>
            <w:noWrap w:val="0"/>
            <w:vAlign w:val="center"/>
          </w:tcPr>
          <w:p>
            <w:pPr>
              <w:spacing w:line="240" w:lineRule="auto"/>
              <w:jc w:val="center"/>
              <w:rPr>
                <w:rFonts w:ascii="Calibri" w:hAnsi="Calibri" w:eastAsia="楷体"/>
                <w:kern w:val="0"/>
                <w:szCs w:val="32"/>
                <w:u w:val="none"/>
              </w:rPr>
            </w:pPr>
          </w:p>
        </w:tc>
        <w:tc>
          <w:tcPr>
            <w:tcW w:w="425" w:type="dxa"/>
            <w:noWrap w:val="0"/>
            <w:vAlign w:val="center"/>
          </w:tcPr>
          <w:p>
            <w:pPr>
              <w:spacing w:line="240" w:lineRule="auto"/>
              <w:jc w:val="center"/>
              <w:rPr>
                <w:rFonts w:ascii="Calibri" w:hAnsi="Calibri" w:eastAsia="楷体"/>
                <w:kern w:val="0"/>
                <w:szCs w:val="32"/>
                <w:u w:val="none"/>
              </w:rPr>
            </w:pPr>
          </w:p>
        </w:tc>
      </w:tr>
    </w:tbl>
    <w:p>
      <w:pPr>
        <w:spacing w:line="700" w:lineRule="exact"/>
        <w:rPr>
          <w:rFonts w:eastAsia="楷体"/>
          <w:kern w:val="0"/>
          <w:szCs w:val="32"/>
          <w:u w:val="none"/>
        </w:rPr>
      </w:pPr>
    </w:p>
    <w:p>
      <w:pPr>
        <w:spacing w:line="700" w:lineRule="exact"/>
        <w:ind w:firstLine="640" w:firstLineChars="200"/>
        <w:rPr>
          <w:rFonts w:eastAsia="楷体"/>
          <w:kern w:val="0"/>
          <w:szCs w:val="32"/>
          <w:u w:val="none"/>
        </w:rPr>
      </w:pPr>
    </w:p>
    <w:p>
      <w:pPr>
        <w:spacing w:line="700" w:lineRule="exact"/>
        <w:ind w:firstLine="640" w:firstLineChars="200"/>
        <w:rPr>
          <w:rFonts w:eastAsia="楷体"/>
          <w:kern w:val="0"/>
          <w:szCs w:val="32"/>
          <w:u w:val="none"/>
        </w:rPr>
      </w:pPr>
    </w:p>
    <w:p>
      <w:pPr>
        <w:spacing w:line="700" w:lineRule="exact"/>
        <w:ind w:firstLine="640" w:firstLineChars="200"/>
        <w:rPr>
          <w:rFonts w:eastAsia="楷体"/>
          <w:kern w:val="0"/>
          <w:szCs w:val="32"/>
          <w:u w:val="none"/>
        </w:rPr>
      </w:pPr>
    </w:p>
    <w:p>
      <w:pPr>
        <w:spacing w:line="700" w:lineRule="exact"/>
        <w:ind w:firstLine="640" w:firstLineChars="200"/>
        <w:rPr>
          <w:rFonts w:eastAsia="楷体"/>
          <w:kern w:val="0"/>
          <w:szCs w:val="32"/>
          <w:u w:val="none"/>
        </w:rPr>
      </w:pPr>
    </w:p>
    <w:p>
      <w:pPr>
        <w:spacing w:line="700" w:lineRule="exact"/>
        <w:ind w:firstLine="640" w:firstLineChars="200"/>
        <w:rPr>
          <w:rFonts w:eastAsia="楷体"/>
          <w:kern w:val="0"/>
          <w:szCs w:val="32"/>
          <w:u w:val="none"/>
        </w:rPr>
      </w:pPr>
    </w:p>
    <w:p>
      <w:pPr>
        <w:spacing w:line="700" w:lineRule="exact"/>
        <w:ind w:firstLine="640" w:firstLineChars="200"/>
        <w:rPr>
          <w:rFonts w:eastAsia="楷体"/>
          <w:kern w:val="0"/>
          <w:szCs w:val="32"/>
          <w:u w:val="none"/>
        </w:rPr>
      </w:pPr>
    </w:p>
    <w:p>
      <w:pPr>
        <w:spacing w:line="700" w:lineRule="exact"/>
        <w:ind w:firstLine="640" w:firstLineChars="200"/>
        <w:rPr>
          <w:rFonts w:eastAsia="楷体"/>
          <w:kern w:val="0"/>
          <w:szCs w:val="32"/>
          <w:u w:val="none"/>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u w:val="none"/>
              </w:rPr>
            </w:pPr>
            <w:r>
              <w:rPr>
                <w:rFonts w:hint="eastAsia" w:eastAsia="方正小标宋简体"/>
                <w:kern w:val="0"/>
                <w:sz w:val="36"/>
                <w:szCs w:val="36"/>
                <w:u w:val="none"/>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lang w:eastAsia="zh-CN"/>
              </w:rPr>
              <w:t>二</w:t>
            </w:r>
            <w:r>
              <w:rPr>
                <w:rFonts w:hint="eastAsia" w:ascii="宋体" w:hAnsi="宋体" w:eastAsia="宋体" w:cs="宋体"/>
                <w:color w:val="000000"/>
                <w:sz w:val="20"/>
                <w:u w:val="none"/>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r>
              <w:rPr>
                <w:rFonts w:hint="eastAsia" w:ascii="宋体" w:hAnsi="宋体" w:eastAsia="宋体" w:cs="宋体"/>
                <w:color w:val="000000"/>
                <w:sz w:val="20"/>
                <w:u w:val="none"/>
              </w:rPr>
              <w:t>项目资金</w:t>
            </w:r>
          </w:p>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val="en-US" w:eastAsia="zh-CN"/>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r>
              <w:rPr>
                <w:rFonts w:hint="eastAsia" w:ascii="宋体" w:hAnsi="宋体" w:eastAsia="宋体" w:cs="宋体"/>
                <w:color w:val="000000"/>
                <w:sz w:val="20"/>
                <w:u w:val="none"/>
              </w:rPr>
              <w:t>年度绩效</w:t>
            </w:r>
          </w:p>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p>
        </w:tc>
      </w:tr>
    </w:tbl>
    <w:p>
      <w:pPr>
        <w:spacing w:line="700" w:lineRule="exact"/>
        <w:rPr>
          <w:rFonts w:hint="eastAsia" w:ascii="楷体" w:hAnsi="楷体" w:eastAsia="楷体" w:cs="楷体"/>
          <w:kern w:val="0"/>
          <w:sz w:val="24"/>
          <w:szCs w:val="24"/>
          <w:u w:val="none"/>
        </w:rPr>
      </w:pPr>
    </w:p>
    <w:p>
      <w:pPr>
        <w:spacing w:line="700" w:lineRule="exact"/>
        <w:ind w:firstLine="640" w:firstLineChars="200"/>
        <w:rPr>
          <w:rFonts w:hint="eastAsia" w:eastAsia="楷体"/>
          <w:kern w:val="0"/>
          <w:szCs w:val="32"/>
          <w:u w:val="none"/>
        </w:rPr>
      </w:pPr>
      <w:r>
        <w:rPr>
          <w:rFonts w:hint="eastAsia" w:eastAsia="楷体"/>
          <w:kern w:val="0"/>
          <w:szCs w:val="32"/>
          <w:u w:val="none"/>
        </w:rPr>
        <w:br w:type="page"/>
      </w:r>
    </w:p>
    <w:p>
      <w:pPr>
        <w:ind w:firstLine="720" w:firstLineChars="200"/>
        <w:jc w:val="center"/>
        <w:rPr>
          <w:rFonts w:eastAsia="黑体"/>
          <w:sz w:val="36"/>
          <w:szCs w:val="36"/>
          <w:u w:val="none"/>
        </w:rPr>
      </w:pPr>
      <w:r>
        <w:rPr>
          <w:rFonts w:eastAsia="黑体"/>
          <w:sz w:val="36"/>
          <w:szCs w:val="36"/>
          <w:u w:val="none"/>
        </w:rPr>
        <w:t>第三部分 情况说明</w:t>
      </w:r>
    </w:p>
    <w:p>
      <w:pPr>
        <w:rPr>
          <w:rFonts w:eastAsia="仿宋"/>
          <w:szCs w:val="32"/>
          <w:u w:val="none"/>
        </w:rPr>
      </w:pPr>
    </w:p>
    <w:p>
      <w:pPr>
        <w:ind w:firstLine="640" w:firstLineChars="200"/>
        <w:rPr>
          <w:rFonts w:eastAsia="黑体"/>
          <w:szCs w:val="32"/>
          <w:u w:val="none"/>
        </w:rPr>
      </w:pPr>
      <w:r>
        <w:rPr>
          <w:rFonts w:eastAsia="黑体"/>
          <w:szCs w:val="32"/>
          <w:u w:val="none"/>
        </w:rPr>
        <w:t>一、</w:t>
      </w:r>
      <w:r>
        <w:rPr>
          <w:rFonts w:hint="eastAsia" w:eastAsia="黑体"/>
          <w:szCs w:val="32"/>
          <w:u w:val="none"/>
          <w:lang w:eastAsia="zh-CN"/>
        </w:rPr>
        <w:t>2024年</w:t>
      </w:r>
      <w:r>
        <w:rPr>
          <w:rFonts w:eastAsia="黑体"/>
          <w:szCs w:val="32"/>
          <w:u w:val="none"/>
        </w:rPr>
        <w:t>收支预算总体情况</w:t>
      </w:r>
    </w:p>
    <w:p>
      <w:pPr>
        <w:ind w:firstLine="640" w:firstLineChars="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u w:val="none"/>
          <w:lang w:eastAsia="zh-CN"/>
        </w:rPr>
        <w:t>2024年</w:t>
      </w:r>
      <w:r>
        <w:rPr>
          <w:rFonts w:hint="eastAsia" w:ascii="仿宋_GB2312" w:hAnsi="仿宋_GB2312" w:eastAsia="仿宋_GB2312" w:cs="仿宋_GB2312"/>
          <w:szCs w:val="32"/>
          <w:u w:val="none"/>
        </w:rPr>
        <w:t>收支总预算</w:t>
      </w:r>
      <w:r>
        <w:rPr>
          <w:rFonts w:hint="eastAsia" w:ascii="仿宋_GB2312" w:hAnsi="仿宋_GB2312" w:cs="仿宋_GB2312"/>
          <w:szCs w:val="32"/>
          <w:u w:val="none"/>
          <w:lang w:val="en-US" w:eastAsia="zh-CN"/>
        </w:rPr>
        <w:t>142.96</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val="en-US" w:eastAsia="zh-CN"/>
        </w:rPr>
        <w:t>142.96</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2024年</w:t>
      </w:r>
      <w:r>
        <w:rPr>
          <w:rFonts w:hint="eastAsia" w:ascii="仿宋_GB2312" w:hAnsi="仿宋_GB2312" w:eastAsia="仿宋_GB2312" w:cs="仿宋_GB2312"/>
          <w:szCs w:val="32"/>
          <w:u w:val="none"/>
          <w:lang w:val="en-US" w:eastAsia="zh-CN"/>
        </w:rPr>
        <w:t>当年预算</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预算</w:t>
      </w:r>
      <w:r>
        <w:rPr>
          <w:rFonts w:hint="eastAsia" w:ascii="仿宋_GB2312" w:hAnsi="仿宋_GB2312" w:cs="仿宋_GB2312"/>
          <w:szCs w:val="32"/>
          <w:u w:val="none"/>
          <w:lang w:eastAsia="zh-CN"/>
        </w:rPr>
        <w:t>减少</w:t>
      </w:r>
      <w:r>
        <w:rPr>
          <w:rFonts w:hint="eastAsia" w:ascii="仿宋_GB2312" w:hAnsi="仿宋_GB2312" w:cs="仿宋_GB2312"/>
          <w:szCs w:val="32"/>
          <w:u w:val="none"/>
          <w:lang w:val="en-US" w:eastAsia="zh-CN"/>
        </w:rPr>
        <w:t>35.93</w:t>
      </w:r>
      <w:r>
        <w:rPr>
          <w:rFonts w:hint="eastAsia" w:ascii="仿宋_GB2312" w:hAnsi="仿宋_GB2312" w:eastAsia="仿宋_GB2312" w:cs="仿宋_GB2312"/>
          <w:szCs w:val="32"/>
          <w:u w:val="none"/>
        </w:rPr>
        <w:t>万元，主要原因是</w:t>
      </w:r>
      <w:r>
        <w:rPr>
          <w:rFonts w:hint="eastAsia" w:ascii="仿宋_GB2312" w:hAnsi="仿宋_GB2312" w:cs="仿宋_GB2312"/>
          <w:szCs w:val="32"/>
          <w:u w:val="none"/>
          <w:lang w:eastAsia="zh-CN"/>
        </w:rPr>
        <w:t>人员经费的调整</w:t>
      </w:r>
      <w:r>
        <w:rPr>
          <w:rFonts w:hint="eastAsia" w:ascii="仿宋_GB2312" w:hAnsi="仿宋_GB2312" w:eastAsia="仿宋_GB2312" w:cs="仿宋_GB2312"/>
          <w:szCs w:val="32"/>
          <w:u w:val="none"/>
        </w:rPr>
        <w:t>。</w:t>
      </w:r>
    </w:p>
    <w:p>
      <w:pPr>
        <w:ind w:firstLine="600" w:firstLineChars="200"/>
        <w:rPr>
          <w:sz w:val="30"/>
          <w:szCs w:val="30"/>
          <w:u w:val="none"/>
        </w:rPr>
      </w:pPr>
    </w:p>
    <w:p>
      <w:pPr>
        <w:ind w:firstLine="600" w:firstLineChars="200"/>
        <w:rPr>
          <w:sz w:val="30"/>
          <w:szCs w:val="30"/>
          <w:u w:val="none"/>
        </w:rPr>
      </w:pPr>
    </w:p>
    <w:p>
      <w:pPr>
        <w:ind w:firstLine="600" w:firstLineChars="200"/>
        <w:rPr>
          <w:sz w:val="30"/>
          <w:szCs w:val="30"/>
          <w:u w:val="none"/>
        </w:rPr>
      </w:pPr>
    </w:p>
    <w:p>
      <w:pPr>
        <w:ind w:firstLine="600" w:firstLineChars="200"/>
        <w:rPr>
          <w:sz w:val="30"/>
          <w:szCs w:val="30"/>
          <w:u w:val="none"/>
        </w:rPr>
      </w:pPr>
    </w:p>
    <w:p>
      <w:pPr>
        <w:ind w:firstLine="640" w:firstLineChars="200"/>
        <w:rPr>
          <w:rFonts w:eastAsia="楷体"/>
          <w:szCs w:val="30"/>
          <w:u w:val="none"/>
        </w:rPr>
      </w:pPr>
    </w:p>
    <w:p>
      <w:pPr>
        <w:ind w:firstLine="640" w:firstLineChars="200"/>
        <w:rPr>
          <w:rFonts w:eastAsia="楷体"/>
          <w:szCs w:val="30"/>
          <w:u w:val="none"/>
        </w:rPr>
      </w:pPr>
      <w:r>
        <w:rPr>
          <w:rFonts w:eastAsia="楷体"/>
          <w:szCs w:val="30"/>
          <w:u w:val="none"/>
        </w:rPr>
        <w:t>注：收入和支出中包括的具体内容，按本部门《收支</w:t>
      </w:r>
      <w:r>
        <w:rPr>
          <w:rFonts w:hint="eastAsia" w:eastAsia="楷体"/>
          <w:szCs w:val="30"/>
          <w:u w:val="none"/>
        </w:rPr>
        <w:t>总</w:t>
      </w:r>
      <w:r>
        <w:rPr>
          <w:rFonts w:eastAsia="楷体"/>
          <w:szCs w:val="30"/>
          <w:u w:val="none"/>
        </w:rPr>
        <w:t>表》反映的实际情况取舍。</w:t>
      </w:r>
    </w:p>
    <w:p>
      <w:pPr>
        <w:ind w:firstLine="640" w:firstLineChars="200"/>
        <w:rPr>
          <w:rFonts w:eastAsia="黑体"/>
          <w:szCs w:val="32"/>
          <w:u w:val="none"/>
        </w:rPr>
      </w:pPr>
      <w:r>
        <w:rPr>
          <w:rFonts w:eastAsia="楷体"/>
          <w:szCs w:val="30"/>
          <w:u w:val="none"/>
        </w:rPr>
        <w:br w:type="page"/>
      </w:r>
      <w:r>
        <w:rPr>
          <w:rFonts w:hint="eastAsia" w:ascii="黑体" w:hAnsi="黑体" w:eastAsia="黑体" w:cs="黑体"/>
          <w:szCs w:val="32"/>
          <w:u w:val="none"/>
        </w:rPr>
        <w:t>二、</w:t>
      </w:r>
      <w:r>
        <w:rPr>
          <w:rFonts w:hint="eastAsia" w:ascii="黑体" w:hAnsi="黑体" w:eastAsia="黑体" w:cs="黑体"/>
          <w:szCs w:val="32"/>
          <w:u w:val="none"/>
          <w:lang w:eastAsia="zh-CN"/>
        </w:rPr>
        <w:t>2024年</w:t>
      </w:r>
      <w:r>
        <w:rPr>
          <w:rFonts w:hint="eastAsia" w:ascii="黑体" w:hAnsi="黑体" w:eastAsia="黑体" w:cs="黑体"/>
          <w:szCs w:val="32"/>
          <w:u w:val="none"/>
        </w:rPr>
        <w:t>收入预算情况</w:t>
      </w:r>
    </w:p>
    <w:p>
      <w:pPr>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2024年</w:t>
      </w:r>
      <w:r>
        <w:rPr>
          <w:rFonts w:hint="eastAsia" w:ascii="仿宋_GB2312" w:hAnsi="仿宋_GB2312" w:eastAsia="仿宋_GB2312" w:cs="仿宋_GB2312"/>
          <w:szCs w:val="32"/>
          <w:u w:val="none"/>
        </w:rPr>
        <w:t>收入预算</w:t>
      </w:r>
      <w:r>
        <w:rPr>
          <w:rFonts w:hint="eastAsia" w:ascii="仿宋_GB2312" w:hAnsi="仿宋_GB2312" w:cs="仿宋_GB2312"/>
          <w:szCs w:val="32"/>
          <w:u w:val="none"/>
          <w:lang w:val="en-US" w:eastAsia="zh-CN"/>
        </w:rPr>
        <w:t>142.96</w:t>
      </w:r>
      <w:r>
        <w:rPr>
          <w:rFonts w:hint="eastAsia" w:ascii="仿宋_GB2312" w:hAnsi="仿宋_GB2312" w:eastAsia="仿宋_GB2312" w:cs="仿宋_GB2312"/>
          <w:szCs w:val="32"/>
          <w:u w:val="none"/>
        </w:rPr>
        <w:t>万元，其中：本年收入</w:t>
      </w:r>
      <w:r>
        <w:rPr>
          <w:rFonts w:hint="eastAsia" w:ascii="仿宋_GB2312" w:hAnsi="仿宋_GB2312" w:cs="仿宋_GB2312"/>
          <w:szCs w:val="32"/>
          <w:u w:val="none"/>
          <w:lang w:val="en-US" w:eastAsia="zh-CN"/>
        </w:rPr>
        <w:t>142.96</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100</w:t>
      </w:r>
      <w:r>
        <w:rPr>
          <w:rFonts w:hint="eastAsia" w:ascii="仿宋_GB2312" w:hAnsi="仿宋_GB2312" w:eastAsia="仿宋_GB2312" w:cs="仿宋_GB2312"/>
          <w:szCs w:val="32"/>
          <w:u w:val="none"/>
        </w:rPr>
        <w:t>%；上年结转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%。本年收入中，一般公共预算拨款收入</w:t>
      </w:r>
      <w:r>
        <w:rPr>
          <w:rFonts w:hint="eastAsia" w:ascii="仿宋_GB2312" w:hAnsi="仿宋_GB2312" w:cs="仿宋_GB2312"/>
          <w:szCs w:val="32"/>
          <w:u w:val="none"/>
          <w:lang w:val="en-US" w:eastAsia="zh-CN"/>
        </w:rPr>
        <w:t>142.96</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100</w:t>
      </w:r>
      <w:r>
        <w:rPr>
          <w:rFonts w:hint="eastAsia" w:ascii="仿宋_GB2312" w:hAnsi="仿宋_GB2312" w:eastAsia="仿宋_GB2312" w:cs="仿宋_GB2312"/>
          <w:szCs w:val="32"/>
          <w:u w:val="none"/>
        </w:rPr>
        <w:t>%；政府性基金预算拨款收入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%；国有资本经营预算拨款收入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%；财政专户管理资金收入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%；事业收入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%；上级补助收入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%；附属单位上缴收入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%；事业单位经营收入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%；其他收入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%。上年结转中，一般公共预算拨款结转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%；政府性基金预算拨款结转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%；国有资本经营预算拨款结转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%；财政专户管理资金结转结余</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%；单位资金结转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%；用事业基金弥补收支差额</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w:t>
      </w:r>
    </w:p>
    <w:p>
      <w:pPr>
        <w:ind w:firstLine="640" w:firstLineChars="200"/>
        <w:rPr>
          <w:rFonts w:eastAsia="楷体"/>
          <w:szCs w:val="30"/>
          <w:u w:val="none"/>
        </w:rPr>
      </w:pPr>
    </w:p>
    <w:p>
      <w:pPr>
        <w:ind w:firstLine="640" w:firstLineChars="200"/>
        <w:rPr>
          <w:rFonts w:eastAsia="楷体"/>
          <w:szCs w:val="30"/>
          <w:u w:val="none"/>
        </w:rPr>
      </w:pPr>
    </w:p>
    <w:p>
      <w:pPr>
        <w:ind w:firstLine="640" w:firstLineChars="200"/>
        <w:rPr>
          <w:rFonts w:eastAsia="楷体"/>
          <w:szCs w:val="30"/>
          <w:u w:val="none"/>
        </w:rPr>
      </w:pPr>
    </w:p>
    <w:p>
      <w:pPr>
        <w:ind w:firstLine="640" w:firstLineChars="200"/>
        <w:rPr>
          <w:rFonts w:hint="default" w:eastAsia="楷体"/>
          <w:szCs w:val="30"/>
          <w:u w:val="none"/>
          <w:lang w:val="en-US" w:eastAsia="zh-CN"/>
        </w:rPr>
      </w:pPr>
      <w:r>
        <w:rPr>
          <w:rFonts w:eastAsia="楷体"/>
          <w:szCs w:val="30"/>
          <w:u w:val="none"/>
        </w:rPr>
        <w:t>注：收入中包括的具体内容，按本部门《收入</w:t>
      </w:r>
      <w:r>
        <w:rPr>
          <w:rFonts w:hint="eastAsia" w:eastAsia="楷体"/>
          <w:szCs w:val="30"/>
          <w:u w:val="none"/>
        </w:rPr>
        <w:t>总</w:t>
      </w:r>
      <w:r>
        <w:rPr>
          <w:rFonts w:eastAsia="楷体"/>
          <w:szCs w:val="30"/>
          <w:u w:val="none"/>
        </w:rPr>
        <w:t>表》反映的实际情况取舍。</w:t>
      </w:r>
      <w:r>
        <w:rPr>
          <w:rFonts w:hint="eastAsia" w:eastAsia="楷体"/>
          <w:szCs w:val="30"/>
          <w:u w:val="none"/>
          <w:lang w:val="en-US" w:eastAsia="zh-CN"/>
        </w:rPr>
        <w:t>未涉及到的资金填“0”。</w:t>
      </w:r>
    </w:p>
    <w:p>
      <w:pPr>
        <w:ind w:firstLine="640" w:firstLineChars="200"/>
        <w:rPr>
          <w:rFonts w:hint="eastAsia" w:ascii="黑体" w:hAnsi="黑体" w:eastAsia="黑体" w:cs="黑体"/>
          <w:szCs w:val="32"/>
          <w:u w:val="none"/>
        </w:rPr>
      </w:pPr>
      <w:r>
        <w:rPr>
          <w:rFonts w:eastAsia="楷体"/>
          <w:szCs w:val="30"/>
          <w:u w:val="none"/>
        </w:rPr>
        <w:br w:type="page"/>
      </w:r>
      <w:r>
        <w:rPr>
          <w:rFonts w:hint="eastAsia" w:ascii="黑体" w:hAnsi="黑体" w:eastAsia="黑体" w:cs="黑体"/>
          <w:szCs w:val="32"/>
          <w:u w:val="none"/>
        </w:rPr>
        <w:t>三、</w:t>
      </w:r>
      <w:r>
        <w:rPr>
          <w:rFonts w:hint="eastAsia" w:ascii="黑体" w:hAnsi="黑体" w:eastAsia="黑体" w:cs="黑体"/>
          <w:szCs w:val="32"/>
          <w:u w:val="none"/>
          <w:lang w:eastAsia="zh-CN"/>
        </w:rPr>
        <w:t>2024年</w:t>
      </w:r>
      <w:r>
        <w:rPr>
          <w:rFonts w:hint="eastAsia" w:ascii="黑体" w:hAnsi="黑体" w:eastAsia="黑体" w:cs="黑体"/>
          <w:szCs w:val="32"/>
          <w:u w:val="none"/>
        </w:rPr>
        <w:t>支出预算情况</w:t>
      </w:r>
    </w:p>
    <w:p>
      <w:pPr>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2024年</w:t>
      </w:r>
      <w:r>
        <w:rPr>
          <w:rFonts w:hint="eastAsia" w:ascii="仿宋_GB2312" w:hAnsi="仿宋_GB2312" w:eastAsia="仿宋_GB2312" w:cs="仿宋_GB2312"/>
          <w:szCs w:val="32"/>
          <w:u w:val="none"/>
        </w:rPr>
        <w:t>支出预算</w:t>
      </w:r>
      <w:r>
        <w:rPr>
          <w:rFonts w:hint="eastAsia" w:ascii="仿宋_GB2312" w:hAnsi="仿宋_GB2312" w:cs="仿宋_GB2312"/>
          <w:szCs w:val="32"/>
          <w:u w:val="none"/>
          <w:lang w:val="en-US" w:eastAsia="zh-CN"/>
        </w:rPr>
        <w:t>142.96</w:t>
      </w:r>
      <w:r>
        <w:rPr>
          <w:rFonts w:hint="eastAsia" w:ascii="仿宋_GB2312" w:hAnsi="仿宋_GB2312" w:eastAsia="仿宋_GB2312" w:cs="仿宋_GB2312"/>
          <w:szCs w:val="32"/>
          <w:u w:val="none"/>
        </w:rPr>
        <w:t>万元，其中：基本支出</w:t>
      </w:r>
      <w:r>
        <w:rPr>
          <w:rFonts w:hint="eastAsia" w:ascii="仿宋_GB2312" w:hAnsi="仿宋_GB2312" w:cs="仿宋_GB2312"/>
          <w:szCs w:val="32"/>
          <w:u w:val="none"/>
          <w:lang w:val="en-US" w:eastAsia="zh-CN"/>
        </w:rPr>
        <w:t>142.96</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100</w:t>
      </w:r>
      <w:r>
        <w:rPr>
          <w:rFonts w:hint="eastAsia" w:ascii="仿宋_GB2312" w:hAnsi="仿宋_GB2312" w:eastAsia="仿宋_GB2312" w:cs="仿宋_GB2312"/>
          <w:szCs w:val="32"/>
          <w:u w:val="none"/>
        </w:rPr>
        <w:t>%；项目支出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%；事业单位经营支出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%；上缴上级支出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%；对附属单位补助支出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w:t>
      </w: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rFonts w:eastAsia="楷体"/>
          <w:szCs w:val="32"/>
          <w:u w:val="none"/>
        </w:rPr>
      </w:pPr>
      <w:r>
        <w:rPr>
          <w:rFonts w:eastAsia="楷体"/>
          <w:szCs w:val="32"/>
          <w:u w:val="none"/>
        </w:rPr>
        <w:t>注：支出中包括的具体内容，按本部门《支出</w:t>
      </w:r>
      <w:r>
        <w:rPr>
          <w:rFonts w:hint="eastAsia" w:eastAsia="楷体"/>
          <w:szCs w:val="32"/>
          <w:u w:val="none"/>
        </w:rPr>
        <w:t>总</w:t>
      </w:r>
      <w:r>
        <w:rPr>
          <w:rFonts w:eastAsia="楷体"/>
          <w:szCs w:val="32"/>
          <w:u w:val="none"/>
        </w:rPr>
        <w:t>表》反映的实际情况取舍。</w:t>
      </w:r>
    </w:p>
    <w:p>
      <w:pPr>
        <w:ind w:firstLine="600"/>
        <w:rPr>
          <w:rFonts w:hint="eastAsia" w:ascii="黑体" w:hAnsi="黑体" w:eastAsia="黑体" w:cs="黑体"/>
          <w:szCs w:val="32"/>
          <w:u w:val="none"/>
        </w:rPr>
      </w:pPr>
      <w:r>
        <w:rPr>
          <w:rFonts w:eastAsia="楷体"/>
          <w:szCs w:val="32"/>
          <w:u w:val="none"/>
        </w:rPr>
        <w:br w:type="page"/>
      </w:r>
      <w:r>
        <w:rPr>
          <w:rFonts w:hint="eastAsia" w:ascii="黑体" w:hAnsi="黑体" w:eastAsia="黑体" w:cs="黑体"/>
          <w:szCs w:val="32"/>
          <w:u w:val="none"/>
        </w:rPr>
        <w:t>四、</w:t>
      </w:r>
      <w:r>
        <w:rPr>
          <w:rFonts w:hint="eastAsia" w:ascii="黑体" w:hAnsi="黑体" w:eastAsia="黑体" w:cs="黑体"/>
          <w:szCs w:val="32"/>
          <w:u w:val="none"/>
          <w:lang w:eastAsia="zh-CN"/>
        </w:rPr>
        <w:t>2024年</w:t>
      </w:r>
      <w:r>
        <w:rPr>
          <w:rFonts w:hint="eastAsia" w:ascii="黑体" w:hAnsi="黑体" w:eastAsia="黑体" w:cs="黑体"/>
          <w:szCs w:val="32"/>
          <w:u w:val="none"/>
        </w:rPr>
        <w:t>财政拨款收支预算情况</w:t>
      </w:r>
    </w:p>
    <w:p>
      <w:pPr>
        <w:ind w:firstLine="600"/>
        <w:rPr>
          <w:szCs w:val="32"/>
          <w:u w:val="none"/>
        </w:rPr>
      </w:pPr>
      <w:r>
        <w:rPr>
          <w:rFonts w:hint="eastAsia" w:ascii="仿宋_GB2312" w:hAnsi="仿宋_GB2312" w:cs="仿宋_GB2312"/>
          <w:szCs w:val="32"/>
          <w:u w:val="none"/>
          <w:lang w:eastAsia="zh-CN"/>
        </w:rPr>
        <w:t>2024年</w:t>
      </w:r>
      <w:r>
        <w:rPr>
          <w:rFonts w:hint="eastAsia" w:ascii="仿宋_GB2312" w:hAnsi="仿宋_GB2312" w:eastAsia="仿宋_GB2312" w:cs="仿宋_GB2312"/>
          <w:szCs w:val="32"/>
          <w:u w:val="none"/>
        </w:rPr>
        <w:t>财政拨款收支总预算</w:t>
      </w:r>
      <w:r>
        <w:rPr>
          <w:rFonts w:hint="eastAsia" w:ascii="仿宋_GB2312" w:hAnsi="仿宋_GB2312" w:cs="仿宋_GB2312"/>
          <w:szCs w:val="32"/>
          <w:u w:val="none"/>
          <w:lang w:val="en-US" w:eastAsia="zh-CN"/>
        </w:rPr>
        <w:t>142.96</w:t>
      </w:r>
      <w:r>
        <w:rPr>
          <w:rFonts w:hint="eastAsia" w:ascii="仿宋_GB2312" w:hAnsi="仿宋_GB2312" w:eastAsia="仿宋_GB2312" w:cs="仿宋_GB2312"/>
          <w:szCs w:val="32"/>
          <w:u w:val="none"/>
        </w:rPr>
        <w:t>万元，其中：本年收入</w:t>
      </w:r>
      <w:r>
        <w:rPr>
          <w:rFonts w:hint="eastAsia" w:ascii="仿宋_GB2312" w:hAnsi="仿宋_GB2312" w:cs="仿宋_GB2312"/>
          <w:szCs w:val="32"/>
          <w:u w:val="none"/>
          <w:lang w:val="en-US" w:eastAsia="zh-CN"/>
        </w:rPr>
        <w:t>142.96</w:t>
      </w:r>
      <w:r>
        <w:rPr>
          <w:rFonts w:hint="eastAsia" w:ascii="仿宋_GB2312" w:hAnsi="仿宋_GB2312" w:eastAsia="仿宋_GB2312" w:cs="仿宋_GB2312"/>
          <w:szCs w:val="32"/>
          <w:u w:val="none"/>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万元。支出包括：</w:t>
      </w:r>
      <w:r>
        <w:rPr>
          <w:rFonts w:hint="eastAsia" w:ascii="仿宋_GB2312" w:hAnsi="仿宋_GB2312" w:eastAsia="仿宋_GB2312" w:cs="仿宋_GB2312"/>
          <w:kern w:val="0"/>
          <w:szCs w:val="32"/>
          <w:u w:val="none"/>
        </w:rPr>
        <w:t>一般公共服务支出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国防支出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公共安全支出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教育支出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科学技术支出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文化旅游体育与传媒支出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社会保障和就业支出</w:t>
      </w:r>
      <w:r>
        <w:rPr>
          <w:rFonts w:hint="eastAsia" w:ascii="仿宋_GB2312" w:hAnsi="仿宋_GB2312" w:cs="仿宋_GB2312"/>
          <w:szCs w:val="32"/>
          <w:u w:val="none"/>
          <w:lang w:val="en-US" w:eastAsia="zh-CN"/>
        </w:rPr>
        <w:t>19.23</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社会保险基金支出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卫生健康支出</w:t>
      </w:r>
      <w:r>
        <w:rPr>
          <w:rFonts w:hint="eastAsia" w:ascii="仿宋_GB2312" w:hAnsi="仿宋_GB2312" w:cs="仿宋_GB2312"/>
          <w:szCs w:val="32"/>
          <w:u w:val="none"/>
          <w:lang w:val="en-US" w:eastAsia="zh-CN"/>
        </w:rPr>
        <w:t>6.15</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节能环保支出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城乡社区支出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农林水支出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交通运输支出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资源勘探信息等支出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商业服务业等支出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金融支出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援助其他地区支出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自然资源海洋气象等支出</w:t>
      </w:r>
      <w:r>
        <w:rPr>
          <w:rFonts w:hint="eastAsia" w:ascii="仿宋_GB2312" w:hAnsi="仿宋_GB2312" w:cs="仿宋_GB2312"/>
          <w:szCs w:val="32"/>
          <w:u w:val="none"/>
          <w:lang w:val="en-US" w:eastAsia="zh-CN"/>
        </w:rPr>
        <w:t>106.39</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住房保障支出</w:t>
      </w:r>
      <w:r>
        <w:rPr>
          <w:rFonts w:hint="eastAsia" w:ascii="仿宋_GB2312" w:hAnsi="仿宋_GB2312" w:cs="仿宋_GB2312"/>
          <w:szCs w:val="32"/>
          <w:u w:val="none"/>
          <w:lang w:val="en-US" w:eastAsia="zh-CN"/>
        </w:rPr>
        <w:t>11.19</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粮油物资储备支出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万元，灾害防治及应急管理支出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其他支出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结转下年支出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p>
    <w:p>
      <w:pPr>
        <w:ind w:firstLine="600"/>
        <w:rPr>
          <w:szCs w:val="32"/>
          <w:u w:val="none"/>
        </w:rPr>
      </w:pPr>
    </w:p>
    <w:p>
      <w:pPr>
        <w:ind w:firstLine="600"/>
        <w:rPr>
          <w:szCs w:val="32"/>
          <w:u w:val="none"/>
        </w:rPr>
      </w:pPr>
    </w:p>
    <w:p>
      <w:pPr>
        <w:ind w:firstLine="600"/>
        <w:rPr>
          <w:szCs w:val="32"/>
          <w:u w:val="none"/>
        </w:rPr>
      </w:pPr>
    </w:p>
    <w:p>
      <w:pPr>
        <w:ind w:firstLine="600"/>
        <w:rPr>
          <w:rFonts w:eastAsia="楷体"/>
          <w:szCs w:val="32"/>
          <w:u w:val="none"/>
        </w:rPr>
      </w:pPr>
      <w:r>
        <w:rPr>
          <w:rFonts w:eastAsia="楷体"/>
          <w:szCs w:val="32"/>
          <w:u w:val="none"/>
        </w:rPr>
        <w:t>注：财政拨款收支中包括的具体内容，按本部门《</w:t>
      </w:r>
      <w:r>
        <w:rPr>
          <w:rFonts w:hint="eastAsia" w:eastAsia="楷体"/>
          <w:szCs w:val="32"/>
          <w:u w:val="none"/>
        </w:rPr>
        <w:t>财政拨款收支总表</w:t>
      </w:r>
      <w:r>
        <w:rPr>
          <w:rFonts w:eastAsia="楷体"/>
          <w:szCs w:val="32"/>
          <w:u w:val="none"/>
        </w:rPr>
        <w:t>》反映的实际情况取舍。</w:t>
      </w:r>
      <w:r>
        <w:rPr>
          <w:rFonts w:hint="eastAsia" w:eastAsia="楷体"/>
          <w:szCs w:val="30"/>
          <w:u w:val="none"/>
          <w:lang w:val="en-US" w:eastAsia="zh-CN"/>
        </w:rPr>
        <w:t>未涉及到的资金填“0”。</w:t>
      </w:r>
    </w:p>
    <w:p>
      <w:pPr>
        <w:ind w:firstLine="600"/>
        <w:rPr>
          <w:rFonts w:eastAsia="黑体"/>
          <w:szCs w:val="30"/>
          <w:u w:val="none"/>
        </w:rPr>
      </w:pPr>
      <w:r>
        <w:rPr>
          <w:rFonts w:eastAsia="楷体"/>
          <w:szCs w:val="32"/>
          <w:u w:val="none"/>
        </w:rPr>
        <w:br w:type="page"/>
      </w:r>
      <w:r>
        <w:rPr>
          <w:rFonts w:hint="eastAsia" w:ascii="黑体" w:hAnsi="黑体" w:eastAsia="黑体" w:cs="黑体"/>
          <w:szCs w:val="30"/>
          <w:u w:val="none"/>
        </w:rPr>
        <w:t>五、</w:t>
      </w:r>
      <w:r>
        <w:rPr>
          <w:rFonts w:hint="eastAsia" w:ascii="黑体" w:hAnsi="黑体" w:eastAsia="黑体" w:cs="黑体"/>
          <w:szCs w:val="30"/>
          <w:u w:val="none"/>
          <w:lang w:eastAsia="zh-CN"/>
        </w:rPr>
        <w:t>2024年</w:t>
      </w:r>
      <w:r>
        <w:rPr>
          <w:rFonts w:hint="eastAsia" w:ascii="黑体" w:hAnsi="黑体" w:eastAsia="黑体" w:cs="黑体"/>
          <w:szCs w:val="30"/>
          <w:u w:val="none"/>
        </w:rPr>
        <w:t>一般公共预算支出情况</w:t>
      </w:r>
    </w:p>
    <w:p>
      <w:pPr>
        <w:spacing w:line="520" w:lineRule="exact"/>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2024年</w:t>
      </w:r>
      <w:r>
        <w:rPr>
          <w:rFonts w:hint="eastAsia" w:ascii="仿宋_GB2312" w:hAnsi="仿宋_GB2312" w:eastAsia="仿宋_GB2312" w:cs="仿宋_GB2312"/>
          <w:szCs w:val="32"/>
          <w:u w:val="none"/>
        </w:rPr>
        <w:t>一般公共预算拨款</w:t>
      </w:r>
      <w:r>
        <w:rPr>
          <w:rFonts w:hint="eastAsia" w:ascii="仿宋_GB2312" w:hAnsi="仿宋_GB2312" w:cs="仿宋_GB2312"/>
          <w:szCs w:val="32"/>
          <w:u w:val="none"/>
          <w:lang w:val="en-US" w:eastAsia="zh-CN"/>
        </w:rPr>
        <w:t>142.96</w:t>
      </w:r>
      <w:r>
        <w:rPr>
          <w:rFonts w:hint="eastAsia" w:ascii="仿宋_GB2312" w:hAnsi="仿宋_GB2312" w:eastAsia="仿宋_GB2312" w:cs="仿宋_GB2312"/>
          <w:szCs w:val="32"/>
          <w:u w:val="none"/>
        </w:rPr>
        <w:t>万元，其中：基本支出</w:t>
      </w:r>
      <w:r>
        <w:rPr>
          <w:rFonts w:hint="eastAsia" w:ascii="仿宋_GB2312" w:hAnsi="仿宋_GB2312" w:cs="仿宋_GB2312"/>
          <w:szCs w:val="32"/>
          <w:u w:val="none"/>
          <w:lang w:val="en-US" w:eastAsia="zh-CN"/>
        </w:rPr>
        <w:t>142.96</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100</w:t>
      </w:r>
      <w:r>
        <w:rPr>
          <w:rFonts w:hint="eastAsia" w:ascii="仿宋_GB2312" w:hAnsi="仿宋_GB2312" w:eastAsia="仿宋_GB2312" w:cs="仿宋_GB2312"/>
          <w:szCs w:val="32"/>
          <w:u w:val="none"/>
        </w:rPr>
        <w:t>%；项目支出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%。基本支出中，人员经费</w:t>
      </w:r>
      <w:r>
        <w:rPr>
          <w:rFonts w:hint="eastAsia" w:ascii="仿宋_GB2312" w:hAnsi="仿宋_GB2312" w:cs="仿宋_GB2312"/>
          <w:szCs w:val="32"/>
          <w:u w:val="none"/>
          <w:lang w:val="en-US" w:eastAsia="zh-CN"/>
        </w:rPr>
        <w:t>133.36</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93.28</w:t>
      </w:r>
      <w:r>
        <w:rPr>
          <w:rFonts w:hint="eastAsia" w:ascii="仿宋_GB2312" w:hAnsi="仿宋_GB2312" w:eastAsia="仿宋_GB2312" w:cs="仿宋_GB2312"/>
          <w:szCs w:val="32"/>
          <w:u w:val="none"/>
        </w:rPr>
        <w:t>%；公用经费</w:t>
      </w:r>
      <w:r>
        <w:rPr>
          <w:rFonts w:hint="eastAsia" w:ascii="仿宋_GB2312" w:hAnsi="仿宋_GB2312" w:cs="仿宋_GB2312"/>
          <w:szCs w:val="32"/>
          <w:u w:val="none"/>
          <w:lang w:val="en-US" w:eastAsia="zh-CN"/>
        </w:rPr>
        <w:t>9.60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6.72</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一般公共服务（类）支出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国防（类）支出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教育（类）支出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科学技术（类）支出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文化旅游体育与传媒（类）支出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社会保障和就业（类）支出</w:t>
      </w:r>
      <w:r>
        <w:rPr>
          <w:rFonts w:hint="eastAsia" w:ascii="仿宋_GB2312" w:hAnsi="仿宋_GB2312" w:cs="仿宋_GB2312"/>
          <w:szCs w:val="32"/>
          <w:u w:val="none"/>
          <w:lang w:val="en-US" w:eastAsia="zh-CN"/>
        </w:rPr>
        <w:t>19.23</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13.45</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eastAsia="zh-CN"/>
        </w:rPr>
        <w:t>职工基本养老等支出</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农林水支出（类）支出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住房保障（类）支出</w:t>
      </w:r>
      <w:r>
        <w:rPr>
          <w:rFonts w:hint="eastAsia" w:ascii="仿宋_GB2312" w:hAnsi="仿宋_GB2312" w:cs="仿宋_GB2312"/>
          <w:szCs w:val="32"/>
          <w:u w:val="none"/>
          <w:lang w:val="en-US" w:eastAsia="zh-CN"/>
        </w:rPr>
        <w:t>11.19</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7.83</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eastAsia="zh-CN"/>
        </w:rPr>
        <w:t>职工住房公积金等支出</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kern w:val="0"/>
          <w:szCs w:val="32"/>
          <w:u w:val="none"/>
        </w:rPr>
        <w:t>卫生健康支出</w:t>
      </w:r>
      <w:r>
        <w:rPr>
          <w:rFonts w:hint="eastAsia" w:ascii="仿宋_GB2312" w:hAnsi="仿宋_GB2312" w:cs="仿宋_GB2312"/>
          <w:szCs w:val="32"/>
          <w:u w:val="none"/>
          <w:lang w:val="en-US" w:eastAsia="zh-CN"/>
        </w:rPr>
        <w:t>6.15</w:t>
      </w:r>
      <w:r>
        <w:rPr>
          <w:rFonts w:hint="eastAsia" w:ascii="仿宋_GB2312" w:hAnsi="仿宋_GB2312" w:eastAsia="仿宋_GB2312" w:cs="仿宋_GB2312"/>
          <w:szCs w:val="32"/>
          <w:u w:val="none"/>
        </w:rPr>
        <w:t>万元</w:t>
      </w:r>
      <w:r>
        <w:rPr>
          <w:rFonts w:hint="eastAsia" w:ascii="仿宋_GB2312" w:hAnsi="仿宋_GB2312" w:cs="仿宋_GB2312"/>
          <w:szCs w:val="32"/>
          <w:u w:val="none"/>
          <w:lang w:eastAsia="zh-CN"/>
        </w:rPr>
        <w:t>，</w:t>
      </w:r>
      <w:r>
        <w:rPr>
          <w:rFonts w:hint="eastAsia" w:ascii="仿宋_GB2312" w:hAnsi="仿宋_GB2312" w:eastAsia="仿宋_GB2312" w:cs="仿宋_GB2312"/>
          <w:szCs w:val="32"/>
          <w:u w:val="none"/>
        </w:rPr>
        <w:t>占</w:t>
      </w:r>
      <w:r>
        <w:rPr>
          <w:rFonts w:hint="eastAsia" w:ascii="仿宋_GB2312" w:hAnsi="仿宋_GB2312" w:cs="仿宋_GB2312"/>
          <w:szCs w:val="32"/>
          <w:u w:val="none"/>
          <w:lang w:val="en-US" w:eastAsia="zh-CN"/>
        </w:rPr>
        <w:t>4.30</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eastAsia="zh-CN"/>
        </w:rPr>
        <w:t>职工医疗保险等支出</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kern w:val="0"/>
          <w:szCs w:val="32"/>
          <w:u w:val="none"/>
        </w:rPr>
        <w:t>自然资源海洋气象等支出</w:t>
      </w:r>
      <w:r>
        <w:rPr>
          <w:rFonts w:hint="eastAsia" w:ascii="仿宋_GB2312" w:hAnsi="仿宋_GB2312" w:cs="仿宋_GB2312"/>
          <w:szCs w:val="32"/>
          <w:u w:val="none"/>
          <w:lang w:val="en-US" w:eastAsia="zh-CN"/>
        </w:rPr>
        <w:t>106.39</w:t>
      </w:r>
      <w:r>
        <w:rPr>
          <w:rFonts w:hint="eastAsia" w:ascii="仿宋_GB2312" w:hAnsi="仿宋_GB2312" w:eastAsia="仿宋_GB2312" w:cs="仿宋_GB2312"/>
          <w:szCs w:val="32"/>
          <w:u w:val="none"/>
        </w:rPr>
        <w:t>万元</w:t>
      </w:r>
      <w:r>
        <w:rPr>
          <w:rFonts w:hint="eastAsia" w:ascii="仿宋_GB2312" w:hAnsi="仿宋_GB2312" w:cs="仿宋_GB2312"/>
          <w:szCs w:val="32"/>
          <w:u w:val="none"/>
          <w:lang w:eastAsia="zh-CN"/>
        </w:rPr>
        <w:t>，</w:t>
      </w:r>
      <w:r>
        <w:rPr>
          <w:rFonts w:hint="eastAsia" w:ascii="仿宋_GB2312" w:hAnsi="仿宋_GB2312" w:eastAsia="仿宋_GB2312" w:cs="仿宋_GB2312"/>
          <w:szCs w:val="32"/>
          <w:u w:val="none"/>
        </w:rPr>
        <w:t>占</w:t>
      </w:r>
      <w:r>
        <w:rPr>
          <w:rFonts w:hint="eastAsia" w:ascii="仿宋_GB2312" w:hAnsi="仿宋_GB2312" w:cs="仿宋_GB2312"/>
          <w:szCs w:val="32"/>
          <w:u w:val="none"/>
          <w:lang w:val="en-US" w:eastAsia="zh-CN"/>
        </w:rPr>
        <w:t>74.42</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eastAsia="zh-CN"/>
        </w:rPr>
        <w:t>职工工资及福利和公用经费支出</w:t>
      </w:r>
      <w:r>
        <w:rPr>
          <w:rFonts w:hint="eastAsia" w:ascii="仿宋_GB2312" w:hAnsi="仿宋_GB2312" w:eastAsia="仿宋_GB2312" w:cs="仿宋_GB2312"/>
          <w:szCs w:val="32"/>
          <w:u w:val="none"/>
        </w:rPr>
        <w:t>。</w:t>
      </w:r>
    </w:p>
    <w:p>
      <w:pPr>
        <w:rPr>
          <w:rFonts w:hint="eastAsia" w:eastAsia="仿宋_GB2312"/>
          <w:u w:val="none"/>
          <w:lang w:eastAsia="zh-CN"/>
        </w:rPr>
      </w:pPr>
    </w:p>
    <w:p>
      <w:pPr>
        <w:spacing w:line="520" w:lineRule="exact"/>
        <w:ind w:firstLine="640" w:firstLineChars="200"/>
        <w:rPr>
          <w:rFonts w:eastAsia="楷体"/>
          <w:szCs w:val="32"/>
          <w:u w:val="none"/>
        </w:rPr>
      </w:pPr>
      <w:r>
        <w:rPr>
          <w:rFonts w:eastAsia="楷体"/>
          <w:szCs w:val="32"/>
          <w:u w:val="none"/>
        </w:rPr>
        <w:t>注：一般公共预算拨款中包括的具体内容，按本部门《</w:t>
      </w:r>
      <w:r>
        <w:rPr>
          <w:rFonts w:hint="eastAsia" w:eastAsia="楷体"/>
          <w:szCs w:val="32"/>
          <w:u w:val="none"/>
        </w:rPr>
        <w:t>一般公共预算支出表</w:t>
      </w:r>
      <w:r>
        <w:rPr>
          <w:rFonts w:eastAsia="楷体"/>
          <w:szCs w:val="32"/>
          <w:u w:val="none"/>
        </w:rPr>
        <w:t>》反映的实际情况取舍。没有一般公共预算拨款的，直接表述为“本部门无一般公共预算拨款”</w:t>
      </w:r>
      <w:r>
        <w:rPr>
          <w:rFonts w:hint="eastAsia" w:eastAsia="楷体"/>
          <w:szCs w:val="32"/>
          <w:u w:val="none"/>
        </w:rPr>
        <w:t>，不得直接删除</w:t>
      </w:r>
      <w:r>
        <w:rPr>
          <w:rFonts w:eastAsia="楷体"/>
          <w:szCs w:val="32"/>
          <w:u w:val="none"/>
        </w:rPr>
        <w:t>。</w:t>
      </w:r>
    </w:p>
    <w:p>
      <w:pPr>
        <w:spacing w:line="520" w:lineRule="exact"/>
        <w:ind w:firstLine="640" w:firstLineChars="200"/>
        <w:rPr>
          <w:rFonts w:hint="eastAsia" w:ascii="黑体" w:hAnsi="黑体" w:eastAsia="黑体" w:cs="黑体"/>
          <w:szCs w:val="32"/>
          <w:u w:val="none"/>
        </w:rPr>
      </w:pPr>
      <w:r>
        <w:rPr>
          <w:rFonts w:eastAsia="楷体"/>
          <w:szCs w:val="32"/>
          <w:u w:val="none"/>
        </w:rPr>
        <w:br w:type="page"/>
      </w:r>
      <w:r>
        <w:rPr>
          <w:rFonts w:hint="eastAsia" w:ascii="黑体" w:hAnsi="黑体" w:eastAsia="黑体" w:cs="黑体"/>
          <w:szCs w:val="32"/>
          <w:u w:val="none"/>
        </w:rPr>
        <w:t>六、</w:t>
      </w:r>
      <w:r>
        <w:rPr>
          <w:rFonts w:hint="eastAsia" w:ascii="黑体" w:hAnsi="黑体" w:eastAsia="黑体" w:cs="黑体"/>
          <w:szCs w:val="32"/>
          <w:u w:val="none"/>
          <w:lang w:eastAsia="zh-CN"/>
        </w:rPr>
        <w:t>2024年</w:t>
      </w:r>
      <w:r>
        <w:rPr>
          <w:rFonts w:hint="eastAsia" w:ascii="黑体" w:hAnsi="黑体" w:eastAsia="黑体" w:cs="黑体"/>
          <w:szCs w:val="32"/>
          <w:u w:val="none"/>
        </w:rPr>
        <w:t>一般公共预算基本支出情况</w:t>
      </w:r>
    </w:p>
    <w:p>
      <w:pPr>
        <w:ind w:firstLine="64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2024年</w:t>
      </w:r>
      <w:r>
        <w:rPr>
          <w:rFonts w:hint="eastAsia" w:ascii="仿宋_GB2312" w:hAnsi="仿宋_GB2312" w:eastAsia="仿宋_GB2312" w:cs="仿宋_GB2312"/>
          <w:szCs w:val="32"/>
          <w:u w:val="none"/>
        </w:rPr>
        <w:t>一般公共预算基本支出</w:t>
      </w:r>
      <w:r>
        <w:rPr>
          <w:rFonts w:hint="eastAsia" w:ascii="仿宋_GB2312" w:hAnsi="仿宋_GB2312" w:cs="仿宋_GB2312"/>
          <w:szCs w:val="32"/>
          <w:u w:val="none"/>
          <w:lang w:val="en-US" w:eastAsia="zh-CN"/>
        </w:rPr>
        <w:t>142.96</w:t>
      </w:r>
      <w:r>
        <w:rPr>
          <w:rFonts w:hint="eastAsia" w:ascii="仿宋_GB2312" w:hAnsi="仿宋_GB2312" w:eastAsia="仿宋_GB2312" w:cs="仿宋_GB2312"/>
          <w:szCs w:val="32"/>
          <w:u w:val="none"/>
        </w:rPr>
        <w:t>万元，其中：</w:t>
      </w:r>
    </w:p>
    <w:p>
      <w:pPr>
        <w:ind w:firstLine="640" w:firstLineChars="200"/>
        <w:rPr>
          <w:rFonts w:hint="eastAsia" w:ascii="仿宋_GB2312" w:hAnsi="仿宋_GB2312" w:eastAsia="仿宋_GB2312" w:cs="仿宋_GB2312"/>
          <w:kern w:val="0"/>
          <w:szCs w:val="32"/>
          <w:u w:val="none"/>
        </w:rPr>
      </w:pPr>
      <w:r>
        <w:rPr>
          <w:rFonts w:hint="eastAsia" w:ascii="仿宋_GB2312" w:hAnsi="仿宋_GB2312" w:eastAsia="仿宋_GB2312" w:cs="仿宋_GB2312"/>
          <w:szCs w:val="32"/>
          <w:u w:val="none"/>
        </w:rPr>
        <w:t>人员经费</w:t>
      </w:r>
      <w:r>
        <w:rPr>
          <w:rFonts w:hint="eastAsia" w:ascii="仿宋_GB2312" w:hAnsi="仿宋_GB2312" w:cs="仿宋_GB2312"/>
          <w:szCs w:val="32"/>
          <w:u w:val="none"/>
          <w:lang w:val="en-US" w:eastAsia="zh-CN"/>
        </w:rPr>
        <w:t>133.36</w:t>
      </w:r>
      <w:r>
        <w:rPr>
          <w:rFonts w:hint="eastAsia" w:ascii="仿宋_GB2312" w:hAnsi="仿宋_GB2312" w:eastAsia="仿宋_GB2312" w:cs="仿宋_GB2312"/>
          <w:szCs w:val="32"/>
          <w:u w:val="none"/>
        </w:rPr>
        <w:t>万元，主要包括：</w:t>
      </w:r>
      <w:r>
        <w:rPr>
          <w:rFonts w:hint="eastAsia" w:ascii="仿宋_GB2312" w:hAnsi="仿宋_GB2312" w:eastAsia="仿宋_GB2312" w:cs="仿宋_GB2312"/>
          <w:kern w:val="0"/>
          <w:szCs w:val="32"/>
          <w:u w:val="none"/>
        </w:rPr>
        <w:t>基本工资、津贴补贴</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奖金</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社会保障缴费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其他工资福利支出</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离休费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退休费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抚恤金</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生活补助</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助学金</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住房公积金</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采暖补贴</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其他对个人和家庭的补助支出。</w:t>
      </w:r>
    </w:p>
    <w:p>
      <w:pPr>
        <w:ind w:firstLine="640" w:firstLineChars="200"/>
        <w:rPr>
          <w:szCs w:val="32"/>
          <w:u w:val="none"/>
        </w:rPr>
      </w:pPr>
      <w:r>
        <w:rPr>
          <w:rFonts w:hint="eastAsia" w:ascii="仿宋_GB2312" w:hAnsi="仿宋_GB2312" w:eastAsia="仿宋_GB2312" w:cs="仿宋_GB2312"/>
          <w:kern w:val="0"/>
          <w:szCs w:val="32"/>
          <w:u w:val="none"/>
        </w:rPr>
        <w:t>公用经费</w:t>
      </w:r>
      <w:r>
        <w:rPr>
          <w:rFonts w:hint="eastAsia" w:ascii="仿宋_GB2312" w:hAnsi="仿宋_GB2312" w:cs="仿宋_GB2312"/>
          <w:szCs w:val="32"/>
          <w:u w:val="none"/>
          <w:lang w:val="en-US" w:eastAsia="zh-CN"/>
        </w:rPr>
        <w:t>9.60</w:t>
      </w:r>
      <w:r>
        <w:rPr>
          <w:rFonts w:hint="eastAsia" w:ascii="仿宋_GB2312" w:hAnsi="仿宋_GB2312" w:eastAsia="仿宋_GB2312" w:cs="仿宋_GB2312"/>
          <w:szCs w:val="32"/>
          <w:u w:val="none"/>
        </w:rPr>
        <w:t>万元，主要包括：</w:t>
      </w:r>
      <w:r>
        <w:rPr>
          <w:rFonts w:hint="eastAsia" w:ascii="仿宋_GB2312" w:hAnsi="仿宋_GB2312" w:eastAsia="仿宋_GB2312" w:cs="仿宋_GB2312"/>
          <w:kern w:val="0"/>
          <w:szCs w:val="32"/>
          <w:u w:val="none"/>
        </w:rPr>
        <w:t>办公费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印刷费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水费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电费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邮电费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取暖费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物业管理费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差旅费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维修（护）费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会议费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培训费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公务接待费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工会经费、福利费</w:t>
      </w:r>
      <w:r>
        <w:rPr>
          <w:rFonts w:hint="eastAsia" w:ascii="仿宋_GB2312" w:hAnsi="仿宋_GB2312" w:eastAsia="仿宋_GB2312" w:cs="仿宋_GB2312"/>
          <w:szCs w:val="32"/>
          <w:u w:val="none"/>
        </w:rPr>
        <w:t>、公</w:t>
      </w:r>
      <w:r>
        <w:rPr>
          <w:rFonts w:hint="eastAsia" w:ascii="仿宋_GB2312" w:hAnsi="仿宋_GB2312" w:eastAsia="仿宋_GB2312" w:cs="仿宋_GB2312"/>
          <w:kern w:val="0"/>
          <w:szCs w:val="32"/>
          <w:u w:val="none"/>
        </w:rPr>
        <w:t>务用车运行维护费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其他交通补助</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其他商品和服务支出。</w:t>
      </w:r>
    </w:p>
    <w:p>
      <w:pPr>
        <w:ind w:firstLine="640" w:firstLineChars="200"/>
        <w:rPr>
          <w:szCs w:val="32"/>
          <w:u w:val="none"/>
        </w:rPr>
      </w:pPr>
    </w:p>
    <w:p>
      <w:pPr>
        <w:ind w:firstLine="640" w:firstLineChars="200"/>
        <w:rPr>
          <w:szCs w:val="32"/>
          <w:u w:val="none"/>
        </w:rPr>
      </w:pPr>
    </w:p>
    <w:p>
      <w:pPr>
        <w:ind w:firstLine="640" w:firstLineChars="200"/>
        <w:rPr>
          <w:szCs w:val="32"/>
          <w:u w:val="none"/>
        </w:rPr>
      </w:pPr>
    </w:p>
    <w:p>
      <w:pPr>
        <w:ind w:firstLine="640" w:firstLineChars="200"/>
        <w:rPr>
          <w:szCs w:val="32"/>
          <w:u w:val="none"/>
        </w:rPr>
      </w:pPr>
    </w:p>
    <w:p>
      <w:pPr>
        <w:ind w:firstLine="640" w:firstLineChars="200"/>
        <w:rPr>
          <w:szCs w:val="32"/>
          <w:u w:val="none"/>
        </w:rPr>
      </w:pPr>
    </w:p>
    <w:p>
      <w:pPr>
        <w:ind w:firstLine="640" w:firstLineChars="200"/>
        <w:rPr>
          <w:szCs w:val="32"/>
          <w:u w:val="none"/>
        </w:rPr>
      </w:pPr>
    </w:p>
    <w:p>
      <w:pPr>
        <w:ind w:firstLine="640" w:firstLineChars="200"/>
        <w:rPr>
          <w:szCs w:val="32"/>
          <w:u w:val="none"/>
        </w:rPr>
      </w:pPr>
    </w:p>
    <w:p>
      <w:pPr>
        <w:ind w:firstLine="640" w:firstLineChars="200"/>
        <w:rPr>
          <w:rFonts w:eastAsia="楷体"/>
          <w:szCs w:val="32"/>
          <w:u w:val="none"/>
        </w:rPr>
      </w:pPr>
      <w:r>
        <w:rPr>
          <w:rFonts w:eastAsia="楷体"/>
          <w:szCs w:val="32"/>
          <w:u w:val="none"/>
        </w:rPr>
        <w:t>注：一般公共预算基本支出中包括的具体内容，按本部门《</w:t>
      </w:r>
      <w:r>
        <w:rPr>
          <w:rFonts w:hint="eastAsia" w:eastAsia="楷体"/>
          <w:szCs w:val="32"/>
          <w:u w:val="none"/>
        </w:rPr>
        <w:t>一般公共预算基本支出表</w:t>
      </w:r>
      <w:r>
        <w:rPr>
          <w:rFonts w:eastAsia="楷体"/>
          <w:szCs w:val="32"/>
          <w:u w:val="none"/>
        </w:rPr>
        <w:t>》反映的</w:t>
      </w:r>
      <w:r>
        <w:rPr>
          <w:rFonts w:hint="eastAsia" w:eastAsia="楷体"/>
          <w:szCs w:val="32"/>
          <w:u w:val="none"/>
        </w:rPr>
        <w:t>基本支出</w:t>
      </w:r>
      <w:r>
        <w:rPr>
          <w:rFonts w:eastAsia="楷体"/>
          <w:szCs w:val="32"/>
          <w:u w:val="none"/>
        </w:rPr>
        <w:t>实际情况取舍。没有一般公共预算拨款的，直接表述为“本部门无一般公共预算拨款”</w:t>
      </w:r>
      <w:r>
        <w:rPr>
          <w:rFonts w:hint="eastAsia" w:eastAsia="楷体"/>
          <w:szCs w:val="32"/>
          <w:u w:val="none"/>
        </w:rPr>
        <w:t>，不得直接删除</w:t>
      </w:r>
      <w:r>
        <w:rPr>
          <w:rFonts w:eastAsia="楷体"/>
          <w:szCs w:val="32"/>
          <w:u w:val="none"/>
        </w:rPr>
        <w:t>。</w:t>
      </w:r>
    </w:p>
    <w:p>
      <w:pPr>
        <w:ind w:firstLine="640" w:firstLineChars="200"/>
        <w:rPr>
          <w:rFonts w:eastAsia="黑体"/>
          <w:szCs w:val="30"/>
          <w:u w:val="none"/>
        </w:rPr>
      </w:pPr>
      <w:r>
        <w:rPr>
          <w:rFonts w:eastAsia="楷体"/>
          <w:szCs w:val="32"/>
          <w:u w:val="none"/>
        </w:rPr>
        <w:br w:type="page"/>
      </w:r>
      <w:r>
        <w:rPr>
          <w:rFonts w:hint="eastAsia" w:ascii="黑体" w:hAnsi="黑体" w:eastAsia="黑体" w:cs="黑体"/>
          <w:szCs w:val="30"/>
          <w:u w:val="none"/>
        </w:rPr>
        <w:t>七、</w:t>
      </w:r>
      <w:r>
        <w:rPr>
          <w:rFonts w:hint="eastAsia" w:ascii="黑体" w:hAnsi="黑体" w:eastAsia="黑体" w:cs="黑体"/>
          <w:szCs w:val="30"/>
          <w:u w:val="none"/>
          <w:lang w:eastAsia="zh-CN"/>
        </w:rPr>
        <w:t>2024年</w:t>
      </w:r>
      <w:r>
        <w:rPr>
          <w:rFonts w:hint="eastAsia" w:ascii="黑体" w:hAnsi="黑体" w:eastAsia="黑体" w:cs="黑体"/>
          <w:szCs w:val="30"/>
          <w:u w:val="none"/>
        </w:rPr>
        <w:t>一般公共预算财政拨款“三公”经费情况</w:t>
      </w:r>
    </w:p>
    <w:p>
      <w:pPr>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2024年</w:t>
      </w:r>
      <w:r>
        <w:rPr>
          <w:rFonts w:hint="eastAsia" w:ascii="仿宋_GB2312" w:hAnsi="仿宋_GB2312" w:eastAsia="仿宋_GB2312" w:cs="仿宋_GB2312"/>
          <w:szCs w:val="32"/>
          <w:u w:val="none"/>
        </w:rPr>
        <w:t>“三公”经费预算数为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w:t>
      </w:r>
      <w:r>
        <w:rPr>
          <w:rFonts w:hint="eastAsia" w:ascii="仿宋_GB2312" w:hAnsi="仿宋_GB2312" w:eastAsia="仿宋_GB2312" w:cs="仿宋_GB2312"/>
          <w:szCs w:val="32"/>
          <w:u w:val="none"/>
          <w:lang w:val="en-US" w:eastAsia="zh-CN"/>
        </w:rPr>
        <w:t>:</w:t>
      </w:r>
      <w:r>
        <w:rPr>
          <w:rFonts w:hint="eastAsia" w:ascii="仿宋_GB2312" w:hAnsi="仿宋_GB2312" w:eastAsia="仿宋_GB2312" w:cs="仿宋_GB2312"/>
          <w:szCs w:val="32"/>
          <w:u w:val="none"/>
          <w:lang w:eastAsia="zh-CN"/>
        </w:rPr>
        <w:t>当年预算</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2024年</w:t>
      </w:r>
      <w:r>
        <w:rPr>
          <w:rFonts w:hint="eastAsia" w:ascii="仿宋_GB2312" w:hAnsi="仿宋_GB2312" w:eastAsia="仿宋_GB2312" w:cs="仿宋_GB2312"/>
          <w:szCs w:val="32"/>
          <w:u w:val="none"/>
          <w:lang w:val="en-US" w:eastAsia="zh-CN"/>
        </w:rPr>
        <w:t>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预算数增加（减少）</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万元。其中：</w:t>
      </w:r>
    </w:p>
    <w:p>
      <w:pPr>
        <w:ind w:firstLine="640" w:firstLineChars="200"/>
        <w:jc w:val="both"/>
        <w:rPr>
          <w:rFonts w:hint="eastAsia" w:ascii="仿宋_GB2312" w:hAnsi="仿宋_GB2312" w:eastAsia="仿宋_GB2312" w:cs="仿宋_GB2312"/>
          <w:szCs w:val="32"/>
          <w:u w:val="none"/>
          <w:lang w:val="en-US" w:eastAsia="zh-CN"/>
        </w:rPr>
      </w:pPr>
      <w:r>
        <w:rPr>
          <w:rFonts w:hint="eastAsia" w:ascii="仿宋_GB2312" w:hAnsi="仿宋_GB2312" w:eastAsia="仿宋_GB2312" w:cs="仿宋_GB2312"/>
          <w:szCs w:val="32"/>
          <w:u w:val="none"/>
        </w:rPr>
        <w:t>1.因公出国（境）费</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2024年</w:t>
      </w:r>
      <w:r>
        <w:rPr>
          <w:rFonts w:hint="eastAsia" w:ascii="仿宋_GB2312" w:hAnsi="仿宋_GB2312" w:eastAsia="仿宋_GB2312" w:cs="仿宋_GB2312"/>
          <w:szCs w:val="32"/>
          <w:u w:val="none"/>
          <w:lang w:val="en-US" w:eastAsia="zh-CN"/>
        </w:rPr>
        <w:t>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预算数增加（减少）</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万元，主要原因是</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lang w:eastAsia="zh-CN"/>
        </w:rPr>
        <w:t>。</w:t>
      </w:r>
    </w:p>
    <w:p>
      <w:pPr>
        <w:ind w:firstLine="640" w:firstLineChars="200"/>
        <w:rPr>
          <w:rFonts w:hint="eastAsia" w:ascii="仿宋_GB2312" w:hAnsi="仿宋_GB2312" w:eastAsia="仿宋_GB2312" w:cs="仿宋_GB2312"/>
          <w:szCs w:val="32"/>
          <w:u w:val="none"/>
          <w:lang w:eastAsia="zh-CN"/>
        </w:rPr>
      </w:pPr>
      <w:r>
        <w:rPr>
          <w:rFonts w:hint="eastAsia" w:ascii="仿宋_GB2312" w:hAnsi="仿宋_GB2312" w:eastAsia="仿宋_GB2312" w:cs="仿宋_GB2312"/>
          <w:szCs w:val="32"/>
          <w:u w:val="none"/>
        </w:rPr>
        <w:t>2.公务接待费</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2024年</w:t>
      </w:r>
      <w:r>
        <w:rPr>
          <w:rFonts w:hint="eastAsia" w:ascii="仿宋_GB2312" w:hAnsi="仿宋_GB2312" w:eastAsia="仿宋_GB2312" w:cs="仿宋_GB2312"/>
          <w:szCs w:val="32"/>
          <w:u w:val="none"/>
          <w:lang w:val="en-US" w:eastAsia="zh-CN"/>
        </w:rPr>
        <w:t>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预算数增加（减少）</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万元，主要原因是</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lang w:eastAsia="zh-CN"/>
        </w:rPr>
        <w:t>。</w:t>
      </w:r>
    </w:p>
    <w:p>
      <w:pPr>
        <w:ind w:firstLine="640" w:firstLineChars="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3.公务用车购置及运行费</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2024年</w:t>
      </w:r>
      <w:r>
        <w:rPr>
          <w:rFonts w:hint="eastAsia" w:ascii="仿宋_GB2312" w:hAnsi="仿宋_GB2312" w:eastAsia="仿宋_GB2312" w:cs="仿宋_GB2312"/>
          <w:szCs w:val="32"/>
          <w:u w:val="none"/>
          <w:lang w:val="en-US" w:eastAsia="zh-CN"/>
        </w:rPr>
        <w:t>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预算数增加（减少）</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万元。公务用车运行维护费</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2024年</w:t>
      </w:r>
      <w:r>
        <w:rPr>
          <w:rFonts w:hint="eastAsia" w:ascii="仿宋_GB2312" w:hAnsi="仿宋_GB2312" w:eastAsia="仿宋_GB2312" w:cs="仿宋_GB2312"/>
          <w:szCs w:val="32"/>
          <w:u w:val="none"/>
          <w:lang w:val="en-US" w:eastAsia="zh-CN"/>
        </w:rPr>
        <w:t>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预算数增加（减少）</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万元，主要原因是</w:t>
      </w:r>
      <w:r>
        <w:rPr>
          <w:rFonts w:hint="eastAsia" w:ascii="仿宋_GB2312" w:hAnsi="仿宋_GB2312" w:cs="仿宋_GB2312"/>
          <w:szCs w:val="32"/>
          <w:u w:val="single"/>
          <w:lang w:val="en-US" w:eastAsia="zh-CN"/>
        </w:rPr>
        <w:t xml:space="preserve">    </w:t>
      </w:r>
      <w:bookmarkStart w:id="0" w:name="_GoBack"/>
      <w:bookmarkEnd w:id="0"/>
      <w:r>
        <w:rPr>
          <w:rFonts w:hint="eastAsia" w:ascii="仿宋_GB2312" w:hAnsi="仿宋_GB2312" w:eastAsia="仿宋_GB2312" w:cs="仿宋_GB2312"/>
          <w:szCs w:val="32"/>
          <w:u w:val="none"/>
        </w:rPr>
        <w:t>；公务用车购置费</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2024年</w:t>
      </w:r>
      <w:r>
        <w:rPr>
          <w:rFonts w:hint="eastAsia" w:ascii="仿宋_GB2312" w:hAnsi="仿宋_GB2312" w:eastAsia="仿宋_GB2312" w:cs="仿宋_GB2312"/>
          <w:szCs w:val="32"/>
          <w:u w:val="none"/>
          <w:lang w:val="en-US" w:eastAsia="zh-CN"/>
        </w:rPr>
        <w:t>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预算数增加（减少）</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万元，主要原因是</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rPr>
        <w:t>。</w:t>
      </w:r>
    </w:p>
    <w:p>
      <w:pPr>
        <w:ind w:firstLine="640" w:firstLineChars="200"/>
        <w:rPr>
          <w:rFonts w:eastAsia="楷体"/>
          <w:szCs w:val="32"/>
          <w:u w:val="none"/>
        </w:rPr>
      </w:pPr>
      <w:r>
        <w:rPr>
          <w:rFonts w:eastAsia="楷体"/>
          <w:szCs w:val="32"/>
          <w:u w:val="none"/>
        </w:rPr>
        <w:t>注：“三公”经费中包括的具体内容，按本部门《一般公共预算“三公”经费支出表》反映的实际情况</w:t>
      </w:r>
      <w:r>
        <w:rPr>
          <w:rFonts w:hint="eastAsia" w:eastAsia="楷体"/>
          <w:szCs w:val="32"/>
          <w:u w:val="none"/>
        </w:rPr>
        <w:t>填写</w:t>
      </w:r>
      <w:r>
        <w:rPr>
          <w:rFonts w:eastAsia="楷体"/>
          <w:szCs w:val="32"/>
          <w:u w:val="none"/>
        </w:rPr>
        <w:t>。</w:t>
      </w:r>
      <w:r>
        <w:rPr>
          <w:rFonts w:hint="eastAsia" w:eastAsia="楷体"/>
          <w:szCs w:val="32"/>
          <w:u w:val="none"/>
          <w:lang w:eastAsia="zh-CN"/>
        </w:rPr>
        <w:t>2024年</w:t>
      </w:r>
      <w:r>
        <w:rPr>
          <w:rFonts w:eastAsia="楷体"/>
          <w:szCs w:val="32"/>
          <w:u w:val="none"/>
        </w:rPr>
        <w:t>预算数要与当年公开数额保持一致。没有一般公共预算拨款的，直接表述为“本部门无一般公共预算拨款”</w:t>
      </w:r>
      <w:r>
        <w:rPr>
          <w:rFonts w:hint="eastAsia" w:eastAsia="楷体"/>
          <w:szCs w:val="32"/>
          <w:u w:val="none"/>
        </w:rPr>
        <w:t>，不得直接删除</w:t>
      </w:r>
      <w:r>
        <w:rPr>
          <w:rFonts w:eastAsia="楷体"/>
          <w:szCs w:val="32"/>
          <w:u w:val="none"/>
        </w:rPr>
        <w:t>。</w:t>
      </w:r>
    </w:p>
    <w:p>
      <w:pPr>
        <w:ind w:firstLine="640" w:firstLineChars="200"/>
        <w:rPr>
          <w:rFonts w:eastAsia="楷体"/>
          <w:szCs w:val="32"/>
          <w:u w:val="none"/>
        </w:rPr>
      </w:pPr>
    </w:p>
    <w:p>
      <w:pPr>
        <w:ind w:firstLine="640" w:firstLineChars="200"/>
        <w:rPr>
          <w:rFonts w:hint="eastAsia" w:ascii="黑体" w:hAnsi="黑体" w:eastAsia="黑体" w:cs="黑体"/>
          <w:szCs w:val="32"/>
        </w:rPr>
      </w:pP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firstLineChars="200"/>
        <w:rPr>
          <w:rFonts w:hint="eastAsia" w:ascii="黑体" w:hAnsi="黑体" w:eastAsia="黑体" w:cs="黑体"/>
          <w:szCs w:val="32"/>
        </w:rPr>
      </w:pPr>
      <w:r>
        <w:rPr>
          <w:rFonts w:eastAsia="楷体"/>
          <w:szCs w:val="32"/>
        </w:rPr>
        <w:t>本部门无政府性基金预算拨款</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年政府性基金预算支出__________万元，其中：基本支出_________万元，占______%；项目支出_________万元，占______%。基本支出中，人员经费_________万元，占_______%；公用经费_________万元，占______%。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农林水支出（类）支出________万元，占________%，主要用于_____________________。</w:t>
      </w: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u w:val="none"/>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firstLineChars="200"/>
        <w:rPr>
          <w:rFonts w:hint="eastAsia" w:ascii="黑体" w:hAnsi="黑体" w:eastAsia="黑体" w:cs="黑体"/>
          <w:szCs w:val="32"/>
          <w:highlight w:val="none"/>
        </w:rPr>
      </w:pPr>
      <w:r>
        <w:rPr>
          <w:rFonts w:eastAsia="楷体"/>
          <w:szCs w:val="32"/>
        </w:rPr>
        <w:t>本部门无</w:t>
      </w:r>
      <w:r>
        <w:rPr>
          <w:rFonts w:hint="eastAsia" w:eastAsia="楷体"/>
          <w:szCs w:val="32"/>
        </w:rPr>
        <w:t>国有资本经营</w:t>
      </w:r>
      <w:r>
        <w:rPr>
          <w:rFonts w:eastAsia="楷体"/>
          <w:szCs w:val="32"/>
        </w:rPr>
        <w:t>预算拨款</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年国有资本经营预算支出__________万元，其中：基本支出_________万元，占______%；项目支出_________万元，占______%。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其他国有资本经营预算（款）支出________万元，占________%，主要用于_____________________。</w:t>
      </w: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ind w:firstLine="640"/>
        <w:rPr>
          <w:rFonts w:eastAsia="楷体"/>
          <w:szCs w:val="32"/>
        </w:rPr>
      </w:pP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rPr>
        <w:t>等____家</w:t>
      </w:r>
      <w:r>
        <w:rPr>
          <w:rFonts w:hint="eastAsia" w:ascii="仿宋_GB2312" w:hAnsi="仿宋_GB2312" w:cs="仿宋_GB2312"/>
          <w:szCs w:val="32"/>
          <w:lang w:eastAsia="zh-CN"/>
        </w:rPr>
        <w:t>行政</w:t>
      </w:r>
      <w:r>
        <w:rPr>
          <w:rFonts w:hint="eastAsia" w:ascii="仿宋_GB2312" w:hAnsi="仿宋_GB2312" w:eastAsia="仿宋_GB2312" w:cs="仿宋_GB2312"/>
          <w:szCs w:val="32"/>
        </w:rPr>
        <w:t>单位以及_______等____家参公管理事业单位的机关运行经费财政拨款预算__万元，比</w:t>
      </w:r>
      <w:r>
        <w:rPr>
          <w:rFonts w:hint="eastAsia" w:ascii="仿宋_GB2312" w:hAnsi="仿宋_GB2312" w:cs="仿宋_GB2312"/>
          <w:szCs w:val="32"/>
          <w:lang w:eastAsia="zh-CN"/>
        </w:rPr>
        <w:t>2023年</w:t>
      </w:r>
      <w:r>
        <w:rPr>
          <w:rFonts w:hint="eastAsia" w:ascii="仿宋_GB2312" w:hAnsi="仿宋_GB2312" w:eastAsia="仿宋_GB2312" w:cs="仿宋_GB2312"/>
          <w:szCs w:val="32"/>
        </w:rPr>
        <w:t>预算</w:t>
      </w:r>
      <w:r>
        <w:rPr>
          <w:rFonts w:hint="eastAsia" w:ascii="仿宋_GB2312" w:hAnsi="仿宋_GB2312" w:cs="仿宋_GB2312"/>
          <w:szCs w:val="32"/>
          <w:lang w:eastAsia="zh-CN"/>
        </w:rPr>
        <w:t>减少</w:t>
      </w:r>
      <w:r>
        <w:rPr>
          <w:rFonts w:hint="eastAsia" w:ascii="仿宋_GB2312" w:hAnsi="仿宋_GB2312" w:eastAsia="仿宋_GB2312" w:cs="仿宋_GB2312"/>
          <w:szCs w:val="32"/>
        </w:rPr>
        <w:t>____万元，</w:t>
      </w:r>
      <w:r>
        <w:rPr>
          <w:rFonts w:hint="eastAsia" w:ascii="仿宋_GB2312" w:hAnsi="仿宋_GB2312" w:cs="仿宋_GB2312"/>
          <w:szCs w:val="32"/>
          <w:lang w:eastAsia="zh-CN"/>
        </w:rPr>
        <w:t>降低</w:t>
      </w:r>
      <w:r>
        <w:rPr>
          <w:rFonts w:hint="eastAsia" w:ascii="仿宋_GB2312" w:hAnsi="仿宋_GB2312" w:eastAsia="仿宋_GB2312" w:cs="仿宋_GB2312"/>
          <w:szCs w:val="32"/>
        </w:rPr>
        <w:t>____%，主要原因是</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（二）政府采购情况</w:t>
      </w:r>
    </w:p>
    <w:p>
      <w:pPr>
        <w:spacing w:line="540" w:lineRule="exact"/>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2024年</w:t>
      </w:r>
      <w:r>
        <w:rPr>
          <w:rFonts w:hint="eastAsia" w:ascii="仿宋_GB2312" w:hAnsi="仿宋_GB2312" w:eastAsia="仿宋_GB2312" w:cs="仿宋_GB2312"/>
          <w:szCs w:val="32"/>
          <w:u w:val="none"/>
        </w:rPr>
        <w:t>政府采购预算总额</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万元，其中：政府采购货物预算</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万元、政府采购工程预算</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万元、政府采购服务预算</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p>
    <w:p>
      <w:pPr>
        <w:spacing w:line="540" w:lineRule="exact"/>
        <w:ind w:firstLine="640" w:firstLineChars="200"/>
        <w:rPr>
          <w:rFonts w:eastAsia="楷体"/>
          <w:szCs w:val="32"/>
          <w:u w:val="none"/>
        </w:rPr>
      </w:pPr>
      <w:r>
        <w:rPr>
          <w:rFonts w:eastAsia="楷体"/>
          <w:szCs w:val="32"/>
          <w:u w:val="none"/>
        </w:rPr>
        <w:t>（三）国有资产占有使用情况</w:t>
      </w:r>
    </w:p>
    <w:p>
      <w:pPr>
        <w:spacing w:line="540" w:lineRule="exact"/>
        <w:ind w:firstLine="640" w:firstLineChars="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截至</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8月底，部门本级和所属各预算单位共有车辆</w:t>
      </w:r>
      <w:r>
        <w:rPr>
          <w:rFonts w:hint="eastAsia" w:ascii="仿宋_GB2312" w:hAnsi="仿宋_GB2312" w:cs="仿宋_GB2312"/>
          <w:szCs w:val="32"/>
          <w:u w:val="none"/>
          <w:lang w:val="en-US" w:eastAsia="zh-CN"/>
        </w:rPr>
        <w:t>1</w:t>
      </w:r>
      <w:r>
        <w:rPr>
          <w:rFonts w:hint="eastAsia" w:ascii="仿宋_GB2312" w:hAnsi="仿宋_GB2312" w:eastAsia="仿宋_GB2312" w:cs="仿宋_GB2312"/>
          <w:szCs w:val="32"/>
          <w:u w:val="none"/>
        </w:rPr>
        <w:t>辆，土地</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平方米，房屋</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平方米，单价50万元及以上的通用设备</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台/套，单价100万元及以上的专用设备实有数</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台/套。</w:t>
      </w:r>
    </w:p>
    <w:p>
      <w:pPr>
        <w:spacing w:line="540" w:lineRule="exact"/>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2024年</w:t>
      </w:r>
      <w:r>
        <w:rPr>
          <w:rFonts w:hint="eastAsia" w:ascii="仿宋_GB2312" w:hAnsi="仿宋_GB2312" w:eastAsia="仿宋_GB2312" w:cs="仿宋_GB2312"/>
          <w:szCs w:val="32"/>
          <w:u w:val="none"/>
        </w:rPr>
        <w:t>部门预算安排购置车辆</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辆，安排购置土地</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平方米，安排购置房屋</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平方米，计划新增单价50万元及以上的通用设备</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台/套，计划新增单价100万元及以上的专用设备实有数</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台/套。</w:t>
      </w:r>
    </w:p>
    <w:p>
      <w:pPr>
        <w:numPr>
          <w:ilvl w:val="0"/>
          <w:numId w:val="1"/>
        </w:numPr>
        <w:spacing w:line="540" w:lineRule="exact"/>
        <w:ind w:firstLine="640" w:firstLineChars="200"/>
        <w:rPr>
          <w:rFonts w:hint="eastAsia" w:eastAsia="楷体"/>
          <w:szCs w:val="32"/>
          <w:highlight w:val="none"/>
          <w:u w:val="none"/>
        </w:rPr>
      </w:pPr>
      <w:r>
        <w:rPr>
          <w:rFonts w:hint="eastAsia" w:eastAsia="楷体"/>
          <w:szCs w:val="32"/>
          <w:highlight w:val="none"/>
          <w:u w:val="none"/>
        </w:rPr>
        <w:t>项目支出情况说明</w:t>
      </w:r>
    </w:p>
    <w:p>
      <w:pPr>
        <w:spacing w:line="540" w:lineRule="exact"/>
        <w:ind w:firstLine="640" w:firstLineChars="200"/>
        <w:rPr>
          <w:rFonts w:hint="eastAsia" w:ascii="仿宋_GB2312" w:hAnsi="仿宋_GB2312" w:eastAsia="仿宋_GB2312" w:cs="仿宋_GB2312"/>
          <w:highlight w:val="none"/>
          <w:u w:val="none"/>
        </w:rPr>
      </w:pPr>
      <w:r>
        <w:rPr>
          <w:rFonts w:hint="eastAsia" w:ascii="仿宋_GB2312" w:hAnsi="仿宋_GB2312" w:cs="仿宋_GB2312"/>
          <w:highlight w:val="none"/>
          <w:u w:val="none"/>
          <w:lang w:eastAsia="zh-CN"/>
        </w:rPr>
        <w:t>2024年</w:t>
      </w:r>
      <w:r>
        <w:rPr>
          <w:rFonts w:hint="eastAsia" w:ascii="仿宋_GB2312" w:hAnsi="仿宋_GB2312" w:eastAsia="仿宋_GB2312" w:cs="仿宋_GB2312"/>
          <w:highlight w:val="none"/>
          <w:u w:val="none"/>
        </w:rPr>
        <w:t>部门项目支出</w:t>
      </w:r>
      <w:r>
        <w:rPr>
          <w:rFonts w:hint="eastAsia" w:ascii="仿宋_GB2312" w:hAnsi="仿宋_GB2312" w:cs="仿宋_GB2312"/>
          <w:szCs w:val="32"/>
          <w:highlight w:val="none"/>
          <w:u w:val="none"/>
          <w:lang w:val="en-US" w:eastAsia="zh-CN"/>
        </w:rPr>
        <w:t>0</w:t>
      </w:r>
      <w:r>
        <w:rPr>
          <w:rFonts w:hint="eastAsia" w:ascii="仿宋_GB2312" w:hAnsi="仿宋_GB2312" w:eastAsia="仿宋_GB2312" w:cs="仿宋_GB2312"/>
          <w:szCs w:val="32"/>
          <w:highlight w:val="none"/>
          <w:u w:val="none"/>
        </w:rPr>
        <w:t>万元，其中：一级项目</w:t>
      </w:r>
      <w:r>
        <w:rPr>
          <w:rFonts w:hint="eastAsia" w:ascii="仿宋_GB2312" w:hAnsi="仿宋_GB2312" w:cs="仿宋_GB2312"/>
          <w:szCs w:val="32"/>
          <w:highlight w:val="none"/>
          <w:u w:val="none"/>
          <w:lang w:val="en-US" w:eastAsia="zh-CN"/>
        </w:rPr>
        <w:t>0</w:t>
      </w:r>
      <w:r>
        <w:rPr>
          <w:rFonts w:hint="eastAsia" w:ascii="仿宋_GB2312" w:hAnsi="仿宋_GB2312" w:eastAsia="仿宋_GB2312" w:cs="仿宋_GB2312"/>
          <w:szCs w:val="32"/>
          <w:highlight w:val="none"/>
          <w:u w:val="none"/>
        </w:rPr>
        <w:t>个，二级项目</w:t>
      </w:r>
      <w:r>
        <w:rPr>
          <w:rFonts w:hint="eastAsia" w:ascii="仿宋_GB2312" w:hAnsi="仿宋_GB2312" w:cs="仿宋_GB2312"/>
          <w:szCs w:val="32"/>
          <w:highlight w:val="none"/>
          <w:u w:val="none"/>
          <w:lang w:val="en-US" w:eastAsia="zh-CN"/>
        </w:rPr>
        <w:t>0</w:t>
      </w:r>
      <w:r>
        <w:rPr>
          <w:rFonts w:hint="eastAsia" w:ascii="仿宋_GB2312" w:hAnsi="仿宋_GB2312" w:eastAsia="仿宋_GB2312" w:cs="仿宋_GB2312"/>
          <w:szCs w:val="32"/>
          <w:highlight w:val="none"/>
          <w:u w:val="none"/>
        </w:rPr>
        <w:t>个；使用本年拨款</w:t>
      </w:r>
      <w:r>
        <w:rPr>
          <w:rFonts w:hint="eastAsia" w:ascii="仿宋_GB2312" w:hAnsi="仿宋_GB2312" w:cs="仿宋_GB2312"/>
          <w:szCs w:val="32"/>
          <w:highlight w:val="none"/>
          <w:u w:val="none"/>
          <w:lang w:val="en-US" w:eastAsia="zh-CN"/>
        </w:rPr>
        <w:t>0</w:t>
      </w:r>
      <w:r>
        <w:rPr>
          <w:rFonts w:hint="eastAsia" w:ascii="仿宋_GB2312" w:hAnsi="仿宋_GB2312" w:eastAsia="仿宋_GB2312" w:cs="仿宋_GB2312"/>
          <w:szCs w:val="32"/>
          <w:highlight w:val="none"/>
          <w:u w:val="none"/>
        </w:rPr>
        <w:t>万元，财政拨款结转</w:t>
      </w:r>
      <w:r>
        <w:rPr>
          <w:rFonts w:hint="eastAsia" w:ascii="仿宋_GB2312" w:hAnsi="仿宋_GB2312" w:cs="仿宋_GB2312"/>
          <w:szCs w:val="32"/>
          <w:highlight w:val="none"/>
          <w:u w:val="none"/>
          <w:lang w:val="en-US" w:eastAsia="zh-CN"/>
        </w:rPr>
        <w:t>0</w:t>
      </w:r>
      <w:r>
        <w:rPr>
          <w:rFonts w:hint="eastAsia" w:ascii="仿宋_GB2312" w:hAnsi="仿宋_GB2312" w:eastAsia="仿宋_GB2312" w:cs="仿宋_GB2312"/>
          <w:szCs w:val="32"/>
          <w:highlight w:val="none"/>
          <w:u w:val="none"/>
        </w:rPr>
        <w:t>万元。</w:t>
      </w:r>
    </w:p>
    <w:p>
      <w:pPr>
        <w:spacing w:line="540" w:lineRule="exact"/>
        <w:ind w:firstLine="640" w:firstLineChars="200"/>
        <w:rPr>
          <w:rFonts w:eastAsia="楷体"/>
          <w:szCs w:val="32"/>
          <w:u w:val="none"/>
        </w:rPr>
      </w:pPr>
      <w:r>
        <w:rPr>
          <w:rFonts w:hint="eastAsia" w:eastAsia="楷体"/>
          <w:szCs w:val="32"/>
          <w:u w:val="none"/>
        </w:rPr>
        <w:t>（五）项目支出绩效目标情况说明</w:t>
      </w:r>
    </w:p>
    <w:p>
      <w:pPr>
        <w:ind w:firstLine="645"/>
        <w:rPr>
          <w:rFonts w:hint="eastAsia" w:ascii="仿宋_GB2312" w:hAnsi="仿宋_GB2312" w:eastAsia="仿宋_GB2312" w:cs="仿宋_GB2312"/>
          <w:szCs w:val="32"/>
          <w:u w:val="none"/>
        </w:rPr>
      </w:pPr>
      <w:r>
        <w:rPr>
          <w:rFonts w:hint="eastAsia" w:ascii="仿宋_GB2312" w:hAnsi="仿宋_GB2312" w:eastAsia="仿宋_GB2312" w:cs="仿宋_GB2312"/>
          <w:u w:val="none"/>
        </w:rPr>
        <w:t>按照全面实施预算绩效管理的要求，结合本部门职能和重点工作，</w:t>
      </w:r>
      <w:r>
        <w:rPr>
          <w:rFonts w:hint="eastAsia" w:ascii="仿宋_GB2312" w:hAnsi="仿宋_GB2312" w:cs="仿宋_GB2312"/>
          <w:u w:val="none"/>
          <w:lang w:eastAsia="zh-CN"/>
        </w:rPr>
        <w:t>2024年</w:t>
      </w:r>
      <w:r>
        <w:rPr>
          <w:rFonts w:hint="eastAsia" w:ascii="仿宋_GB2312" w:hAnsi="仿宋_GB2312" w:eastAsia="仿宋_GB2312" w:cs="仿宋_GB2312"/>
          <w:u w:val="none"/>
        </w:rPr>
        <w:t>确定</w:t>
      </w:r>
      <w:r>
        <w:rPr>
          <w:rFonts w:hint="eastAsia" w:ascii="仿宋_GB2312" w:hAnsi="仿宋_GB2312" w:cs="仿宋_GB2312"/>
          <w:szCs w:val="32"/>
          <w:u w:val="none"/>
          <w:lang w:val="en-US" w:eastAsia="zh-CN"/>
        </w:rPr>
        <w:t>0</w:t>
      </w:r>
      <w:r>
        <w:rPr>
          <w:rFonts w:hint="eastAsia" w:ascii="仿宋_GB2312" w:hAnsi="仿宋_GB2312" w:eastAsia="仿宋_GB2312" w:cs="仿宋_GB2312"/>
          <w:u w:val="none"/>
        </w:rPr>
        <w:t>个</w:t>
      </w:r>
      <w:r>
        <w:rPr>
          <w:rFonts w:hint="eastAsia" w:ascii="仿宋_GB2312" w:hAnsi="仿宋_GB2312" w:cs="仿宋_GB2312"/>
          <w:u w:val="none"/>
          <w:lang w:eastAsia="zh-CN"/>
        </w:rPr>
        <w:t>二</w:t>
      </w:r>
      <w:r>
        <w:rPr>
          <w:rFonts w:hint="eastAsia" w:ascii="仿宋_GB2312" w:hAnsi="仿宋_GB2312" w:eastAsia="仿宋_GB2312" w:cs="仿宋_GB2312"/>
          <w:u w:val="none"/>
        </w:rPr>
        <w:t>级项目支出的绩效目标和指标向社会公开，涉及金额</w:t>
      </w:r>
      <w:r>
        <w:rPr>
          <w:rFonts w:hint="eastAsia" w:ascii="仿宋_GB2312" w:hAnsi="仿宋_GB2312" w:cs="仿宋_GB2312"/>
          <w:szCs w:val="32"/>
          <w:u w:val="none"/>
          <w:lang w:val="en-US" w:eastAsia="zh-CN"/>
        </w:rPr>
        <w:t>0</w:t>
      </w:r>
      <w:r>
        <w:rPr>
          <w:rFonts w:hint="eastAsia" w:ascii="仿宋_GB2312" w:hAnsi="仿宋_GB2312" w:eastAsia="仿宋_GB2312" w:cs="仿宋_GB2312"/>
          <w:u w:val="none"/>
        </w:rPr>
        <w:t>万元。</w:t>
      </w:r>
    </w:p>
    <w:p>
      <w:pPr>
        <w:ind w:firstLine="645"/>
        <w:rPr>
          <w:rFonts w:eastAsia="楷体"/>
          <w:szCs w:val="32"/>
          <w:u w:val="none"/>
        </w:rPr>
      </w:pPr>
    </w:p>
    <w:p>
      <w:pPr>
        <w:spacing w:line="540" w:lineRule="exact"/>
        <w:ind w:firstLine="640" w:firstLineChars="200"/>
        <w:rPr>
          <w:rFonts w:eastAsia="楷体"/>
          <w:szCs w:val="32"/>
          <w:u w:val="none"/>
        </w:rPr>
      </w:pPr>
      <w:r>
        <w:rPr>
          <w:rFonts w:eastAsia="楷体"/>
          <w:szCs w:val="32"/>
          <w:u w:val="none"/>
        </w:rPr>
        <w:t>注：没有需要按规定说明情况的，直接表述为“本部门无”，不得直接删除。</w:t>
      </w:r>
    </w:p>
    <w:p>
      <w:pPr>
        <w:spacing w:line="540" w:lineRule="exact"/>
        <w:ind w:firstLine="640" w:firstLineChars="200"/>
        <w:rPr>
          <w:szCs w:val="32"/>
          <w:u w:val="none"/>
        </w:rPr>
      </w:pPr>
      <w:r>
        <w:rPr>
          <w:rFonts w:eastAsia="楷体"/>
          <w:szCs w:val="32"/>
          <w:u w:val="none"/>
        </w:rPr>
        <w:br w:type="page"/>
      </w:r>
    </w:p>
    <w:p>
      <w:pPr>
        <w:ind w:firstLine="640" w:firstLineChars="200"/>
        <w:jc w:val="center"/>
        <w:rPr>
          <w:rFonts w:eastAsia="黑体"/>
          <w:u w:val="none"/>
        </w:rPr>
      </w:pPr>
      <w:r>
        <w:rPr>
          <w:rFonts w:eastAsia="黑体"/>
          <w:u w:val="none"/>
        </w:rPr>
        <w:t>第四部分 名词解释</w:t>
      </w:r>
    </w:p>
    <w:p>
      <w:pPr>
        <w:ind w:firstLine="640" w:firstLineChars="200"/>
        <w:jc w:val="center"/>
        <w:rPr>
          <w:rFonts w:eastAsia="黑体"/>
          <w:u w:val="none"/>
        </w:rPr>
      </w:pPr>
    </w:p>
    <w:p>
      <w:pPr>
        <w:ind w:firstLine="640" w:firstLineChars="200"/>
        <w:rPr>
          <w:szCs w:val="32"/>
          <w:u w:val="none"/>
        </w:rPr>
      </w:pPr>
      <w:r>
        <w:rPr>
          <w:rFonts w:eastAsia="楷体"/>
          <w:szCs w:val="32"/>
          <w:u w:val="none"/>
        </w:rPr>
        <w:t>（一）一般公共预算拨款收入：</w:t>
      </w:r>
      <w:r>
        <w:rPr>
          <w:szCs w:val="32"/>
          <w:u w:val="none"/>
        </w:rPr>
        <w:t>指省级财政通过当年一般公共预算拨付的资金。</w:t>
      </w:r>
    </w:p>
    <w:p>
      <w:pPr>
        <w:ind w:firstLine="640" w:firstLineChars="200"/>
        <w:rPr>
          <w:szCs w:val="32"/>
          <w:u w:val="none"/>
        </w:rPr>
      </w:pPr>
      <w:r>
        <w:rPr>
          <w:rFonts w:eastAsia="楷体"/>
          <w:szCs w:val="32"/>
          <w:u w:val="none"/>
        </w:rPr>
        <w:t>（二）</w:t>
      </w:r>
      <w:r>
        <w:rPr>
          <w:rFonts w:hint="eastAsia" w:eastAsia="楷体"/>
          <w:szCs w:val="32"/>
          <w:u w:val="none"/>
        </w:rPr>
        <w:t>政府性基金预算拨款收入：</w:t>
      </w:r>
      <w:r>
        <w:rPr>
          <w:szCs w:val="32"/>
          <w:u w:val="none"/>
        </w:rPr>
        <w:t>指省级财政通过当年</w:t>
      </w:r>
      <w:r>
        <w:rPr>
          <w:rFonts w:hint="eastAsia"/>
          <w:szCs w:val="32"/>
          <w:u w:val="none"/>
        </w:rPr>
        <w:t>政府性基金</w:t>
      </w:r>
      <w:r>
        <w:rPr>
          <w:szCs w:val="32"/>
          <w:u w:val="none"/>
        </w:rPr>
        <w:t>预算拨付的资金。</w:t>
      </w:r>
    </w:p>
    <w:p>
      <w:pPr>
        <w:ind w:firstLine="640" w:firstLineChars="200"/>
        <w:rPr>
          <w:szCs w:val="32"/>
          <w:u w:val="none"/>
        </w:rPr>
      </w:pPr>
      <w:r>
        <w:rPr>
          <w:rFonts w:eastAsia="楷体"/>
          <w:szCs w:val="32"/>
          <w:u w:val="none"/>
        </w:rPr>
        <w:t>（</w:t>
      </w:r>
      <w:r>
        <w:rPr>
          <w:rFonts w:hint="eastAsia" w:eastAsia="楷体"/>
          <w:szCs w:val="32"/>
          <w:u w:val="none"/>
        </w:rPr>
        <w:t>三</w:t>
      </w:r>
      <w:r>
        <w:rPr>
          <w:rFonts w:eastAsia="楷体"/>
          <w:szCs w:val="32"/>
          <w:u w:val="none"/>
        </w:rPr>
        <w:t>）</w:t>
      </w:r>
      <w:r>
        <w:rPr>
          <w:rFonts w:hint="eastAsia" w:eastAsia="楷体"/>
          <w:szCs w:val="32"/>
          <w:u w:val="none"/>
        </w:rPr>
        <w:t>国有资本经营预算拨款收入：</w:t>
      </w:r>
      <w:r>
        <w:rPr>
          <w:szCs w:val="32"/>
          <w:u w:val="none"/>
        </w:rPr>
        <w:t>指省级财政通过当年</w:t>
      </w:r>
      <w:r>
        <w:rPr>
          <w:rFonts w:hint="eastAsia"/>
          <w:szCs w:val="32"/>
          <w:u w:val="none"/>
        </w:rPr>
        <w:t>国有资本经营</w:t>
      </w:r>
      <w:r>
        <w:rPr>
          <w:szCs w:val="32"/>
          <w:u w:val="none"/>
        </w:rPr>
        <w:t>预算拨付的资金。</w:t>
      </w:r>
    </w:p>
    <w:p>
      <w:pPr>
        <w:ind w:firstLine="640"/>
        <w:rPr>
          <w:rFonts w:hint="eastAsia"/>
          <w:szCs w:val="32"/>
          <w:u w:val="none"/>
        </w:rPr>
      </w:pPr>
      <w:r>
        <w:rPr>
          <w:rFonts w:eastAsia="楷体"/>
          <w:szCs w:val="32"/>
          <w:u w:val="none"/>
        </w:rPr>
        <w:t>（</w:t>
      </w:r>
      <w:r>
        <w:rPr>
          <w:rFonts w:hint="eastAsia" w:eastAsia="楷体"/>
          <w:szCs w:val="32"/>
          <w:u w:val="none"/>
        </w:rPr>
        <w:t>四</w:t>
      </w:r>
      <w:r>
        <w:rPr>
          <w:rFonts w:eastAsia="楷体"/>
          <w:szCs w:val="32"/>
          <w:u w:val="none"/>
        </w:rPr>
        <w:t>）</w:t>
      </w:r>
      <w:r>
        <w:rPr>
          <w:rFonts w:hint="eastAsia" w:eastAsia="楷体"/>
          <w:szCs w:val="32"/>
          <w:u w:val="none"/>
        </w:rPr>
        <w:t>财政专户管理资金收入</w:t>
      </w:r>
      <w:r>
        <w:rPr>
          <w:rFonts w:eastAsia="楷体"/>
          <w:szCs w:val="32"/>
          <w:u w:val="none"/>
        </w:rPr>
        <w:t>：</w:t>
      </w:r>
      <w:r>
        <w:rPr>
          <w:rFonts w:hint="eastAsia"/>
          <w:szCs w:val="32"/>
          <w:u w:val="none"/>
        </w:rPr>
        <w:t>指未纳入预算并实行财政专户管理的资金收入。</w:t>
      </w:r>
    </w:p>
    <w:p>
      <w:pPr>
        <w:ind w:firstLine="640"/>
        <w:rPr>
          <w:szCs w:val="32"/>
          <w:u w:val="none"/>
        </w:rPr>
      </w:pPr>
      <w:r>
        <w:rPr>
          <w:rFonts w:hint="eastAsia" w:eastAsia="楷体"/>
          <w:szCs w:val="32"/>
          <w:u w:val="none"/>
        </w:rPr>
        <w:t>（五）</w:t>
      </w:r>
      <w:r>
        <w:rPr>
          <w:rFonts w:eastAsia="楷体"/>
          <w:szCs w:val="32"/>
          <w:u w:val="none"/>
        </w:rPr>
        <w:t>事业收入：</w:t>
      </w:r>
      <w:r>
        <w:rPr>
          <w:szCs w:val="32"/>
          <w:u w:val="none"/>
        </w:rPr>
        <w:t>指事业单位开展专业业务活动及辅助活动所取得的收入。</w:t>
      </w:r>
    </w:p>
    <w:p>
      <w:pPr>
        <w:ind w:firstLine="640"/>
        <w:rPr>
          <w:rFonts w:hint="eastAsia"/>
          <w:szCs w:val="32"/>
          <w:u w:val="none"/>
        </w:rPr>
      </w:pPr>
      <w:r>
        <w:rPr>
          <w:rFonts w:eastAsia="楷体"/>
          <w:szCs w:val="32"/>
          <w:u w:val="none"/>
        </w:rPr>
        <w:t>（</w:t>
      </w:r>
      <w:r>
        <w:rPr>
          <w:rFonts w:hint="eastAsia" w:eastAsia="楷体"/>
          <w:szCs w:val="32"/>
          <w:u w:val="none"/>
        </w:rPr>
        <w:t>六</w:t>
      </w:r>
      <w:r>
        <w:rPr>
          <w:rFonts w:eastAsia="楷体"/>
          <w:szCs w:val="32"/>
          <w:u w:val="none"/>
        </w:rPr>
        <w:t>）</w:t>
      </w:r>
      <w:r>
        <w:rPr>
          <w:rFonts w:hint="eastAsia" w:eastAsia="楷体"/>
          <w:szCs w:val="32"/>
          <w:u w:val="none"/>
        </w:rPr>
        <w:t>上级补助收入：</w:t>
      </w:r>
      <w:r>
        <w:rPr>
          <w:rFonts w:hint="eastAsia"/>
          <w:szCs w:val="32"/>
          <w:u w:val="none"/>
        </w:rPr>
        <w:t>指预算单位从主管部门或上级单位取得的非财政拨款补助收入。</w:t>
      </w:r>
    </w:p>
    <w:p>
      <w:pPr>
        <w:ind w:firstLine="640"/>
        <w:rPr>
          <w:rFonts w:hint="eastAsia"/>
          <w:szCs w:val="32"/>
          <w:u w:val="none"/>
        </w:rPr>
      </w:pPr>
      <w:r>
        <w:rPr>
          <w:rFonts w:eastAsia="楷体"/>
          <w:szCs w:val="32"/>
          <w:u w:val="none"/>
        </w:rPr>
        <w:t>（</w:t>
      </w:r>
      <w:r>
        <w:rPr>
          <w:rFonts w:hint="eastAsia" w:eastAsia="楷体"/>
          <w:szCs w:val="32"/>
          <w:u w:val="none"/>
        </w:rPr>
        <w:t>七</w:t>
      </w:r>
      <w:r>
        <w:rPr>
          <w:rFonts w:eastAsia="楷体"/>
          <w:szCs w:val="32"/>
          <w:u w:val="none"/>
        </w:rPr>
        <w:t>）</w:t>
      </w:r>
      <w:r>
        <w:rPr>
          <w:rFonts w:hint="eastAsia" w:eastAsia="楷体"/>
          <w:szCs w:val="32"/>
          <w:u w:val="none"/>
        </w:rPr>
        <w:t>附属单位上缴收入：</w:t>
      </w:r>
      <w:r>
        <w:rPr>
          <w:rFonts w:hint="eastAsia"/>
          <w:szCs w:val="32"/>
          <w:u w:val="none"/>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u w:val="none"/>
        </w:rPr>
      </w:pPr>
      <w:r>
        <w:rPr>
          <w:rFonts w:eastAsia="楷体"/>
          <w:szCs w:val="32"/>
          <w:u w:val="none"/>
        </w:rPr>
        <w:t>（</w:t>
      </w:r>
      <w:r>
        <w:rPr>
          <w:rFonts w:hint="eastAsia" w:eastAsia="楷体"/>
          <w:szCs w:val="32"/>
          <w:u w:val="none"/>
        </w:rPr>
        <w:t>八</w:t>
      </w:r>
      <w:r>
        <w:rPr>
          <w:rFonts w:eastAsia="楷体"/>
          <w:szCs w:val="32"/>
          <w:u w:val="none"/>
        </w:rPr>
        <w:t>）事业单位经营收入：</w:t>
      </w:r>
      <w:r>
        <w:rPr>
          <w:szCs w:val="32"/>
          <w:u w:val="none"/>
        </w:rPr>
        <w:t>指事业单位在专业业务活动及其辅助活动之外开展非独立核算经营活动取得的收入。</w:t>
      </w:r>
    </w:p>
    <w:p>
      <w:pPr>
        <w:ind w:firstLine="640"/>
        <w:rPr>
          <w:rFonts w:hint="eastAsia" w:ascii="仿宋_GB2312" w:hAnsi="仿宋_GB2312" w:eastAsia="仿宋_GB2312" w:cs="仿宋_GB2312"/>
          <w:szCs w:val="32"/>
          <w:u w:val="none"/>
        </w:rPr>
      </w:pPr>
      <w:r>
        <w:rPr>
          <w:rFonts w:eastAsia="楷体"/>
          <w:szCs w:val="32"/>
          <w:u w:val="none"/>
        </w:rPr>
        <w:t>（</w:t>
      </w:r>
      <w:r>
        <w:rPr>
          <w:rFonts w:hint="eastAsia" w:eastAsia="楷体"/>
          <w:szCs w:val="32"/>
          <w:u w:val="none"/>
        </w:rPr>
        <w:t>九</w:t>
      </w:r>
      <w:r>
        <w:rPr>
          <w:rFonts w:eastAsia="楷体"/>
          <w:szCs w:val="32"/>
          <w:u w:val="none"/>
        </w:rPr>
        <w:t>）其他收入：</w:t>
      </w:r>
      <w:r>
        <w:rPr>
          <w:rFonts w:hint="eastAsia" w:ascii="仿宋_GB2312" w:hAnsi="仿宋_GB2312" w:eastAsia="仿宋_GB2312" w:cs="仿宋_GB2312"/>
          <w:szCs w:val="32"/>
          <w:u w:val="none"/>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u w:val="none"/>
        </w:rPr>
      </w:pPr>
      <w:r>
        <w:rPr>
          <w:rFonts w:eastAsia="楷体"/>
          <w:szCs w:val="32"/>
          <w:u w:val="none"/>
        </w:rPr>
        <w:t>（</w:t>
      </w:r>
      <w:r>
        <w:rPr>
          <w:rFonts w:hint="eastAsia" w:eastAsia="楷体"/>
          <w:szCs w:val="32"/>
          <w:u w:val="none"/>
        </w:rPr>
        <w:t>十</w:t>
      </w:r>
      <w:r>
        <w:rPr>
          <w:rFonts w:eastAsia="楷体"/>
          <w:szCs w:val="32"/>
          <w:u w:val="none"/>
        </w:rPr>
        <w:t>）用事业基金弥补收支差额：</w:t>
      </w:r>
      <w:r>
        <w:rPr>
          <w:rFonts w:hint="eastAsia" w:ascii="仿宋_GB2312" w:hAnsi="仿宋_GB2312" w:eastAsia="仿宋_GB2312" w:cs="仿宋_GB2312"/>
          <w:szCs w:val="32"/>
          <w:u w:val="none"/>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u w:val="none"/>
        </w:rPr>
      </w:pPr>
      <w:r>
        <w:rPr>
          <w:rFonts w:eastAsia="楷体"/>
          <w:szCs w:val="32"/>
          <w:u w:val="none"/>
        </w:rPr>
        <w:t>（十</w:t>
      </w:r>
      <w:r>
        <w:rPr>
          <w:rFonts w:hint="eastAsia" w:eastAsia="楷体"/>
          <w:szCs w:val="32"/>
          <w:u w:val="none"/>
        </w:rPr>
        <w:t>一</w:t>
      </w:r>
      <w:r>
        <w:rPr>
          <w:rFonts w:eastAsia="楷体"/>
          <w:szCs w:val="32"/>
          <w:u w:val="none"/>
        </w:rPr>
        <w:t>）上年结转：</w:t>
      </w:r>
      <w:r>
        <w:rPr>
          <w:szCs w:val="32"/>
          <w:u w:val="none"/>
        </w:rPr>
        <w:t>指以前年度尚未完成、结转到本年仍按原规定用途继续使用的资金。</w:t>
      </w:r>
    </w:p>
    <w:p>
      <w:pPr>
        <w:ind w:firstLine="640"/>
        <w:rPr>
          <w:szCs w:val="32"/>
          <w:u w:val="none"/>
        </w:rPr>
      </w:pPr>
      <w:r>
        <w:rPr>
          <w:rFonts w:eastAsia="楷体"/>
          <w:szCs w:val="32"/>
          <w:u w:val="none"/>
        </w:rPr>
        <w:t>（十二）结转下年：</w:t>
      </w:r>
      <w:r>
        <w:rPr>
          <w:szCs w:val="32"/>
          <w:u w:val="none"/>
        </w:rPr>
        <w:t>指以前年度预算安排、因客观条件发生变化无法按原计划实施，需延迟到以后年度按原规定用途继续使用的资金。</w:t>
      </w:r>
    </w:p>
    <w:p>
      <w:pPr>
        <w:ind w:firstLine="640"/>
        <w:rPr>
          <w:szCs w:val="32"/>
          <w:u w:val="none"/>
        </w:rPr>
      </w:pPr>
      <w:r>
        <w:rPr>
          <w:rFonts w:eastAsia="楷体"/>
          <w:szCs w:val="32"/>
          <w:u w:val="none"/>
        </w:rPr>
        <w:t>（十三）基本支出：</w:t>
      </w:r>
      <w:r>
        <w:rPr>
          <w:szCs w:val="32"/>
          <w:u w:val="none"/>
        </w:rPr>
        <w:t>指为保障机构正常运转、完成日常工作任务而发生的人员支出和公用支出。</w:t>
      </w:r>
    </w:p>
    <w:p>
      <w:pPr>
        <w:ind w:firstLine="640"/>
        <w:rPr>
          <w:szCs w:val="32"/>
          <w:u w:val="none"/>
        </w:rPr>
      </w:pPr>
      <w:r>
        <w:rPr>
          <w:rFonts w:eastAsia="楷体"/>
          <w:szCs w:val="32"/>
          <w:u w:val="none"/>
        </w:rPr>
        <w:t>（十</w:t>
      </w:r>
      <w:r>
        <w:rPr>
          <w:rFonts w:hint="eastAsia" w:eastAsia="楷体"/>
          <w:szCs w:val="32"/>
          <w:u w:val="none"/>
        </w:rPr>
        <w:t>四</w:t>
      </w:r>
      <w:r>
        <w:rPr>
          <w:rFonts w:eastAsia="楷体"/>
          <w:szCs w:val="32"/>
          <w:u w:val="none"/>
        </w:rPr>
        <w:t>）项目支出：</w:t>
      </w:r>
      <w:r>
        <w:rPr>
          <w:szCs w:val="32"/>
          <w:u w:val="none"/>
        </w:rPr>
        <w:t>指在基本支出之外为完成特定行政任务和事业发展目标所发生的支出。</w:t>
      </w:r>
    </w:p>
    <w:p>
      <w:pPr>
        <w:ind w:firstLine="640"/>
        <w:rPr>
          <w:szCs w:val="32"/>
          <w:u w:val="none"/>
        </w:rPr>
      </w:pPr>
      <w:r>
        <w:rPr>
          <w:rFonts w:eastAsia="楷体"/>
          <w:szCs w:val="32"/>
          <w:u w:val="none"/>
        </w:rPr>
        <w:t>（十</w:t>
      </w:r>
      <w:r>
        <w:rPr>
          <w:rFonts w:hint="eastAsia" w:eastAsia="楷体"/>
          <w:szCs w:val="32"/>
          <w:u w:val="none"/>
        </w:rPr>
        <w:t>五</w:t>
      </w:r>
      <w:r>
        <w:rPr>
          <w:rFonts w:eastAsia="楷体"/>
          <w:szCs w:val="32"/>
          <w:u w:val="none"/>
        </w:rPr>
        <w:t>）上缴上级支出：</w:t>
      </w:r>
      <w:r>
        <w:rPr>
          <w:szCs w:val="32"/>
          <w:u w:val="none"/>
        </w:rPr>
        <w:t>指附属单位上缴上级的支出。</w:t>
      </w:r>
    </w:p>
    <w:p>
      <w:pPr>
        <w:ind w:firstLine="640"/>
        <w:rPr>
          <w:szCs w:val="32"/>
          <w:u w:val="none"/>
        </w:rPr>
      </w:pPr>
      <w:r>
        <w:rPr>
          <w:rFonts w:eastAsia="楷体"/>
          <w:szCs w:val="32"/>
          <w:u w:val="none"/>
        </w:rPr>
        <w:t>（十</w:t>
      </w:r>
      <w:r>
        <w:rPr>
          <w:rFonts w:hint="eastAsia" w:eastAsia="楷体"/>
          <w:szCs w:val="32"/>
          <w:u w:val="none"/>
        </w:rPr>
        <w:t>六</w:t>
      </w:r>
      <w:r>
        <w:rPr>
          <w:rFonts w:eastAsia="楷体"/>
          <w:szCs w:val="32"/>
          <w:u w:val="none"/>
        </w:rPr>
        <w:t>）事业单位经营支出：</w:t>
      </w:r>
      <w:r>
        <w:rPr>
          <w:szCs w:val="32"/>
          <w:u w:val="none"/>
        </w:rPr>
        <w:t>指事业单位在专业业务活动及其辅助活动之外开展非独立核算经营活动发生的支出。</w:t>
      </w:r>
    </w:p>
    <w:p>
      <w:pPr>
        <w:ind w:firstLine="640"/>
        <w:rPr>
          <w:szCs w:val="32"/>
          <w:u w:val="none"/>
        </w:rPr>
      </w:pPr>
      <w:r>
        <w:rPr>
          <w:rFonts w:eastAsia="楷体"/>
          <w:szCs w:val="32"/>
          <w:u w:val="none"/>
        </w:rPr>
        <w:t>（十</w:t>
      </w:r>
      <w:r>
        <w:rPr>
          <w:rFonts w:hint="eastAsia" w:eastAsia="楷体"/>
          <w:szCs w:val="32"/>
          <w:u w:val="none"/>
        </w:rPr>
        <w:t>七</w:t>
      </w:r>
      <w:r>
        <w:rPr>
          <w:rFonts w:eastAsia="楷体"/>
          <w:szCs w:val="32"/>
          <w:u w:val="none"/>
        </w:rPr>
        <w:t>）对附属单位补助支出：</w:t>
      </w:r>
      <w:r>
        <w:rPr>
          <w:szCs w:val="32"/>
          <w:u w:val="none"/>
        </w:rPr>
        <w:t>指对附属单位补助发生的支出。</w:t>
      </w:r>
    </w:p>
    <w:p>
      <w:pPr>
        <w:ind w:firstLine="640"/>
        <w:rPr>
          <w:szCs w:val="32"/>
          <w:u w:val="none"/>
        </w:rPr>
      </w:pPr>
      <w:r>
        <w:rPr>
          <w:rFonts w:eastAsia="楷体"/>
          <w:szCs w:val="32"/>
          <w:u w:val="none"/>
        </w:rPr>
        <w:t>（十</w:t>
      </w:r>
      <w:r>
        <w:rPr>
          <w:rFonts w:hint="eastAsia" w:eastAsia="楷体"/>
          <w:szCs w:val="32"/>
          <w:u w:val="none"/>
        </w:rPr>
        <w:t>八</w:t>
      </w:r>
      <w:r>
        <w:rPr>
          <w:rFonts w:eastAsia="楷体"/>
          <w:szCs w:val="32"/>
          <w:u w:val="none"/>
        </w:rPr>
        <w:t>）“三公”经费：</w:t>
      </w:r>
      <w:r>
        <w:rPr>
          <w:szCs w:val="32"/>
          <w:u w:val="none"/>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u w:val="none"/>
        </w:rPr>
      </w:pPr>
      <w:r>
        <w:rPr>
          <w:rFonts w:eastAsia="楷体"/>
          <w:szCs w:val="32"/>
          <w:u w:val="none"/>
        </w:rPr>
        <w:t>（十</w:t>
      </w:r>
      <w:r>
        <w:rPr>
          <w:rFonts w:hint="eastAsia" w:eastAsia="楷体"/>
          <w:szCs w:val="32"/>
          <w:u w:val="none"/>
        </w:rPr>
        <w:t>九</w:t>
      </w:r>
      <w:r>
        <w:rPr>
          <w:rFonts w:eastAsia="楷体"/>
          <w:szCs w:val="32"/>
          <w:u w:val="none"/>
        </w:rPr>
        <w:t>）机关运行经费：</w:t>
      </w:r>
      <w:r>
        <w:rPr>
          <w:szCs w:val="32"/>
          <w:u w:val="none"/>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u w:val="none"/>
        </w:rPr>
      </w:pPr>
      <w:r>
        <w:rPr>
          <w:rFonts w:eastAsia="楷体"/>
          <w:szCs w:val="32"/>
          <w:u w:val="none"/>
        </w:rPr>
        <w:t>（</w:t>
      </w:r>
      <w:r>
        <w:rPr>
          <w:rFonts w:hint="eastAsia" w:eastAsia="楷体"/>
          <w:szCs w:val="32"/>
          <w:u w:val="none"/>
        </w:rPr>
        <w:t>二十</w:t>
      </w:r>
      <w:r>
        <w:rPr>
          <w:rFonts w:eastAsia="楷体"/>
          <w:szCs w:val="32"/>
          <w:u w:val="none"/>
        </w:rPr>
        <w:t>）</w:t>
      </w:r>
      <w:r>
        <w:rPr>
          <w:rFonts w:hint="eastAsia" w:eastAsia="楷体"/>
          <w:szCs w:val="32"/>
          <w:u w:val="none"/>
        </w:rPr>
        <w:t>项目支出绩效目标：</w:t>
      </w:r>
      <w:r>
        <w:rPr>
          <w:rFonts w:hint="eastAsia"/>
          <w:u w:val="none"/>
        </w:rPr>
        <w:t>项目支出绩效目标是指部门预算安排的项目支出在一定期限内预期达到的产出和效果。</w:t>
      </w:r>
    </w:p>
    <w:p>
      <w:pPr>
        <w:ind w:firstLine="640"/>
        <w:rPr>
          <w:szCs w:val="32"/>
          <w:u w:val="none"/>
        </w:rPr>
      </w:pPr>
    </w:p>
    <w:p>
      <w:pPr>
        <w:ind w:firstLine="640"/>
        <w:rPr>
          <w:szCs w:val="32"/>
          <w:u w:val="none"/>
        </w:rPr>
      </w:pPr>
    </w:p>
    <w:p>
      <w:pPr>
        <w:rPr>
          <w:szCs w:val="32"/>
          <w:u w:val="none"/>
        </w:rPr>
      </w:pPr>
    </w:p>
    <w:p>
      <w:pPr>
        <w:spacing w:line="700" w:lineRule="exact"/>
        <w:rPr>
          <w:kern w:val="0"/>
          <w:szCs w:val="32"/>
          <w:u w:val="none"/>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10006FF" w:usb1="4000205B" w:usb2="0000001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zNjM3YmI1YTk2YmNmY2JlMDBkYjRjNmEyMTQxMDI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2AC4631"/>
    <w:rsid w:val="031D7D4B"/>
    <w:rsid w:val="03214955"/>
    <w:rsid w:val="03530242"/>
    <w:rsid w:val="037E0D4F"/>
    <w:rsid w:val="04022755"/>
    <w:rsid w:val="0486486A"/>
    <w:rsid w:val="04954460"/>
    <w:rsid w:val="04F026C1"/>
    <w:rsid w:val="050D06DA"/>
    <w:rsid w:val="050F3BA7"/>
    <w:rsid w:val="05513E94"/>
    <w:rsid w:val="056F5A6D"/>
    <w:rsid w:val="059B3770"/>
    <w:rsid w:val="059C3AF9"/>
    <w:rsid w:val="063949A0"/>
    <w:rsid w:val="064A1CA8"/>
    <w:rsid w:val="067960C1"/>
    <w:rsid w:val="06BD5BC7"/>
    <w:rsid w:val="06E65C7C"/>
    <w:rsid w:val="07BE54E0"/>
    <w:rsid w:val="07D21289"/>
    <w:rsid w:val="07F544B0"/>
    <w:rsid w:val="07FD1A3C"/>
    <w:rsid w:val="08420409"/>
    <w:rsid w:val="09A0082A"/>
    <w:rsid w:val="0A334D52"/>
    <w:rsid w:val="0ABA06FE"/>
    <w:rsid w:val="0B5F5ADA"/>
    <w:rsid w:val="0B710869"/>
    <w:rsid w:val="0BB20E0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0474EB"/>
    <w:rsid w:val="136D62BD"/>
    <w:rsid w:val="13F21722"/>
    <w:rsid w:val="1441443C"/>
    <w:rsid w:val="14C12787"/>
    <w:rsid w:val="15593E10"/>
    <w:rsid w:val="159F7E25"/>
    <w:rsid w:val="15F848D0"/>
    <w:rsid w:val="160E1FA5"/>
    <w:rsid w:val="160F2600"/>
    <w:rsid w:val="17765BCA"/>
    <w:rsid w:val="17A027D8"/>
    <w:rsid w:val="18EA6C09"/>
    <w:rsid w:val="1A817DF8"/>
    <w:rsid w:val="1ADC594E"/>
    <w:rsid w:val="1AEB5252"/>
    <w:rsid w:val="1B6945D9"/>
    <w:rsid w:val="1BCA30B9"/>
    <w:rsid w:val="1C852172"/>
    <w:rsid w:val="1CA40C0C"/>
    <w:rsid w:val="1CFF4A32"/>
    <w:rsid w:val="1D833200"/>
    <w:rsid w:val="1E2D59A2"/>
    <w:rsid w:val="1E3A3FD0"/>
    <w:rsid w:val="1EB55C07"/>
    <w:rsid w:val="1F351A10"/>
    <w:rsid w:val="1FED47E9"/>
    <w:rsid w:val="206816AC"/>
    <w:rsid w:val="20EF4CAA"/>
    <w:rsid w:val="21096388"/>
    <w:rsid w:val="21581900"/>
    <w:rsid w:val="22A4003E"/>
    <w:rsid w:val="23984063"/>
    <w:rsid w:val="23CE11F0"/>
    <w:rsid w:val="23EC61F6"/>
    <w:rsid w:val="242B53BF"/>
    <w:rsid w:val="24457704"/>
    <w:rsid w:val="244C543C"/>
    <w:rsid w:val="24624768"/>
    <w:rsid w:val="2539376C"/>
    <w:rsid w:val="254C6FAD"/>
    <w:rsid w:val="2557798A"/>
    <w:rsid w:val="259B5BC5"/>
    <w:rsid w:val="25C7462E"/>
    <w:rsid w:val="25F62C4E"/>
    <w:rsid w:val="26643D6C"/>
    <w:rsid w:val="26FE109D"/>
    <w:rsid w:val="27073E1E"/>
    <w:rsid w:val="27B04AB3"/>
    <w:rsid w:val="288C424B"/>
    <w:rsid w:val="28A63332"/>
    <w:rsid w:val="29C45F24"/>
    <w:rsid w:val="2A2642BB"/>
    <w:rsid w:val="2DA55C06"/>
    <w:rsid w:val="2DF8796C"/>
    <w:rsid w:val="2EB22F18"/>
    <w:rsid w:val="2EE12108"/>
    <w:rsid w:val="2EED35E3"/>
    <w:rsid w:val="2EF07B60"/>
    <w:rsid w:val="2F250383"/>
    <w:rsid w:val="2F63610B"/>
    <w:rsid w:val="2FB2219A"/>
    <w:rsid w:val="300965A3"/>
    <w:rsid w:val="30730D6E"/>
    <w:rsid w:val="30B91A70"/>
    <w:rsid w:val="32CF2C5D"/>
    <w:rsid w:val="335402B5"/>
    <w:rsid w:val="339466B2"/>
    <w:rsid w:val="34533777"/>
    <w:rsid w:val="34555AF5"/>
    <w:rsid w:val="35616772"/>
    <w:rsid w:val="35EA1663"/>
    <w:rsid w:val="364C598E"/>
    <w:rsid w:val="36C55145"/>
    <w:rsid w:val="36CC2B0F"/>
    <w:rsid w:val="371A614D"/>
    <w:rsid w:val="3838492F"/>
    <w:rsid w:val="384401FB"/>
    <w:rsid w:val="387258D7"/>
    <w:rsid w:val="3887374F"/>
    <w:rsid w:val="38AF6637"/>
    <w:rsid w:val="39041A07"/>
    <w:rsid w:val="39043B77"/>
    <w:rsid w:val="393F0DCD"/>
    <w:rsid w:val="39400042"/>
    <w:rsid w:val="39670895"/>
    <w:rsid w:val="39F52602"/>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2D1637"/>
    <w:rsid w:val="436B1E42"/>
    <w:rsid w:val="43993170"/>
    <w:rsid w:val="44054362"/>
    <w:rsid w:val="449C5E6A"/>
    <w:rsid w:val="44DF1057"/>
    <w:rsid w:val="45551EB3"/>
    <w:rsid w:val="456D114B"/>
    <w:rsid w:val="45EB670F"/>
    <w:rsid w:val="4638045A"/>
    <w:rsid w:val="46AB7C0D"/>
    <w:rsid w:val="46D44808"/>
    <w:rsid w:val="47CF49E6"/>
    <w:rsid w:val="4843587B"/>
    <w:rsid w:val="48674ED2"/>
    <w:rsid w:val="487708E6"/>
    <w:rsid w:val="492D703A"/>
    <w:rsid w:val="49645F71"/>
    <w:rsid w:val="497F2572"/>
    <w:rsid w:val="499F5C68"/>
    <w:rsid w:val="4AF16062"/>
    <w:rsid w:val="4B646DDD"/>
    <w:rsid w:val="4B7F44F8"/>
    <w:rsid w:val="4BAC24C5"/>
    <w:rsid w:val="4BFA0656"/>
    <w:rsid w:val="4C5567C9"/>
    <w:rsid w:val="4D5A127B"/>
    <w:rsid w:val="4D730507"/>
    <w:rsid w:val="4D741DD3"/>
    <w:rsid w:val="4D922DC1"/>
    <w:rsid w:val="4DAA5033"/>
    <w:rsid w:val="4DC93207"/>
    <w:rsid w:val="4E2A22FD"/>
    <w:rsid w:val="4E8D5761"/>
    <w:rsid w:val="4EF54A85"/>
    <w:rsid w:val="4F6F75D9"/>
    <w:rsid w:val="4FB01626"/>
    <w:rsid w:val="501B3C66"/>
    <w:rsid w:val="504B40C5"/>
    <w:rsid w:val="50987DC2"/>
    <w:rsid w:val="50A4703E"/>
    <w:rsid w:val="5136104F"/>
    <w:rsid w:val="51E55C99"/>
    <w:rsid w:val="52071113"/>
    <w:rsid w:val="52447C09"/>
    <w:rsid w:val="525A440D"/>
    <w:rsid w:val="53C378F8"/>
    <w:rsid w:val="54104D89"/>
    <w:rsid w:val="54741940"/>
    <w:rsid w:val="54810E66"/>
    <w:rsid w:val="54C2556E"/>
    <w:rsid w:val="551663CF"/>
    <w:rsid w:val="55480EEF"/>
    <w:rsid w:val="56570E30"/>
    <w:rsid w:val="56B750BE"/>
    <w:rsid w:val="56B84941"/>
    <w:rsid w:val="57AE5C26"/>
    <w:rsid w:val="57DD75A9"/>
    <w:rsid w:val="57E05008"/>
    <w:rsid w:val="57E57589"/>
    <w:rsid w:val="58256ABD"/>
    <w:rsid w:val="59472AC7"/>
    <w:rsid w:val="59BD150F"/>
    <w:rsid w:val="59C42BCC"/>
    <w:rsid w:val="59DD570D"/>
    <w:rsid w:val="59FF5EDC"/>
    <w:rsid w:val="5A084708"/>
    <w:rsid w:val="5A5C7AA6"/>
    <w:rsid w:val="5AB343F7"/>
    <w:rsid w:val="5ABF50F2"/>
    <w:rsid w:val="5AF76904"/>
    <w:rsid w:val="5B052E7A"/>
    <w:rsid w:val="5B3D7F7E"/>
    <w:rsid w:val="5B7C7777"/>
    <w:rsid w:val="5B9462A0"/>
    <w:rsid w:val="5BEC6771"/>
    <w:rsid w:val="5CA506B9"/>
    <w:rsid w:val="5CFD5FB2"/>
    <w:rsid w:val="5D2B52D8"/>
    <w:rsid w:val="5D5A7C63"/>
    <w:rsid w:val="5E256F6F"/>
    <w:rsid w:val="5EF760C9"/>
    <w:rsid w:val="5F6235A9"/>
    <w:rsid w:val="614125C2"/>
    <w:rsid w:val="624C5C52"/>
    <w:rsid w:val="636F798A"/>
    <w:rsid w:val="63952BB5"/>
    <w:rsid w:val="63DF08E4"/>
    <w:rsid w:val="64127E15"/>
    <w:rsid w:val="64A04202"/>
    <w:rsid w:val="64C04AFD"/>
    <w:rsid w:val="661A7B69"/>
    <w:rsid w:val="664909C1"/>
    <w:rsid w:val="66544FA9"/>
    <w:rsid w:val="66C63EB5"/>
    <w:rsid w:val="677772D0"/>
    <w:rsid w:val="679461D3"/>
    <w:rsid w:val="6858287E"/>
    <w:rsid w:val="68A32AC5"/>
    <w:rsid w:val="68BC4392"/>
    <w:rsid w:val="69157114"/>
    <w:rsid w:val="691A443E"/>
    <w:rsid w:val="6A093DD7"/>
    <w:rsid w:val="6A80735F"/>
    <w:rsid w:val="6ACC5E47"/>
    <w:rsid w:val="6AD43ED1"/>
    <w:rsid w:val="6B11024D"/>
    <w:rsid w:val="6B3D425E"/>
    <w:rsid w:val="6B637A3C"/>
    <w:rsid w:val="6B787E97"/>
    <w:rsid w:val="6B7D5B36"/>
    <w:rsid w:val="6CB71DEE"/>
    <w:rsid w:val="6CDD4D14"/>
    <w:rsid w:val="6CF120A8"/>
    <w:rsid w:val="70912EF2"/>
    <w:rsid w:val="714213DD"/>
    <w:rsid w:val="717F272E"/>
    <w:rsid w:val="728027C6"/>
    <w:rsid w:val="72D54D7C"/>
    <w:rsid w:val="737664E0"/>
    <w:rsid w:val="73FE7ACC"/>
    <w:rsid w:val="74053F35"/>
    <w:rsid w:val="74221B26"/>
    <w:rsid w:val="74556746"/>
    <w:rsid w:val="74AB7A24"/>
    <w:rsid w:val="74C202F5"/>
    <w:rsid w:val="75E3405B"/>
    <w:rsid w:val="76BB79B1"/>
    <w:rsid w:val="76C17E06"/>
    <w:rsid w:val="76CA67BD"/>
    <w:rsid w:val="76D9095F"/>
    <w:rsid w:val="774E6400"/>
    <w:rsid w:val="775B0046"/>
    <w:rsid w:val="775F2C73"/>
    <w:rsid w:val="78796248"/>
    <w:rsid w:val="79700BEF"/>
    <w:rsid w:val="79F85634"/>
    <w:rsid w:val="7A090695"/>
    <w:rsid w:val="7AE175F4"/>
    <w:rsid w:val="7B0C59FB"/>
    <w:rsid w:val="7B417685"/>
    <w:rsid w:val="7B5220F0"/>
    <w:rsid w:val="7BA169C0"/>
    <w:rsid w:val="7BE95D3C"/>
    <w:rsid w:val="7CAD595B"/>
    <w:rsid w:val="7CF65D07"/>
    <w:rsid w:val="7D2975D1"/>
    <w:rsid w:val="7DCC0CD6"/>
    <w:rsid w:val="7E29470A"/>
    <w:rsid w:val="7FBC58C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0</TotalTime>
  <ScaleCrop>false</ScaleCrop>
  <LinksUpToDate>false</LinksUpToDate>
  <CharactersWithSpaces>8690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彦群</cp:lastModifiedBy>
  <cp:lastPrinted>2022-02-21T08:08:00Z</cp:lastPrinted>
  <dcterms:modified xsi:type="dcterms:W3CDTF">2024-01-29T03:25:26Z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commondata">
    <vt:lpwstr>eyJoZGlkIjoiZWM5MjE1YWFmYzZkMzU5ZGRkN2NlNjYxOGIzMjAyOWQifQ==</vt:lpwstr>
  </property>
  <property fmtid="{D5CDD505-2E9C-101B-9397-08002B2CF9AE}" pid="4" name="ICV">
    <vt:lpwstr>56F2210FB38A46ABA9E8C2F7D09A3590_13</vt:lpwstr>
  </property>
</Properties>
</file>