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hint="eastAsia" w:eastAsia="方正小标宋简体"/>
          <w:sz w:val="44"/>
          <w:szCs w:val="44"/>
          <w:u w:val="none"/>
          <w:lang w:eastAsia="zh-CN"/>
        </w:rPr>
      </w:pPr>
      <w:r>
        <w:rPr>
          <w:rFonts w:hint="eastAsia" w:eastAsia="方正小标宋简体"/>
          <w:sz w:val="44"/>
          <w:szCs w:val="44"/>
          <w:u w:val="none"/>
        </w:rPr>
        <w:t>中国人民政治协商会议吉林省通榆县委员会</w:t>
      </w:r>
      <w:r>
        <w:rPr>
          <w:rFonts w:hint="eastAsia" w:eastAsia="方正小标宋简体"/>
          <w:sz w:val="44"/>
          <w:szCs w:val="44"/>
          <w:u w:val="none"/>
          <w:lang w:eastAsia="zh-CN"/>
        </w:rPr>
        <w:t>（本级）</w:t>
      </w:r>
    </w:p>
    <w:p>
      <w:pPr>
        <w:jc w:val="center"/>
        <w:rPr>
          <w:rFonts w:eastAsia="方正小标宋简体"/>
          <w:sz w:val="44"/>
          <w:szCs w:val="44"/>
        </w:rPr>
      </w:pPr>
      <w:r>
        <w:rPr>
          <w:rFonts w:hint="eastAsia" w:eastAsia="方正小标宋简体"/>
          <w:sz w:val="44"/>
          <w:szCs w:val="44"/>
          <w:lang w:eastAsia="zh-CN"/>
        </w:rPr>
        <w:t>2024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pStyle w:val="53"/>
        <w:ind w:firstLine="640" w:firstLineChars="200"/>
        <w:rPr>
          <w:rFonts w:hint="eastAsia" w:eastAsia="楷体_GB2312"/>
        </w:rPr>
      </w:pPr>
      <w:r>
        <w:rPr>
          <w:rFonts w:hint="eastAsia" w:eastAsia="楷体_GB2312"/>
        </w:rPr>
        <w:t>一、主要职能</w:t>
      </w:r>
    </w:p>
    <w:p>
      <w:pPr>
        <w:pStyle w:val="53"/>
        <w:ind w:firstLine="640" w:firstLineChars="200"/>
        <w:rPr>
          <w:rFonts w:hint="eastAsia" w:eastAsia="楷体_GB2312"/>
        </w:rPr>
      </w:pPr>
      <w:r>
        <w:rPr>
          <w:rFonts w:hint="eastAsia" w:eastAsia="楷体_GB2312"/>
        </w:rPr>
        <w:t>对国家和地方的大政方针以及政治、经济、文化和社会生活</w:t>
      </w:r>
    </w:p>
    <w:p>
      <w:pPr>
        <w:pStyle w:val="53"/>
        <w:ind w:firstLine="640" w:firstLineChars="200"/>
        <w:rPr>
          <w:rFonts w:hint="eastAsia" w:eastAsia="楷体_GB2312"/>
        </w:rPr>
      </w:pPr>
      <w:r>
        <w:rPr>
          <w:rFonts w:hint="eastAsia" w:eastAsia="楷体_GB2312"/>
        </w:rPr>
        <w:t>中的重要问题在决策之前进行协商和就决策过程中的重要问题</w:t>
      </w:r>
    </w:p>
    <w:p>
      <w:pPr>
        <w:pStyle w:val="53"/>
        <w:ind w:firstLine="640" w:firstLineChars="200"/>
        <w:rPr>
          <w:rFonts w:hint="eastAsia" w:eastAsia="楷体_GB2312"/>
        </w:rPr>
      </w:pPr>
      <w:r>
        <w:rPr>
          <w:rFonts w:hint="eastAsia" w:eastAsia="楷体_GB2312"/>
        </w:rPr>
        <w:t>进行协商。</w:t>
      </w:r>
    </w:p>
    <w:p>
      <w:pPr>
        <w:pStyle w:val="53"/>
        <w:ind w:firstLine="640" w:firstLineChars="200"/>
        <w:rPr>
          <w:rFonts w:hint="eastAsia" w:eastAsia="楷体_GB2312"/>
        </w:rPr>
      </w:pPr>
      <w:r>
        <w:rPr>
          <w:rFonts w:hint="eastAsia" w:eastAsia="楷体_GB2312"/>
        </w:rPr>
        <w:t>对国家的法律和法规的实施，重大方针政策的贯彻执行；国</w:t>
      </w:r>
    </w:p>
    <w:p>
      <w:pPr>
        <w:pStyle w:val="53"/>
        <w:ind w:firstLine="640" w:firstLineChars="200"/>
        <w:rPr>
          <w:rFonts w:hint="eastAsia" w:eastAsia="楷体_GB2312"/>
        </w:rPr>
      </w:pPr>
      <w:r>
        <w:rPr>
          <w:rFonts w:hint="eastAsia" w:eastAsia="楷体_GB2312"/>
        </w:rPr>
        <w:t>家机关及其工作人员的工作，通过简易和批评进行监督。</w:t>
      </w:r>
    </w:p>
    <w:p>
      <w:pPr>
        <w:pStyle w:val="53"/>
        <w:ind w:firstLine="640" w:firstLineChars="200"/>
        <w:rPr>
          <w:rFonts w:hint="eastAsia" w:eastAsia="楷体_GB2312"/>
        </w:rPr>
      </w:pPr>
      <w:r>
        <w:rPr>
          <w:rFonts w:hint="eastAsia" w:eastAsia="楷体_GB2312"/>
        </w:rPr>
        <w:t>宣传和贯彻国家的宪法、法律和各项方针政策。推动社会力</w:t>
      </w:r>
    </w:p>
    <w:p>
      <w:pPr>
        <w:pStyle w:val="53"/>
        <w:ind w:firstLine="640" w:firstLineChars="200"/>
        <w:rPr>
          <w:rFonts w:hint="eastAsia" w:eastAsia="楷体_GB2312"/>
        </w:rPr>
      </w:pPr>
      <w:r>
        <w:rPr>
          <w:rFonts w:hint="eastAsia" w:eastAsia="楷体_GB2312"/>
        </w:rPr>
        <w:t>量，积极参加物质文明和精神文明建设，协助国家机关打击经</w:t>
      </w:r>
    </w:p>
    <w:p>
      <w:pPr>
        <w:pStyle w:val="53"/>
        <w:ind w:firstLine="640" w:firstLineChars="200"/>
        <w:rPr>
          <w:rFonts w:hint="eastAsia" w:eastAsia="楷体_GB2312"/>
        </w:rPr>
      </w:pPr>
      <w:r>
        <w:rPr>
          <w:rFonts w:hint="eastAsia" w:eastAsia="楷体_GB2312"/>
        </w:rPr>
        <w:t>济领域和其他领域内的犯罪活动。</w:t>
      </w:r>
    </w:p>
    <w:p>
      <w:pPr>
        <w:pStyle w:val="53"/>
        <w:ind w:firstLine="640" w:firstLineChars="200"/>
        <w:rPr>
          <w:rFonts w:hint="eastAsia" w:eastAsia="楷体_GB2312"/>
        </w:rPr>
      </w:pPr>
      <w:r>
        <w:rPr>
          <w:rFonts w:hint="eastAsia" w:eastAsia="楷体_GB2312"/>
        </w:rPr>
        <w:t>深入社会，广泛听取各方面意见和建议，通过政协委员提案、</w:t>
      </w:r>
    </w:p>
    <w:p>
      <w:pPr>
        <w:pStyle w:val="53"/>
        <w:ind w:firstLine="640" w:firstLineChars="200"/>
        <w:rPr>
          <w:rFonts w:hint="eastAsia" w:eastAsia="楷体_GB2312"/>
        </w:rPr>
      </w:pPr>
      <w:r>
        <w:rPr>
          <w:rFonts w:hint="eastAsia" w:eastAsia="楷体_GB2312"/>
        </w:rPr>
        <w:t>建议案等形式，充分反映社情民意，对国家机关和国家工作人</w:t>
      </w:r>
    </w:p>
    <w:p>
      <w:pPr>
        <w:pStyle w:val="53"/>
        <w:ind w:firstLine="640" w:firstLineChars="200"/>
        <w:rPr>
          <w:rFonts w:hint="eastAsia" w:eastAsia="楷体_GB2312"/>
        </w:rPr>
      </w:pPr>
      <w:r>
        <w:rPr>
          <w:rFonts w:hint="eastAsia" w:eastAsia="楷体_GB2312"/>
        </w:rPr>
        <w:t>员的工作提出建议、批评和意见及要求。</w:t>
      </w:r>
    </w:p>
    <w:p>
      <w:pPr>
        <w:pStyle w:val="53"/>
        <w:ind w:firstLine="640" w:firstLineChars="200"/>
        <w:rPr>
          <w:rFonts w:hint="eastAsia" w:eastAsia="楷体_GB2312"/>
        </w:rPr>
      </w:pPr>
      <w:r>
        <w:rPr>
          <w:rFonts w:hint="eastAsia" w:eastAsia="楷体_GB2312"/>
        </w:rPr>
        <w:t>通过各种形式，向人民群众传播先进思想，沟通情况、化解矛</w:t>
      </w:r>
    </w:p>
    <w:p>
      <w:pPr>
        <w:pStyle w:val="53"/>
        <w:ind w:firstLine="640" w:firstLineChars="200"/>
        <w:rPr>
          <w:rFonts w:hint="eastAsia" w:eastAsia="楷体_GB2312"/>
        </w:rPr>
      </w:pPr>
      <w:r>
        <w:rPr>
          <w:rFonts w:hint="eastAsia" w:eastAsia="楷体_GB2312"/>
        </w:rPr>
        <w:t>盾，开展爱祖国、爱人民、爱劳动、爱科学、爱社会主义以及</w:t>
      </w:r>
    </w:p>
    <w:p>
      <w:pPr>
        <w:pStyle w:val="53"/>
        <w:ind w:firstLine="640" w:firstLineChars="200"/>
        <w:rPr>
          <w:rFonts w:hint="eastAsia" w:eastAsia="楷体_GB2312"/>
        </w:rPr>
      </w:pPr>
      <w:r>
        <w:rPr>
          <w:rFonts w:hint="eastAsia" w:eastAsia="楷体_GB2312"/>
        </w:rPr>
        <w:t>革命的理想、美德、纪律和科学知识的宣传、教育工作。</w:t>
      </w:r>
    </w:p>
    <w:p>
      <w:pPr>
        <w:pStyle w:val="53"/>
        <w:ind w:firstLine="640" w:firstLineChars="200"/>
        <w:rPr>
          <w:rFonts w:hint="eastAsia" w:eastAsia="楷体_GB2312"/>
        </w:rPr>
      </w:pPr>
      <w:r>
        <w:rPr>
          <w:rFonts w:hint="eastAsia" w:eastAsia="楷体_GB2312"/>
        </w:rPr>
        <w:t>坚持发展科学、繁荣文化的方针，密切联系各界人士，在</w:t>
      </w:r>
    </w:p>
    <w:p>
      <w:pPr>
        <w:pStyle w:val="53"/>
        <w:ind w:firstLine="640" w:firstLineChars="200"/>
        <w:rPr>
          <w:rFonts w:hint="eastAsia" w:eastAsia="楷体_GB2312"/>
        </w:rPr>
      </w:pPr>
      <w:r>
        <w:rPr>
          <w:rFonts w:hint="eastAsia" w:eastAsia="楷体_GB2312"/>
        </w:rPr>
        <w:t>政治、法律、经济、教育、科学技术、文化艺术、</w:t>
      </w:r>
    </w:p>
    <w:p>
      <w:pPr>
        <w:pStyle w:val="53"/>
        <w:ind w:firstLine="640" w:firstLineChars="200"/>
        <w:rPr>
          <w:rFonts w:hint="eastAsia" w:eastAsia="楷体_GB2312"/>
        </w:rPr>
      </w:pPr>
      <w:r>
        <w:rPr>
          <w:rFonts w:hint="eastAsia" w:eastAsia="楷体_GB2312"/>
        </w:rPr>
        <w:t>医药卫生、体育等方面开展调查研究，广开言路，广开才</w:t>
      </w:r>
    </w:p>
    <w:p>
      <w:pPr>
        <w:pStyle w:val="53"/>
        <w:ind w:firstLine="640" w:firstLineChars="200"/>
        <w:rPr>
          <w:rFonts w:hint="eastAsia" w:eastAsia="楷体_GB2312"/>
        </w:rPr>
      </w:pPr>
      <w:r>
        <w:rPr>
          <w:rFonts w:hint="eastAsia" w:eastAsia="楷体_GB2312"/>
        </w:rPr>
        <w:t>路，充分发挥委员的专长和作用。</w:t>
      </w:r>
    </w:p>
    <w:p>
      <w:pPr>
        <w:pStyle w:val="53"/>
        <w:ind w:firstLine="640" w:firstLineChars="200"/>
        <w:rPr>
          <w:rFonts w:hint="eastAsia" w:eastAsia="楷体_GB2312"/>
        </w:rPr>
      </w:pPr>
      <w:r>
        <w:rPr>
          <w:rFonts w:hint="eastAsia" w:eastAsia="楷体_GB2312"/>
        </w:rPr>
        <w:t>对社会的各相工作开展视察、参观和调查；了解情况，就</w:t>
      </w:r>
    </w:p>
    <w:p>
      <w:pPr>
        <w:pStyle w:val="53"/>
        <w:ind w:firstLine="640" w:firstLineChars="200"/>
        <w:rPr>
          <w:rFonts w:hint="eastAsia" w:eastAsia="楷体_GB2312"/>
        </w:rPr>
      </w:pPr>
      <w:r>
        <w:rPr>
          <w:rFonts w:hint="eastAsia" w:eastAsia="楷体_GB2312"/>
        </w:rPr>
        <w:t>各项事业和群众生活中的难点、热点、焦点问题进行研究，向国家机关和有关部门提出建议和批评，促其改进工作。</w:t>
      </w:r>
    </w:p>
    <w:p>
      <w:pPr>
        <w:pStyle w:val="53"/>
        <w:ind w:firstLine="640" w:firstLineChars="200"/>
        <w:rPr>
          <w:rFonts w:hint="eastAsia" w:eastAsia="楷体_GB2312"/>
        </w:rPr>
      </w:pPr>
      <w:r>
        <w:rPr>
          <w:rFonts w:hint="eastAsia" w:eastAsia="楷体_GB2312"/>
        </w:rPr>
        <w:t>推动委员在自愿的基础上，学习马列主义、毛泽东思想、</w:t>
      </w:r>
    </w:p>
    <w:p>
      <w:pPr>
        <w:pStyle w:val="53"/>
        <w:ind w:firstLine="640" w:firstLineChars="200"/>
        <w:rPr>
          <w:rFonts w:hint="eastAsia" w:eastAsia="楷体_GB2312"/>
        </w:rPr>
      </w:pPr>
      <w:r>
        <w:rPr>
          <w:rFonts w:hint="eastAsia" w:eastAsia="楷体_GB2312"/>
        </w:rPr>
        <w:t>邓小平理论；学习时事政治和科学技术知识，增强为社会主义</w:t>
      </w:r>
    </w:p>
    <w:p>
      <w:pPr>
        <w:pStyle w:val="53"/>
        <w:ind w:firstLine="640" w:firstLineChars="200"/>
        <w:rPr>
          <w:rFonts w:hint="eastAsia" w:eastAsia="楷体_GB2312"/>
        </w:rPr>
      </w:pPr>
      <w:r>
        <w:rPr>
          <w:rFonts w:hint="eastAsia" w:eastAsia="楷体_GB2312"/>
        </w:rPr>
        <w:t>各项事业服务的本领和才能。</w:t>
      </w:r>
    </w:p>
    <w:p>
      <w:pPr>
        <w:pStyle w:val="53"/>
        <w:ind w:firstLine="640" w:firstLineChars="200"/>
        <w:rPr>
          <w:rFonts w:hint="eastAsia" w:eastAsia="楷体_GB2312"/>
        </w:rPr>
      </w:pPr>
      <w:r>
        <w:rPr>
          <w:rFonts w:hint="eastAsia" w:eastAsia="楷体_GB2312"/>
        </w:rPr>
        <w:t>宣传、贯彻执行国家关于统一祖国的方针政策，积极开展</w:t>
      </w:r>
    </w:p>
    <w:p>
      <w:pPr>
        <w:pStyle w:val="53"/>
        <w:ind w:firstLine="640" w:firstLineChars="200"/>
        <w:rPr>
          <w:rFonts w:hint="eastAsia" w:eastAsia="楷体_GB2312"/>
        </w:rPr>
      </w:pPr>
      <w:r>
        <w:rPr>
          <w:rFonts w:hint="eastAsia" w:eastAsia="楷体_GB2312"/>
        </w:rPr>
        <w:t>“三胞”工作，加强同有关人士的密切联系，为促进祖国统一</w:t>
      </w:r>
    </w:p>
    <w:p>
      <w:pPr>
        <w:pStyle w:val="53"/>
        <w:ind w:firstLine="640" w:firstLineChars="200"/>
        <w:rPr>
          <w:rFonts w:hint="eastAsia" w:eastAsia="楷体_GB2312"/>
        </w:rPr>
      </w:pPr>
      <w:r>
        <w:rPr>
          <w:rFonts w:hint="eastAsia" w:eastAsia="楷体_GB2312"/>
        </w:rPr>
        <w:t>大业的实现做出贡献。</w:t>
      </w:r>
    </w:p>
    <w:p>
      <w:pPr>
        <w:pStyle w:val="53"/>
        <w:ind w:firstLine="640" w:firstLineChars="200"/>
        <w:rPr>
          <w:rFonts w:hint="eastAsia" w:eastAsia="楷体_GB2312"/>
        </w:rPr>
      </w:pPr>
      <w:r>
        <w:rPr>
          <w:rFonts w:hint="eastAsia" w:eastAsia="楷体_GB2312"/>
        </w:rPr>
        <w:t>宣传知识分子政策，协助国家机关作好知识分子工作，以</w:t>
      </w:r>
    </w:p>
    <w:p>
      <w:pPr>
        <w:pStyle w:val="53"/>
        <w:ind w:firstLine="640" w:firstLineChars="200"/>
        <w:rPr>
          <w:rFonts w:hint="eastAsia" w:eastAsia="楷体_GB2312"/>
        </w:rPr>
      </w:pPr>
      <w:r>
        <w:rPr>
          <w:rFonts w:hint="eastAsia" w:eastAsia="楷体_GB2312"/>
        </w:rPr>
        <w:t>利于充分发挥其在社会主义现代化建设中的作用。</w:t>
      </w:r>
    </w:p>
    <w:p>
      <w:pPr>
        <w:pStyle w:val="53"/>
        <w:ind w:firstLine="640" w:firstLineChars="200"/>
        <w:rPr>
          <w:rFonts w:hint="eastAsia" w:eastAsia="楷体_GB2312"/>
        </w:rPr>
      </w:pPr>
      <w:r>
        <w:rPr>
          <w:rFonts w:hint="eastAsia" w:eastAsia="楷体_GB2312"/>
        </w:rPr>
        <w:t>宣传和贯彻执行国家的民族政策，反映他们的意见和要求，</w:t>
      </w:r>
    </w:p>
    <w:p>
      <w:pPr>
        <w:pStyle w:val="53"/>
        <w:ind w:firstLine="640" w:firstLineChars="200"/>
        <w:rPr>
          <w:rFonts w:hint="eastAsia" w:eastAsia="楷体_GB2312"/>
        </w:rPr>
      </w:pPr>
      <w:r>
        <w:rPr>
          <w:rFonts w:hint="eastAsia" w:eastAsia="楷体_GB2312"/>
        </w:rPr>
        <w:t>改善民族关系，增进各族人民的大团结。</w:t>
      </w:r>
    </w:p>
    <w:p>
      <w:pPr>
        <w:pStyle w:val="53"/>
        <w:ind w:firstLine="640" w:firstLineChars="200"/>
        <w:rPr>
          <w:rFonts w:hint="eastAsia" w:eastAsia="楷体_GB2312"/>
        </w:rPr>
      </w:pPr>
      <w:r>
        <w:rPr>
          <w:rFonts w:hint="eastAsia" w:eastAsia="楷体_GB2312"/>
        </w:rPr>
        <w:t>宣传和贯彻执行国家的宗教政策，团结宗教界爱国人士和</w:t>
      </w:r>
    </w:p>
    <w:p>
      <w:pPr>
        <w:pStyle w:val="53"/>
        <w:ind w:firstLine="640" w:firstLineChars="200"/>
        <w:rPr>
          <w:rFonts w:hint="eastAsia" w:eastAsia="楷体_GB2312"/>
        </w:rPr>
      </w:pPr>
      <w:r>
        <w:rPr>
          <w:rFonts w:hint="eastAsia" w:eastAsia="楷体_GB2312"/>
        </w:rPr>
        <w:t>宗教信仰者为社会主义建设贡献力量。</w:t>
      </w:r>
    </w:p>
    <w:p>
      <w:pPr>
        <w:pStyle w:val="53"/>
        <w:ind w:firstLine="640" w:firstLineChars="200"/>
        <w:rPr>
          <w:rFonts w:hint="eastAsia" w:eastAsia="楷体_GB2312"/>
        </w:rPr>
      </w:pPr>
      <w:r>
        <w:rPr>
          <w:rFonts w:hint="eastAsia" w:eastAsia="楷体_GB2312"/>
        </w:rPr>
        <w:t>根据统一战线组织的特点，进行关于中国近代史、现代史</w:t>
      </w:r>
    </w:p>
    <w:p>
      <w:pPr>
        <w:pStyle w:val="53"/>
        <w:ind w:firstLine="640" w:firstLineChars="200"/>
        <w:rPr>
          <w:rFonts w:hint="eastAsia" w:eastAsia="楷体_GB2312"/>
        </w:rPr>
      </w:pPr>
      <w:r>
        <w:rPr>
          <w:rFonts w:hint="eastAsia" w:eastAsia="楷体_GB2312"/>
        </w:rPr>
        <w:t>资料及本地的重大事件、重要人物资料的征集、研究和文史资</w:t>
      </w:r>
    </w:p>
    <w:p>
      <w:pPr>
        <w:pStyle w:val="53"/>
        <w:ind w:firstLine="640" w:firstLineChars="200"/>
        <w:rPr>
          <w:rFonts w:hint="eastAsia" w:eastAsia="楷体_GB2312"/>
        </w:rPr>
      </w:pPr>
      <w:r>
        <w:rPr>
          <w:rFonts w:hint="eastAsia" w:eastAsia="楷体_GB2312"/>
        </w:rPr>
        <w:t>料的出版工作。</w:t>
      </w:r>
    </w:p>
    <w:p>
      <w:pPr>
        <w:pStyle w:val="53"/>
        <w:ind w:firstLine="640" w:firstLineChars="200"/>
        <w:rPr>
          <w:rFonts w:hint="eastAsia" w:eastAsia="楷体_GB2312"/>
        </w:rPr>
      </w:pPr>
      <w:r>
        <w:rPr>
          <w:rFonts w:hint="eastAsia" w:eastAsia="楷体_GB2312"/>
        </w:rPr>
        <w:t>二、机构设置</w:t>
      </w:r>
    </w:p>
    <w:p>
      <w:pPr>
        <w:pStyle w:val="53"/>
        <w:ind w:firstLine="640" w:firstLineChars="200"/>
        <w:rPr>
          <w:rFonts w:hint="eastAsia" w:eastAsia="楷体_GB2312"/>
        </w:rPr>
      </w:pPr>
      <w:r>
        <w:rPr>
          <w:rFonts w:hint="eastAsia" w:eastAsia="楷体_GB2312"/>
        </w:rPr>
        <w:t>根据上述职责，县政协机关设置 7 个内设机构：秘书长、</w:t>
      </w:r>
    </w:p>
    <w:p>
      <w:pPr>
        <w:pStyle w:val="53"/>
        <w:ind w:firstLine="640" w:firstLineChars="200"/>
        <w:rPr>
          <w:rFonts w:hint="eastAsia" w:eastAsia="楷体_GB2312"/>
        </w:rPr>
      </w:pPr>
      <w:r>
        <w:rPr>
          <w:rFonts w:hint="eastAsia" w:eastAsia="楷体_GB2312"/>
        </w:rPr>
        <w:t>办公室、经济科技委员会、社会法制三胞委员会、文化教育委</w:t>
      </w:r>
    </w:p>
    <w:p>
      <w:pPr>
        <w:pStyle w:val="53"/>
        <w:ind w:firstLine="640" w:firstLineChars="200"/>
        <w:rPr>
          <w:rFonts w:hAnsi="楷体" w:eastAsia="楷体"/>
        </w:rPr>
      </w:pPr>
      <w:r>
        <w:rPr>
          <w:rFonts w:hint="eastAsia" w:eastAsia="楷体_GB2312"/>
        </w:rPr>
        <w:t>员会、提案委员会、文史资料委员会。</w:t>
      </w:r>
    </w:p>
    <w:p>
      <w:pPr>
        <w:pStyle w:val="53"/>
        <w:ind w:firstLine="640" w:firstLineChars="200"/>
        <w:rPr>
          <w:rFonts w:hAnsi="楷体" w:eastAsia="楷体"/>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11"/>
        <w:tblpPr w:leftFromText="180" w:rightFromText="180" w:vertAnchor="text" w:horzAnchor="page" w:tblpX="1126" w:tblpY="698"/>
        <w:tblOverlap w:val="never"/>
        <w:tblW w:w="9908" w:type="dxa"/>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noWrap w:val="0"/>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kern w:val="0"/>
                <w:sz w:val="20"/>
              </w:rPr>
            </w:pPr>
          </w:p>
        </w:tc>
        <w:tc>
          <w:tcPr>
            <w:tcW w:w="1200" w:type="dxa"/>
            <w:tcBorders>
              <w:top w:val="nil"/>
              <w:left w:val="nil"/>
              <w:bottom w:val="nil"/>
              <w:right w:val="nil"/>
            </w:tcBorders>
            <w:noWrap w:val="0"/>
            <w:vAlign w:val="center"/>
          </w:tcPr>
          <w:p>
            <w:pPr>
              <w:widowControl/>
              <w:jc w:val="center"/>
              <w:rPr>
                <w:rFonts w:eastAsia="宋体"/>
                <w:kern w:val="0"/>
                <w:sz w:val="20"/>
              </w:rPr>
            </w:pPr>
          </w:p>
        </w:tc>
        <w:tc>
          <w:tcPr>
            <w:tcW w:w="2498" w:type="dxa"/>
            <w:gridSpan w:val="2"/>
            <w:tcBorders>
              <w:top w:val="nil"/>
              <w:left w:val="nil"/>
              <w:bottom w:val="nil"/>
              <w:right w:val="nil"/>
            </w:tcBorders>
            <w:noWrap w:val="0"/>
            <w:vAlign w:val="center"/>
          </w:tcPr>
          <w:p>
            <w:pPr>
              <w:widowControl/>
              <w:jc w:val="center"/>
              <w:rPr>
                <w:rFonts w:eastAsia="宋体"/>
                <w:kern w:val="0"/>
                <w:sz w:val="20"/>
              </w:rPr>
            </w:pPr>
          </w:p>
        </w:tc>
        <w:tc>
          <w:tcPr>
            <w:tcW w:w="2340" w:type="dxa"/>
            <w:gridSpan w:val="3"/>
            <w:tcBorders>
              <w:top w:val="nil"/>
              <w:left w:val="nil"/>
              <w:bottom w:val="nil"/>
              <w:right w:val="nil"/>
            </w:tcBorders>
            <w:noWrap w:val="0"/>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b w:val="0"/>
                <w:bCs w:val="0"/>
                <w:kern w:val="0"/>
                <w:sz w:val="20"/>
              </w:rPr>
            </w:pPr>
            <w:r>
              <w:rPr>
                <w:rFonts w:eastAsia="宋体"/>
                <w:b w:val="0"/>
                <w:bCs w:val="0"/>
                <w:kern w:val="0"/>
                <w:sz w:val="20"/>
              </w:rPr>
              <w:t>收       入</w:t>
            </w:r>
          </w:p>
        </w:tc>
        <w:tc>
          <w:tcPr>
            <w:tcW w:w="4838"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b w:val="0"/>
                <w:bCs w:val="0"/>
                <w:kern w:val="0"/>
                <w:sz w:val="20"/>
              </w:rPr>
            </w:pPr>
            <w:r>
              <w:rPr>
                <w:rFonts w:hint="eastAsia" w:eastAsia="宋体"/>
                <w:b w:val="0"/>
                <w:bCs w:val="0"/>
                <w:kern w:val="0"/>
                <w:sz w:val="20"/>
              </w:rPr>
              <w:t xml:space="preserve">支 </w:t>
            </w:r>
            <w:r>
              <w:rPr>
                <w:rFonts w:eastAsia="宋体"/>
                <w:b w:val="0"/>
                <w:bCs w:val="0"/>
                <w:kern w:val="0"/>
                <w:sz w:val="20"/>
              </w:rPr>
              <w:t xml:space="preserve">       </w:t>
            </w:r>
            <w:r>
              <w:rPr>
                <w:rFonts w:hint="eastAsia" w:eastAsia="宋体"/>
                <w:b w:val="0"/>
                <w:bCs w:val="0"/>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val="0"/>
                <w:kern w:val="0"/>
                <w:sz w:val="20"/>
              </w:rPr>
            </w:pPr>
            <w:r>
              <w:rPr>
                <w:rFonts w:eastAsia="宋体"/>
                <w:b w:val="0"/>
                <w:bCs w:val="0"/>
                <w:kern w:val="0"/>
                <w:sz w:val="20"/>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b w:val="0"/>
                <w:bCs w:val="0"/>
                <w:kern w:val="0"/>
                <w:sz w:val="20"/>
              </w:rPr>
            </w:pPr>
            <w:r>
              <w:rPr>
                <w:rFonts w:hint="eastAsia" w:eastAsia="宋体"/>
                <w:b w:val="0"/>
                <w:bCs w:val="0"/>
                <w:kern w:val="0"/>
                <w:sz w:val="20"/>
                <w:lang w:eastAsia="zh-CN"/>
              </w:rPr>
              <w:t>2024</w:t>
            </w:r>
            <w:r>
              <w:rPr>
                <w:rFonts w:hint="eastAsia" w:eastAsia="宋体"/>
                <w:b w:val="0"/>
                <w:bCs w:val="0"/>
                <w:kern w:val="0"/>
                <w:sz w:val="20"/>
              </w:rPr>
              <w:t>年</w:t>
            </w:r>
            <w:r>
              <w:rPr>
                <w:rFonts w:eastAsia="宋体"/>
                <w:b w:val="0"/>
                <w:bCs w:val="0"/>
                <w:kern w:val="0"/>
                <w:sz w:val="20"/>
              </w:rPr>
              <w:t>预算数</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b w:val="0"/>
                <w:bCs w:val="0"/>
                <w:kern w:val="0"/>
                <w:sz w:val="20"/>
              </w:rPr>
            </w:pPr>
            <w:r>
              <w:rPr>
                <w:rFonts w:hint="eastAsia" w:eastAsia="宋体"/>
                <w:b w:val="0"/>
                <w:bCs w:val="0"/>
                <w:kern w:val="0"/>
                <w:sz w:val="20"/>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b w:val="0"/>
                <w:bCs w:val="0"/>
                <w:kern w:val="0"/>
                <w:sz w:val="20"/>
              </w:rPr>
            </w:pPr>
            <w:r>
              <w:rPr>
                <w:rFonts w:hint="eastAsia" w:eastAsia="宋体"/>
                <w:b w:val="0"/>
                <w:bCs w:val="0"/>
                <w:kern w:val="0"/>
                <w:sz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b w:val="0"/>
                <w:bCs w:val="0"/>
                <w:kern w:val="0"/>
                <w:sz w:val="20"/>
              </w:rPr>
            </w:pPr>
            <w:r>
              <w:rPr>
                <w:rFonts w:eastAsia="宋体"/>
                <w:b w:val="0"/>
                <w:bCs w:val="0"/>
                <w:kern w:val="0"/>
                <w:sz w:val="20"/>
              </w:rPr>
              <w:t>项  目</w:t>
            </w:r>
          </w:p>
        </w:tc>
        <w:tc>
          <w:tcPr>
            <w:tcW w:w="1165" w:type="dxa"/>
            <w:gridSpan w:val="2"/>
            <w:tcBorders>
              <w:top w:val="nil"/>
              <w:left w:val="nil"/>
              <w:bottom w:val="single" w:color="auto" w:sz="4" w:space="0"/>
              <w:right w:val="single" w:color="auto" w:sz="4" w:space="0"/>
            </w:tcBorders>
            <w:noWrap w:val="0"/>
            <w:vAlign w:val="center"/>
          </w:tcPr>
          <w:p>
            <w:pPr>
              <w:widowControl/>
              <w:jc w:val="center"/>
              <w:rPr>
                <w:rFonts w:eastAsia="宋体"/>
                <w:b w:val="0"/>
                <w:bCs w:val="0"/>
                <w:kern w:val="0"/>
                <w:sz w:val="20"/>
              </w:rPr>
            </w:pPr>
            <w:r>
              <w:rPr>
                <w:rFonts w:hint="eastAsia" w:eastAsia="宋体"/>
                <w:b w:val="0"/>
                <w:bCs w:val="0"/>
                <w:kern w:val="0"/>
                <w:sz w:val="20"/>
                <w:lang w:eastAsia="zh-CN"/>
              </w:rPr>
              <w:t>2024</w:t>
            </w:r>
            <w:r>
              <w:rPr>
                <w:rFonts w:hint="eastAsia" w:eastAsia="宋体"/>
                <w:b w:val="0"/>
                <w:bCs w:val="0"/>
                <w:kern w:val="0"/>
                <w:sz w:val="20"/>
              </w:rPr>
              <w:t>年预算数</w:t>
            </w:r>
          </w:p>
        </w:tc>
        <w:tc>
          <w:tcPr>
            <w:tcW w:w="1173" w:type="dxa"/>
            <w:tcBorders>
              <w:top w:val="nil"/>
              <w:left w:val="nil"/>
              <w:bottom w:val="single" w:color="auto" w:sz="4" w:space="0"/>
              <w:right w:val="single" w:color="auto" w:sz="4" w:space="0"/>
            </w:tcBorders>
            <w:noWrap w:val="0"/>
            <w:vAlign w:val="center"/>
          </w:tcPr>
          <w:p>
            <w:pPr>
              <w:widowControl/>
              <w:jc w:val="center"/>
              <w:rPr>
                <w:rFonts w:hint="eastAsia" w:eastAsia="宋体"/>
                <w:b w:val="0"/>
                <w:bCs w:val="0"/>
                <w:kern w:val="0"/>
                <w:sz w:val="20"/>
              </w:rPr>
            </w:pPr>
            <w:r>
              <w:rPr>
                <w:rFonts w:hint="eastAsia" w:eastAsia="宋体"/>
                <w:b w:val="0"/>
                <w:bCs w:val="0"/>
                <w:kern w:val="0"/>
                <w:sz w:val="20"/>
              </w:rPr>
              <w:t>当年</w:t>
            </w:r>
            <w:r>
              <w:rPr>
                <w:rFonts w:eastAsia="宋体"/>
                <w:b w:val="0"/>
                <w:bCs w:val="0"/>
                <w:kern w:val="0"/>
                <w:sz w:val="20"/>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b w:val="0"/>
                <w:bCs w:val="0"/>
                <w:kern w:val="0"/>
                <w:sz w:val="20"/>
              </w:rPr>
            </w:pPr>
            <w:r>
              <w:rPr>
                <w:rFonts w:hint="eastAsia" w:eastAsia="宋体"/>
                <w:b w:val="0"/>
                <w:bCs w:val="0"/>
                <w:kern w:val="0"/>
                <w:sz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val="0"/>
                <w:sz w:val="20"/>
              </w:rPr>
            </w:pPr>
            <w:r>
              <w:rPr>
                <w:rFonts w:hint="eastAsia" w:eastAsia="宋体"/>
                <w:b w:val="0"/>
                <w:bCs w:val="0"/>
                <w:sz w:val="20"/>
              </w:rPr>
              <w:t>一、财政拨款收入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b w:val="0"/>
                <w:bCs w:val="0"/>
                <w:kern w:val="0"/>
                <w:sz w:val="20"/>
                <w:lang w:val="en-US" w:eastAsia="zh-CN"/>
              </w:rPr>
            </w:pPr>
            <w:r>
              <w:rPr>
                <w:rFonts w:hint="eastAsia" w:eastAsia="宋体"/>
                <w:b w:val="0"/>
                <w:bCs w:val="0"/>
                <w:kern w:val="0"/>
                <w:sz w:val="20"/>
                <w:lang w:val="en-US" w:eastAsia="zh-CN"/>
              </w:rPr>
              <w:t>282.22</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eastAsia="宋体"/>
                <w:b w:val="0"/>
                <w:bCs w:val="0"/>
                <w:kern w:val="0"/>
                <w:sz w:val="20"/>
                <w:lang w:val="en-US" w:eastAsia="zh-CN"/>
              </w:rPr>
            </w:pPr>
            <w:r>
              <w:rPr>
                <w:rFonts w:hint="eastAsia" w:eastAsia="宋体"/>
                <w:b w:val="0"/>
                <w:bCs w:val="0"/>
                <w:kern w:val="0"/>
                <w:sz w:val="20"/>
                <w:lang w:val="en-US" w:eastAsia="zh-CN"/>
              </w:rPr>
              <w:t>282.22</w:t>
            </w:r>
          </w:p>
        </w:tc>
        <w:tc>
          <w:tcPr>
            <w:tcW w:w="1200" w:type="dxa"/>
            <w:tcBorders>
              <w:top w:val="nil"/>
              <w:left w:val="single" w:color="auto" w:sz="4" w:space="0"/>
              <w:bottom w:val="single" w:color="auto" w:sz="4" w:space="0"/>
              <w:right w:val="nil"/>
            </w:tcBorders>
            <w:noWrap w:val="0"/>
            <w:vAlign w:val="center"/>
          </w:tcPr>
          <w:p>
            <w:pPr>
              <w:widowControl/>
              <w:jc w:val="center"/>
              <w:rPr>
                <w:rFonts w:hint="eastAsia" w:eastAsia="宋体"/>
                <w:b w:val="0"/>
                <w:bCs w:val="0"/>
                <w:kern w:val="0"/>
                <w:sz w:val="20"/>
                <w:lang w:val="en-US" w:eastAsia="zh-CN"/>
              </w:rPr>
            </w:pPr>
            <w:r>
              <w:rPr>
                <w:rFonts w:hint="eastAsia" w:eastAsia="宋体"/>
                <w:b w:val="0"/>
                <w:bCs w:val="0"/>
                <w:kern w:val="0"/>
                <w:sz w:val="20"/>
                <w:lang w:val="en-US" w:eastAsia="zh-CN"/>
              </w:rPr>
              <w:t>0</w:t>
            </w: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val="0"/>
                <w:color w:val="000000"/>
                <w:kern w:val="0"/>
                <w:sz w:val="20"/>
              </w:rPr>
            </w:pPr>
            <w:r>
              <w:rPr>
                <w:rFonts w:hint="eastAsia" w:ascii="仿宋_GB2312"/>
                <w:b w:val="0"/>
                <w:bCs w:val="0"/>
                <w:color w:val="000000"/>
                <w:kern w:val="0"/>
                <w:sz w:val="20"/>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b w:val="0"/>
                <w:bCs w:val="0"/>
                <w:color w:val="000000"/>
                <w:kern w:val="0"/>
                <w:sz w:val="20"/>
                <w:lang w:val="en-US" w:eastAsia="zh-CN"/>
              </w:rPr>
            </w:pPr>
            <w:r>
              <w:rPr>
                <w:rFonts w:hint="eastAsia" w:eastAsia="宋体"/>
                <w:b w:val="0"/>
                <w:bCs w:val="0"/>
                <w:color w:val="000000"/>
                <w:kern w:val="0"/>
                <w:sz w:val="20"/>
                <w:lang w:val="en-US" w:eastAsia="zh-CN"/>
              </w:rPr>
              <w:t>227.56</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eastAsia="宋体"/>
                <w:b w:val="0"/>
                <w:bCs w:val="0"/>
                <w:kern w:val="0"/>
                <w:sz w:val="20"/>
                <w:lang w:val="en-US" w:eastAsia="zh-CN"/>
              </w:rPr>
            </w:pPr>
            <w:r>
              <w:rPr>
                <w:rFonts w:hint="eastAsia" w:eastAsia="宋体"/>
                <w:b w:val="0"/>
                <w:bCs w:val="0"/>
                <w:kern w:val="0"/>
                <w:sz w:val="20"/>
                <w:lang w:val="en-US" w:eastAsia="zh-CN"/>
              </w:rPr>
              <w:t>227.56</w:t>
            </w:r>
          </w:p>
        </w:tc>
        <w:tc>
          <w:tcPr>
            <w:tcW w:w="1158" w:type="dxa"/>
            <w:tcBorders>
              <w:top w:val="nil"/>
              <w:left w:val="nil"/>
              <w:bottom w:val="single" w:color="auto" w:sz="4" w:space="0"/>
              <w:right w:val="single" w:color="auto" w:sz="4" w:space="0"/>
            </w:tcBorders>
            <w:noWrap w:val="0"/>
            <w:vAlign w:val="center"/>
          </w:tcPr>
          <w:p>
            <w:pPr>
              <w:widowControl/>
              <w:jc w:val="center"/>
              <w:rPr>
                <w:rFonts w:hint="eastAsia" w:eastAsia="宋体"/>
                <w:b w:val="0"/>
                <w:bCs w:val="0"/>
                <w:kern w:val="0"/>
                <w:sz w:val="20"/>
                <w:lang w:val="en-US" w:eastAsia="zh-CN"/>
              </w:rPr>
            </w:pPr>
            <w:r>
              <w:rPr>
                <w:rFonts w:hint="eastAsia" w:eastAsia="宋体"/>
                <w:b w:val="0"/>
                <w:bCs w:val="0"/>
                <w:kern w:val="0"/>
                <w:sz w:val="20"/>
                <w:lang w:val="en-US" w:eastAsia="zh-CN"/>
              </w:rPr>
              <w:t>0</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val="0"/>
                <w:sz w:val="20"/>
              </w:rPr>
            </w:pPr>
            <w:r>
              <w:rPr>
                <w:rFonts w:hint="eastAsia" w:eastAsia="宋体"/>
                <w:b w:val="0"/>
                <w:bCs w:val="0"/>
                <w:sz w:val="20"/>
              </w:rPr>
              <w:t>一般公共预算拨款收入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b w:val="0"/>
                <w:bCs w:val="0"/>
                <w:kern w:val="0"/>
                <w:sz w:val="20"/>
              </w:rPr>
            </w:pPr>
            <w:r>
              <w:rPr>
                <w:rFonts w:hint="eastAsia" w:eastAsia="宋体"/>
                <w:b w:val="0"/>
                <w:bCs w:val="0"/>
                <w:kern w:val="0"/>
                <w:sz w:val="20"/>
                <w:lang w:val="en-US" w:eastAsia="zh-CN"/>
              </w:rPr>
              <w:t>282.22</w:t>
            </w:r>
          </w:p>
        </w:tc>
        <w:tc>
          <w:tcPr>
            <w:tcW w:w="1073" w:type="dxa"/>
            <w:tcBorders>
              <w:top w:val="nil"/>
              <w:left w:val="nil"/>
              <w:bottom w:val="single" w:color="auto" w:sz="4" w:space="0"/>
              <w:right w:val="single" w:color="auto" w:sz="4" w:space="0"/>
            </w:tcBorders>
            <w:noWrap w:val="0"/>
            <w:vAlign w:val="center"/>
          </w:tcPr>
          <w:p>
            <w:pPr>
              <w:jc w:val="center"/>
              <w:rPr>
                <w:rFonts w:eastAsia="宋体"/>
                <w:b w:val="0"/>
                <w:bCs w:val="0"/>
                <w:kern w:val="0"/>
                <w:sz w:val="20"/>
              </w:rPr>
            </w:pPr>
            <w:r>
              <w:rPr>
                <w:rFonts w:hint="eastAsia" w:eastAsia="宋体"/>
                <w:b w:val="0"/>
                <w:bCs w:val="0"/>
                <w:kern w:val="0"/>
                <w:sz w:val="20"/>
                <w:lang w:val="en-US" w:eastAsia="zh-CN"/>
              </w:rPr>
              <w:t>282.22</w:t>
            </w: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b w:val="0"/>
                <w:bCs w:val="0"/>
                <w:kern w:val="0"/>
                <w:sz w:val="20"/>
                <w:lang w:val="en-US" w:eastAsia="zh-CN"/>
              </w:rPr>
            </w:pPr>
            <w:r>
              <w:rPr>
                <w:rFonts w:hint="eastAsia" w:eastAsia="宋体"/>
                <w:b w:val="0"/>
                <w:bCs w:val="0"/>
                <w:kern w:val="0"/>
                <w:sz w:val="20"/>
                <w:lang w:val="en-US" w:eastAsia="zh-CN"/>
              </w:rPr>
              <w:t>0</w:t>
            </w: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val="0"/>
                <w:color w:val="000000"/>
                <w:kern w:val="0"/>
                <w:sz w:val="20"/>
              </w:rPr>
            </w:pPr>
            <w:r>
              <w:rPr>
                <w:rFonts w:hint="eastAsia" w:ascii="仿宋_GB2312"/>
                <w:b w:val="0"/>
                <w:bCs w:val="0"/>
                <w:color w:val="000000"/>
                <w:sz w:val="20"/>
              </w:rPr>
              <w:t>二、公共安全支出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val="0"/>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b w:val="0"/>
                <w:bCs w:val="0"/>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b w:val="0"/>
                <w:bCs w:val="0"/>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val="0"/>
                <w:sz w:val="20"/>
              </w:rPr>
            </w:pPr>
            <w:r>
              <w:rPr>
                <w:rFonts w:hint="eastAsia" w:eastAsia="宋体"/>
                <w:b w:val="0"/>
                <w:bCs w:val="0"/>
                <w:sz w:val="20"/>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b w:val="0"/>
                <w:bCs w:val="0"/>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b w:val="0"/>
                <w:bCs w:val="0"/>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b w:val="0"/>
                <w:bCs w:val="0"/>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val="0"/>
                <w:color w:val="000000"/>
                <w:kern w:val="0"/>
                <w:sz w:val="20"/>
              </w:rPr>
            </w:pPr>
            <w:r>
              <w:rPr>
                <w:rFonts w:hint="eastAsia" w:ascii="仿宋_GB2312"/>
                <w:b w:val="0"/>
                <w:bCs w:val="0"/>
                <w:color w:val="000000"/>
                <w:kern w:val="0"/>
                <w:sz w:val="20"/>
              </w:rPr>
              <w:t>三、城乡社区支出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val="0"/>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b w:val="0"/>
                <w:bCs w:val="0"/>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b w:val="0"/>
                <w:bCs w:val="0"/>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val="0"/>
                <w:sz w:val="20"/>
              </w:rPr>
            </w:pPr>
            <w:r>
              <w:rPr>
                <w:rFonts w:hint="eastAsia" w:eastAsia="宋体"/>
                <w:b w:val="0"/>
                <w:bCs w:val="0"/>
                <w:sz w:val="20"/>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b w:val="0"/>
                <w:bCs w:val="0"/>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b w:val="0"/>
                <w:bCs w:val="0"/>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b w:val="0"/>
                <w:bCs w:val="0"/>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val="0"/>
                <w:color w:val="000000"/>
                <w:kern w:val="0"/>
                <w:sz w:val="20"/>
              </w:rPr>
            </w:pPr>
            <w:r>
              <w:rPr>
                <w:rFonts w:hint="eastAsia" w:ascii="仿宋_GB2312"/>
                <w:b w:val="0"/>
                <w:bCs w:val="0"/>
                <w:color w:val="000000"/>
                <w:kern w:val="0"/>
                <w:sz w:val="20"/>
              </w:rPr>
              <w:t>四、教育支出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val="0"/>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b w:val="0"/>
                <w:bCs w:val="0"/>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b w:val="0"/>
                <w:bCs w:val="0"/>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b w:val="0"/>
                <w:bCs w:val="0"/>
                <w:sz w:val="20"/>
              </w:rPr>
            </w:pPr>
            <w:r>
              <w:rPr>
                <w:rFonts w:hint="eastAsia" w:eastAsia="宋体"/>
                <w:b w:val="0"/>
                <w:bCs w:val="0"/>
                <w:sz w:val="20"/>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b w:val="0"/>
                <w:bCs w:val="0"/>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b w:val="0"/>
                <w:bCs w:val="0"/>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b w:val="0"/>
                <w:bCs w:val="0"/>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val="0"/>
                <w:color w:val="000000"/>
                <w:kern w:val="0"/>
                <w:sz w:val="20"/>
              </w:rPr>
            </w:pPr>
            <w:r>
              <w:rPr>
                <w:rFonts w:hint="eastAsia" w:ascii="仿宋_GB2312"/>
                <w:b w:val="0"/>
                <w:bCs w:val="0"/>
                <w:color w:val="000000"/>
                <w:kern w:val="0"/>
                <w:sz w:val="20"/>
              </w:rPr>
              <w:t>五、科学技术支出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val="0"/>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b w:val="0"/>
                <w:bCs w:val="0"/>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b w:val="0"/>
                <w:bCs w:val="0"/>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b w:val="0"/>
                <w:bCs w:val="0"/>
                <w:sz w:val="20"/>
              </w:rPr>
            </w:pPr>
            <w:r>
              <w:rPr>
                <w:rFonts w:hint="eastAsia" w:eastAsia="宋体"/>
                <w:b w:val="0"/>
                <w:bCs w:val="0"/>
                <w:sz w:val="20"/>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b w:val="0"/>
                <w:bCs w:val="0"/>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b w:val="0"/>
                <w:bCs w:val="0"/>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b w:val="0"/>
                <w:bCs w:val="0"/>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val="0"/>
                <w:color w:val="000000"/>
                <w:kern w:val="0"/>
                <w:sz w:val="20"/>
              </w:rPr>
            </w:pPr>
            <w:r>
              <w:rPr>
                <w:rFonts w:hint="eastAsia" w:ascii="仿宋_GB2312"/>
                <w:b w:val="0"/>
                <w:bCs w:val="0"/>
                <w:color w:val="000000"/>
                <w:kern w:val="0"/>
                <w:sz w:val="20"/>
              </w:rPr>
              <w:t>六、文化体育与传媒支出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val="0"/>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b w:val="0"/>
                <w:bCs w:val="0"/>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b w:val="0"/>
                <w:bCs w:val="0"/>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val="0"/>
                <w:sz w:val="20"/>
              </w:rPr>
            </w:pPr>
            <w:r>
              <w:rPr>
                <w:rFonts w:hint="eastAsia" w:eastAsia="宋体"/>
                <w:b w:val="0"/>
                <w:bCs w:val="0"/>
                <w:sz w:val="20"/>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b w:val="0"/>
                <w:bCs w:val="0"/>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b w:val="0"/>
                <w:bCs w:val="0"/>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b w:val="0"/>
                <w:bCs w:val="0"/>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val="0"/>
                <w:color w:val="000000"/>
                <w:kern w:val="0"/>
                <w:sz w:val="20"/>
              </w:rPr>
            </w:pPr>
            <w:r>
              <w:rPr>
                <w:rFonts w:hint="eastAsia" w:ascii="仿宋_GB2312"/>
                <w:b w:val="0"/>
                <w:bCs w:val="0"/>
                <w:color w:val="000000"/>
                <w:kern w:val="0"/>
                <w:sz w:val="20"/>
              </w:rPr>
              <w:t>七、社会保障和就业支出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b w:val="0"/>
                <w:bCs w:val="0"/>
                <w:color w:val="000000"/>
                <w:kern w:val="0"/>
                <w:sz w:val="20"/>
                <w:lang w:val="en-US" w:eastAsia="zh-CN"/>
              </w:rPr>
            </w:pPr>
            <w:r>
              <w:rPr>
                <w:rFonts w:hint="eastAsia" w:eastAsia="宋体"/>
                <w:b w:val="0"/>
                <w:bCs w:val="0"/>
                <w:color w:val="000000"/>
                <w:kern w:val="0"/>
                <w:sz w:val="20"/>
                <w:lang w:val="en-US" w:eastAsia="zh-CN"/>
              </w:rPr>
              <w:t>27.91</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b w:val="0"/>
                <w:bCs w:val="0"/>
                <w:color w:val="000000"/>
                <w:kern w:val="0"/>
                <w:sz w:val="20"/>
                <w:lang w:val="en-US" w:eastAsia="zh-CN" w:bidi="ar-SA"/>
              </w:rPr>
            </w:pPr>
            <w:r>
              <w:rPr>
                <w:rFonts w:hint="eastAsia" w:eastAsia="宋体"/>
                <w:b w:val="0"/>
                <w:bCs w:val="0"/>
                <w:color w:val="000000"/>
                <w:kern w:val="0"/>
                <w:sz w:val="20"/>
                <w:lang w:val="en-US" w:eastAsia="zh-CN"/>
              </w:rPr>
              <w:t>27.91</w:t>
            </w:r>
          </w:p>
        </w:tc>
        <w:tc>
          <w:tcPr>
            <w:tcW w:w="1158" w:type="dxa"/>
            <w:tcBorders>
              <w:top w:val="nil"/>
              <w:left w:val="nil"/>
              <w:bottom w:val="single" w:color="auto" w:sz="4" w:space="0"/>
              <w:right w:val="single" w:color="auto" w:sz="4" w:space="0"/>
            </w:tcBorders>
            <w:noWrap w:val="0"/>
            <w:vAlign w:val="center"/>
          </w:tcPr>
          <w:p>
            <w:pPr>
              <w:widowControl/>
              <w:jc w:val="center"/>
              <w:rPr>
                <w:rFonts w:hint="eastAsia" w:eastAsia="宋体"/>
                <w:b w:val="0"/>
                <w:bCs w:val="0"/>
                <w:kern w:val="0"/>
                <w:sz w:val="20"/>
                <w:lang w:val="en-US" w:eastAsia="zh-CN"/>
              </w:rPr>
            </w:pPr>
            <w:r>
              <w:rPr>
                <w:rFonts w:hint="eastAsia" w:eastAsia="宋体"/>
                <w:b w:val="0"/>
                <w:bCs w:val="0"/>
                <w:kern w:val="0"/>
                <w:sz w:val="20"/>
                <w:lang w:val="en-US" w:eastAsia="zh-CN"/>
              </w:rPr>
              <w:t>0</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val="0"/>
                <w:sz w:val="20"/>
              </w:rPr>
            </w:pPr>
            <w:r>
              <w:rPr>
                <w:rFonts w:hint="eastAsia" w:eastAsia="宋体"/>
                <w:b w:val="0"/>
                <w:bCs w:val="0"/>
                <w:sz w:val="20"/>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b w:val="0"/>
                <w:bCs w:val="0"/>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b w:val="0"/>
                <w:bCs w:val="0"/>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b w:val="0"/>
                <w:bCs w:val="0"/>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val="0"/>
                <w:color w:val="000000"/>
                <w:kern w:val="0"/>
                <w:sz w:val="20"/>
              </w:rPr>
            </w:pPr>
            <w:r>
              <w:rPr>
                <w:rFonts w:hint="eastAsia" w:ascii="仿宋_GB2312"/>
                <w:b w:val="0"/>
                <w:bCs w:val="0"/>
                <w:color w:val="000000"/>
                <w:kern w:val="0"/>
                <w:sz w:val="20"/>
              </w:rPr>
              <w:t>八、农林水支出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val="0"/>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b w:val="0"/>
                <w:bCs w:val="0"/>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eastAsia="宋体"/>
                <w:b w:val="0"/>
                <w:bCs w:val="0"/>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val="0"/>
                <w:sz w:val="20"/>
              </w:rPr>
            </w:pPr>
            <w:r>
              <w:rPr>
                <w:rFonts w:hint="eastAsia" w:eastAsia="宋体"/>
                <w:b w:val="0"/>
                <w:bCs w:val="0"/>
                <w:sz w:val="20"/>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b w:val="0"/>
                <w:bCs w:val="0"/>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b w:val="0"/>
                <w:bCs w:val="0"/>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b w:val="0"/>
                <w:bCs w:val="0"/>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val="0"/>
                <w:color w:val="000000"/>
                <w:kern w:val="0"/>
                <w:sz w:val="20"/>
              </w:rPr>
            </w:pPr>
            <w:r>
              <w:rPr>
                <w:rFonts w:hint="eastAsia" w:ascii="仿宋_GB2312"/>
                <w:b w:val="0"/>
                <w:bCs w:val="0"/>
                <w:color w:val="000000"/>
                <w:kern w:val="0"/>
                <w:sz w:val="20"/>
              </w:rPr>
              <w:t>九、住房保障支出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b w:val="0"/>
                <w:bCs w:val="0"/>
                <w:color w:val="000000"/>
                <w:kern w:val="0"/>
                <w:sz w:val="20"/>
                <w:lang w:val="en-US" w:eastAsia="zh-CN"/>
              </w:rPr>
            </w:pPr>
            <w:r>
              <w:rPr>
                <w:rFonts w:hint="eastAsia" w:eastAsia="宋体"/>
                <w:b w:val="0"/>
                <w:bCs w:val="0"/>
                <w:color w:val="000000"/>
                <w:kern w:val="0"/>
                <w:sz w:val="20"/>
                <w:lang w:val="en-US" w:eastAsia="zh-CN"/>
              </w:rPr>
              <w:t>16.86</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b w:val="0"/>
                <w:bCs w:val="0"/>
                <w:color w:val="000000"/>
                <w:kern w:val="0"/>
                <w:sz w:val="20"/>
                <w:lang w:val="en-US" w:eastAsia="zh-CN" w:bidi="ar-SA"/>
              </w:rPr>
            </w:pPr>
            <w:r>
              <w:rPr>
                <w:rFonts w:hint="eastAsia" w:eastAsia="宋体"/>
                <w:b w:val="0"/>
                <w:bCs w:val="0"/>
                <w:color w:val="000000"/>
                <w:kern w:val="0"/>
                <w:sz w:val="20"/>
                <w:lang w:val="en-US" w:eastAsia="zh-CN"/>
              </w:rPr>
              <w:t>16.86</w:t>
            </w: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b w:val="0"/>
                <w:bCs w:val="0"/>
                <w:kern w:val="0"/>
                <w:sz w:val="20"/>
                <w:lang w:val="en-US" w:eastAsia="zh-CN"/>
              </w:rPr>
            </w:pPr>
            <w:r>
              <w:rPr>
                <w:rFonts w:hint="eastAsia" w:eastAsia="宋体"/>
                <w:b w:val="0"/>
                <w:bCs w:val="0"/>
                <w:kern w:val="0"/>
                <w:sz w:val="20"/>
                <w:lang w:val="en-US" w:eastAsia="zh-CN"/>
              </w:rPr>
              <w:t>0</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val="0"/>
                <w:sz w:val="20"/>
              </w:rPr>
            </w:pPr>
            <w:r>
              <w:rPr>
                <w:rFonts w:hint="eastAsia" w:eastAsia="宋体"/>
                <w:b w:val="0"/>
                <w:bCs w:val="0"/>
                <w:sz w:val="20"/>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b w:val="0"/>
                <w:bCs w:val="0"/>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b w:val="0"/>
                <w:bCs w:val="0"/>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b w:val="0"/>
                <w:bCs w:val="0"/>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val="0"/>
                <w:color w:val="000000"/>
                <w:kern w:val="0"/>
                <w:sz w:val="20"/>
              </w:rPr>
            </w:pPr>
            <w:r>
              <w:rPr>
                <w:rFonts w:hint="eastAsia" w:ascii="仿宋_GB2312"/>
                <w:b w:val="0"/>
                <w:bCs w:val="0"/>
                <w:color w:val="000000"/>
                <w:kern w:val="0"/>
                <w:sz w:val="20"/>
              </w:rPr>
              <w:t>十、医疗卫生和计划生育支出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b w:val="0"/>
                <w:bCs w:val="0"/>
                <w:color w:val="000000"/>
                <w:kern w:val="0"/>
                <w:sz w:val="20"/>
                <w:lang w:val="en-US" w:eastAsia="zh-CN"/>
              </w:rPr>
            </w:pPr>
            <w:r>
              <w:rPr>
                <w:rFonts w:hint="eastAsia" w:eastAsia="宋体"/>
                <w:b w:val="0"/>
                <w:bCs w:val="0"/>
                <w:color w:val="000000"/>
                <w:kern w:val="0"/>
                <w:sz w:val="20"/>
                <w:lang w:val="en-US" w:eastAsia="zh-CN"/>
              </w:rPr>
              <w:t>9.89</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b w:val="0"/>
                <w:bCs w:val="0"/>
                <w:color w:val="000000"/>
                <w:kern w:val="0"/>
                <w:sz w:val="20"/>
                <w:lang w:val="en-US" w:eastAsia="zh-CN" w:bidi="ar-SA"/>
              </w:rPr>
            </w:pPr>
            <w:r>
              <w:rPr>
                <w:rFonts w:hint="eastAsia" w:eastAsia="宋体"/>
                <w:b w:val="0"/>
                <w:bCs w:val="0"/>
                <w:color w:val="000000"/>
                <w:kern w:val="0"/>
                <w:sz w:val="20"/>
                <w:lang w:val="en-US" w:eastAsia="zh-CN"/>
              </w:rPr>
              <w:t>9.89</w:t>
            </w: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b w:val="0"/>
                <w:bCs w:val="0"/>
                <w:kern w:val="0"/>
                <w:sz w:val="20"/>
                <w:lang w:val="en-US" w:eastAsia="zh-CN"/>
              </w:rPr>
            </w:pPr>
            <w:r>
              <w:rPr>
                <w:rFonts w:hint="eastAsia" w:eastAsia="宋体"/>
                <w:b w:val="0"/>
                <w:bCs w:val="0"/>
                <w:kern w:val="0"/>
                <w:sz w:val="20"/>
                <w:lang w:val="en-US" w:eastAsia="zh-CN"/>
              </w:rPr>
              <w:t>0</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val="0"/>
                <w:sz w:val="20"/>
              </w:rPr>
            </w:pPr>
            <w:r>
              <w:rPr>
                <w:rFonts w:hint="eastAsia" w:eastAsia="宋体"/>
                <w:b w:val="0"/>
                <w:bCs w:val="0"/>
                <w:sz w:val="20"/>
              </w:rPr>
              <w:t>其他收入</w:t>
            </w:r>
          </w:p>
        </w:tc>
        <w:tc>
          <w:tcPr>
            <w:tcW w:w="1044" w:type="dxa"/>
            <w:tcBorders>
              <w:top w:val="nil"/>
              <w:left w:val="nil"/>
              <w:bottom w:val="single" w:color="auto" w:sz="4" w:space="0"/>
              <w:right w:val="single" w:color="auto" w:sz="4" w:space="0"/>
            </w:tcBorders>
            <w:noWrap w:val="0"/>
            <w:vAlign w:val="center"/>
          </w:tcPr>
          <w:p>
            <w:pPr>
              <w:jc w:val="center"/>
              <w:rPr>
                <w:rFonts w:hint="eastAsia" w:eastAsia="宋体"/>
                <w:b w:val="0"/>
                <w:bCs w:val="0"/>
                <w:sz w:val="20"/>
              </w:rPr>
            </w:pPr>
          </w:p>
        </w:tc>
        <w:tc>
          <w:tcPr>
            <w:tcW w:w="1073" w:type="dxa"/>
            <w:tcBorders>
              <w:top w:val="nil"/>
              <w:left w:val="nil"/>
              <w:bottom w:val="single" w:color="auto" w:sz="4" w:space="0"/>
              <w:right w:val="single" w:color="auto" w:sz="4" w:space="0"/>
            </w:tcBorders>
            <w:noWrap w:val="0"/>
            <w:vAlign w:val="center"/>
          </w:tcPr>
          <w:p>
            <w:pPr>
              <w:jc w:val="center"/>
              <w:rPr>
                <w:rFonts w:hint="eastAsia" w:eastAsia="宋体"/>
                <w:b w:val="0"/>
                <w:bCs w:val="0"/>
                <w:sz w:val="20"/>
              </w:rPr>
            </w:pP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b w:val="0"/>
                <w:bCs w:val="0"/>
                <w:sz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val="0"/>
                <w:sz w:val="20"/>
              </w:rPr>
            </w:pPr>
            <w:r>
              <w:rPr>
                <w:rFonts w:hint="eastAsia" w:ascii="仿宋_GB2312"/>
                <w:b w:val="0"/>
                <w:bCs w:val="0"/>
                <w:color w:val="000000"/>
                <w:kern w:val="0"/>
                <w:sz w:val="20"/>
              </w:rPr>
              <w:t>十一、其他支出</w:t>
            </w: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eastAsia="宋体"/>
                <w:b w:val="0"/>
                <w:bCs w:val="0"/>
                <w:sz w:val="20"/>
              </w:rPr>
            </w:pP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b w:val="0"/>
                <w:bCs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val="0"/>
                <w:kern w:val="0"/>
                <w:sz w:val="20"/>
              </w:rPr>
            </w:pPr>
            <w:r>
              <w:rPr>
                <w:rFonts w:eastAsia="宋体"/>
                <w:b w:val="0"/>
                <w:bCs w:val="0"/>
                <w:kern w:val="0"/>
                <w:sz w:val="20"/>
              </w:rPr>
              <w:t>本年收入</w:t>
            </w:r>
            <w:r>
              <w:rPr>
                <w:rFonts w:hint="eastAsia" w:eastAsia="宋体"/>
                <w:b w:val="0"/>
                <w:bCs w:val="0"/>
                <w:kern w:val="0"/>
                <w:sz w:val="20"/>
                <w:lang w:val="en-US" w:eastAsia="zh-CN"/>
              </w:rPr>
              <w:t xml:space="preserve">       </w:t>
            </w:r>
            <w:r>
              <w:rPr>
                <w:rFonts w:eastAsia="宋体"/>
                <w:b w:val="0"/>
                <w:bCs w:val="0"/>
                <w:kern w:val="0"/>
                <w:sz w:val="20"/>
              </w:rPr>
              <w:t>合计</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b w:val="0"/>
                <w:bCs w:val="0"/>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b w:val="0"/>
                <w:bCs w:val="0"/>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b w:val="0"/>
                <w:bCs w:val="0"/>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val="0"/>
                <w:kern w:val="0"/>
                <w:sz w:val="20"/>
              </w:rPr>
            </w:pPr>
            <w:r>
              <w:rPr>
                <w:rFonts w:eastAsia="宋体"/>
                <w:b w:val="0"/>
                <w:bCs w:val="0"/>
                <w:kern w:val="0"/>
                <w:sz w:val="20"/>
              </w:rPr>
              <w:t>本年支出</w:t>
            </w:r>
            <w:r>
              <w:rPr>
                <w:rFonts w:hint="eastAsia" w:eastAsia="宋体"/>
                <w:b w:val="0"/>
                <w:bCs w:val="0"/>
                <w:kern w:val="0"/>
                <w:sz w:val="20"/>
                <w:lang w:val="en-US" w:eastAsia="zh-CN"/>
              </w:rPr>
              <w:t xml:space="preserve">  </w:t>
            </w:r>
            <w:r>
              <w:rPr>
                <w:rFonts w:eastAsia="宋体"/>
                <w:b w:val="0"/>
                <w:bCs w:val="0"/>
                <w:kern w:val="0"/>
                <w:sz w:val="20"/>
              </w:rPr>
              <w:t>合计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val="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b w:val="0"/>
                <w:bCs w:val="0"/>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b w:val="0"/>
                <w:bCs w:val="0"/>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b w:val="0"/>
                <w:bCs w:val="0"/>
                <w:sz w:val="20"/>
              </w:rPr>
            </w:pPr>
            <w:r>
              <w:rPr>
                <w:rFonts w:hint="eastAsia" w:eastAsia="宋体"/>
                <w:b w:val="0"/>
                <w:bCs w:val="0"/>
                <w:sz w:val="20"/>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b w:val="0"/>
                <w:bCs w:val="0"/>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b w:val="0"/>
                <w:bCs w:val="0"/>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b w:val="0"/>
                <w:bCs w:val="0"/>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val="0"/>
                <w:kern w:val="0"/>
                <w:sz w:val="20"/>
              </w:rPr>
            </w:pPr>
            <w:r>
              <w:rPr>
                <w:rFonts w:eastAsia="宋体"/>
                <w:b w:val="0"/>
                <w:bCs w:val="0"/>
                <w:kern w:val="0"/>
                <w:sz w:val="20"/>
              </w:rPr>
              <w:t>结转下年</w:t>
            </w:r>
            <w:r>
              <w:rPr>
                <w:rFonts w:hint="eastAsia" w:eastAsia="宋体"/>
                <w:b w:val="0"/>
                <w:bCs w:val="0"/>
                <w:kern w:val="0"/>
                <w:sz w:val="20"/>
                <w:lang w:val="en-US" w:eastAsia="zh-CN"/>
              </w:rPr>
              <w:t xml:space="preserve">  </w:t>
            </w:r>
            <w:r>
              <w:rPr>
                <w:rFonts w:hint="eastAsia" w:eastAsia="宋体"/>
                <w:b w:val="0"/>
                <w:bCs w:val="0"/>
                <w:kern w:val="0"/>
                <w:sz w:val="20"/>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val="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b w:val="0"/>
                <w:bCs w:val="0"/>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b w:val="0"/>
                <w:bCs w:val="0"/>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b w:val="0"/>
                <w:bCs w:val="0"/>
                <w:sz w:val="20"/>
              </w:rPr>
            </w:pPr>
            <w:r>
              <w:rPr>
                <w:rFonts w:hint="eastAsia" w:eastAsia="宋体"/>
                <w:b w:val="0"/>
                <w:bCs w:val="0"/>
                <w:sz w:val="20"/>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b w:val="0"/>
                <w:bCs w:val="0"/>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b w:val="0"/>
                <w:bCs w:val="0"/>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b w:val="0"/>
                <w:bCs w:val="0"/>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val="0"/>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val="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b w:val="0"/>
                <w:bCs w:val="0"/>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b w:val="0"/>
                <w:bCs w:val="0"/>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b w:val="0"/>
                <w:bCs w:val="0"/>
                <w:sz w:val="20"/>
              </w:rPr>
            </w:pPr>
            <w:r>
              <w:rPr>
                <w:rFonts w:eastAsia="黑体"/>
                <w:b w:val="0"/>
                <w:bCs w:val="0"/>
                <w:kern w:val="0"/>
                <w:sz w:val="20"/>
              </w:rPr>
              <w:t>收入总计</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b w:val="0"/>
                <w:bCs w:val="0"/>
                <w:kern w:val="0"/>
                <w:sz w:val="20"/>
              </w:rPr>
            </w:pPr>
            <w:r>
              <w:rPr>
                <w:rFonts w:hint="eastAsia" w:eastAsia="宋体"/>
                <w:b w:val="0"/>
                <w:bCs w:val="0"/>
                <w:kern w:val="0"/>
                <w:sz w:val="20"/>
                <w:lang w:val="en-US" w:eastAsia="zh-CN"/>
              </w:rPr>
              <w:t>282.22</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b w:val="0"/>
                <w:bCs w:val="0"/>
                <w:kern w:val="0"/>
                <w:sz w:val="20"/>
              </w:rPr>
            </w:pPr>
            <w:r>
              <w:rPr>
                <w:rFonts w:hint="eastAsia" w:eastAsia="宋体"/>
                <w:b w:val="0"/>
                <w:bCs w:val="0"/>
                <w:kern w:val="0"/>
                <w:sz w:val="20"/>
                <w:lang w:val="en-US" w:eastAsia="zh-CN"/>
              </w:rPr>
              <w:t>282.22</w:t>
            </w:r>
          </w:p>
        </w:tc>
        <w:tc>
          <w:tcPr>
            <w:tcW w:w="1200" w:type="dxa"/>
            <w:tcBorders>
              <w:top w:val="nil"/>
              <w:left w:val="single" w:color="auto" w:sz="4" w:space="0"/>
              <w:bottom w:val="single" w:color="auto" w:sz="4" w:space="0"/>
              <w:right w:val="nil"/>
            </w:tcBorders>
            <w:noWrap w:val="0"/>
            <w:vAlign w:val="center"/>
          </w:tcPr>
          <w:p>
            <w:pPr>
              <w:widowControl/>
              <w:jc w:val="center"/>
              <w:rPr>
                <w:rFonts w:hint="eastAsia" w:eastAsia="宋体"/>
                <w:b w:val="0"/>
                <w:bCs w:val="0"/>
                <w:kern w:val="0"/>
                <w:sz w:val="20"/>
                <w:lang w:val="en-US" w:eastAsia="zh-CN"/>
              </w:rPr>
            </w:pPr>
            <w:r>
              <w:rPr>
                <w:rFonts w:hint="eastAsia" w:eastAsia="宋体"/>
                <w:b w:val="0"/>
                <w:bCs w:val="0"/>
                <w:kern w:val="0"/>
                <w:sz w:val="20"/>
                <w:lang w:val="en-US" w:eastAsia="zh-CN"/>
              </w:rPr>
              <w:t>0</w:t>
            </w: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val="0"/>
                <w:kern w:val="0"/>
                <w:sz w:val="20"/>
              </w:rPr>
            </w:pPr>
            <w:r>
              <w:rPr>
                <w:rFonts w:eastAsia="黑体"/>
                <w:b w:val="0"/>
                <w:bCs w:val="0"/>
                <w:kern w:val="0"/>
                <w:sz w:val="20"/>
              </w:rPr>
              <w:t>支出总计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b w:val="0"/>
                <w:bCs w:val="0"/>
                <w:kern w:val="0"/>
                <w:sz w:val="20"/>
                <w:lang w:val="en-US" w:eastAsia="zh-CN"/>
              </w:rPr>
            </w:pPr>
            <w:r>
              <w:rPr>
                <w:rFonts w:hint="eastAsia" w:eastAsia="宋体"/>
                <w:b w:val="0"/>
                <w:bCs w:val="0"/>
                <w:kern w:val="0"/>
                <w:sz w:val="20"/>
                <w:lang w:val="en-US" w:eastAsia="zh-CN"/>
              </w:rPr>
              <w:t>282.22</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b w:val="0"/>
                <w:bCs w:val="0"/>
                <w:kern w:val="0"/>
                <w:sz w:val="20"/>
              </w:rPr>
            </w:pPr>
            <w:r>
              <w:rPr>
                <w:rFonts w:hint="eastAsia" w:eastAsia="宋体"/>
                <w:b w:val="0"/>
                <w:bCs w:val="0"/>
                <w:kern w:val="0"/>
                <w:sz w:val="20"/>
                <w:lang w:val="en-US" w:eastAsia="zh-CN"/>
              </w:rPr>
              <w:t>282.22</w:t>
            </w:r>
          </w:p>
        </w:tc>
        <w:tc>
          <w:tcPr>
            <w:tcW w:w="1158" w:type="dxa"/>
            <w:tcBorders>
              <w:top w:val="nil"/>
              <w:left w:val="nil"/>
              <w:bottom w:val="single" w:color="auto" w:sz="4" w:space="0"/>
              <w:right w:val="single" w:color="auto" w:sz="4" w:space="0"/>
            </w:tcBorders>
            <w:noWrap w:val="0"/>
            <w:vAlign w:val="center"/>
          </w:tcPr>
          <w:p>
            <w:pPr>
              <w:widowControl/>
              <w:jc w:val="center"/>
              <w:rPr>
                <w:rFonts w:hint="eastAsia" w:eastAsia="宋体"/>
                <w:b w:val="0"/>
                <w:bCs w:val="0"/>
                <w:kern w:val="0"/>
                <w:sz w:val="20"/>
                <w:lang w:val="en-US" w:eastAsia="zh-CN"/>
              </w:rPr>
            </w:pPr>
            <w:r>
              <w:rPr>
                <w:rFonts w:hint="eastAsia" w:eastAsia="宋体"/>
                <w:b w:val="0"/>
                <w:bCs w:val="0"/>
                <w:kern w:val="0"/>
                <w:sz w:val="20"/>
                <w:lang w:val="en-US" w:eastAsia="zh-CN"/>
              </w:rPr>
              <w:t>0</w:t>
            </w:r>
          </w:p>
        </w:tc>
      </w:tr>
    </w:tbl>
    <w:p>
      <w:pPr>
        <w:ind w:firstLine="640" w:firstLineChars="200"/>
        <w:rPr>
          <w:rFonts w:eastAsia="楷体_GB2312"/>
          <w:strike/>
        </w:rPr>
      </w:pPr>
    </w:p>
    <w:p>
      <w:pPr>
        <w:ind w:firstLine="645"/>
        <w:rPr>
          <w:rFonts w:hAnsi="楷体" w:eastAsia="楷体"/>
        </w:rPr>
      </w:pPr>
    </w:p>
    <w:p>
      <w:pPr>
        <w:rPr>
          <w:rFonts w:eastAsia="方正小标宋简体"/>
          <w:sz w:val="36"/>
          <w:szCs w:val="36"/>
        </w:rPr>
      </w:pPr>
    </w:p>
    <w:p>
      <w:pPr>
        <w:ind w:firstLine="3960" w:firstLineChars="1100"/>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11"/>
        <w:tblW w:w="0" w:type="auto"/>
        <w:jc w:val="center"/>
        <w:tblLayout w:type="fixed"/>
        <w:tblCellMar>
          <w:top w:w="0" w:type="dxa"/>
          <w:left w:w="108" w:type="dxa"/>
          <w:bottom w:w="0" w:type="dxa"/>
          <w:right w:w="108" w:type="dxa"/>
        </w:tblCellMar>
      </w:tblPr>
      <w:tblGrid>
        <w:gridCol w:w="428"/>
        <w:gridCol w:w="1000"/>
        <w:gridCol w:w="416"/>
        <w:gridCol w:w="416"/>
        <w:gridCol w:w="416"/>
        <w:gridCol w:w="416"/>
        <w:gridCol w:w="416"/>
        <w:gridCol w:w="416"/>
        <w:gridCol w:w="416"/>
        <w:gridCol w:w="218"/>
        <w:gridCol w:w="198"/>
        <w:gridCol w:w="416"/>
        <w:gridCol w:w="416"/>
        <w:gridCol w:w="31"/>
        <w:gridCol w:w="385"/>
        <w:gridCol w:w="146"/>
        <w:gridCol w:w="270"/>
        <w:gridCol w:w="261"/>
        <w:gridCol w:w="155"/>
        <w:gridCol w:w="376"/>
        <w:gridCol w:w="40"/>
        <w:gridCol w:w="416"/>
        <w:gridCol w:w="416"/>
        <w:gridCol w:w="416"/>
        <w:gridCol w:w="428"/>
      </w:tblGrid>
      <w:tr>
        <w:tblPrEx>
          <w:tblCellMar>
            <w:top w:w="0" w:type="dxa"/>
            <w:left w:w="108" w:type="dxa"/>
            <w:bottom w:w="0" w:type="dxa"/>
            <w:right w:w="108" w:type="dxa"/>
          </w:tblCellMar>
        </w:tblPrEx>
        <w:trPr>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000000"/>
                <w:sz w:val="20"/>
              </w:rPr>
            </w:pPr>
          </w:p>
        </w:tc>
        <w:tc>
          <w:tcPr>
            <w:tcW w:w="4130" w:type="dxa"/>
            <w:gridSpan w:val="9"/>
            <w:tcBorders>
              <w:bottom w:val="single" w:color="000000" w:sz="4" w:space="0"/>
            </w:tcBorders>
            <w:noWrap w:val="0"/>
            <w:vAlign w:val="center"/>
          </w:tcPr>
          <w:p>
            <w:pPr>
              <w:autoSpaceDN w:val="0"/>
              <w:jc w:val="left"/>
              <w:textAlignment w:val="center"/>
              <w:rPr>
                <w:rFonts w:eastAsia="华文细黑"/>
                <w:color w:val="000000"/>
                <w:sz w:val="20"/>
              </w:rPr>
            </w:pPr>
          </w:p>
        </w:tc>
        <w:tc>
          <w:tcPr>
            <w:tcW w:w="1061" w:type="dxa"/>
            <w:gridSpan w:val="4"/>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bottom"/>
          </w:tcPr>
          <w:p>
            <w:pPr>
              <w:autoSpaceDN w:val="0"/>
              <w:jc w:val="left"/>
              <w:textAlignment w:val="bottom"/>
              <w:rPr>
                <w:rFonts w:eastAsia="宋体"/>
                <w:color w:val="000000"/>
                <w:sz w:val="20"/>
              </w:rPr>
            </w:pPr>
          </w:p>
        </w:tc>
        <w:tc>
          <w:tcPr>
            <w:tcW w:w="1716" w:type="dxa"/>
            <w:gridSpan w:val="5"/>
            <w:noWrap w:val="0"/>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trHeight w:val="418" w:hRule="atLeast"/>
          <w:jc w:val="center"/>
        </w:trPr>
        <w:tc>
          <w:tcPr>
            <w:tcW w:w="1428"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rPr>
            </w:pPr>
            <w:r>
              <w:rPr>
                <w:rFonts w:hint="eastAsia" w:eastAsia="宋体"/>
                <w:color w:val="000000"/>
                <w:sz w:val="20"/>
              </w:rPr>
              <w:t>部门       （单位）</w:t>
            </w:r>
          </w:p>
        </w:tc>
        <w:tc>
          <w:tcPr>
            <w:tcW w:w="416"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4160" w:type="dxa"/>
            <w:gridSpan w:val="12"/>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924" w:type="dxa"/>
            <w:gridSpan w:val="10"/>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rPr>
            </w:pPr>
          </w:p>
        </w:tc>
        <w:tc>
          <w:tcPr>
            <w:tcW w:w="416"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小计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单位资金结转结余</w:t>
            </w:r>
          </w:p>
        </w:tc>
        <w:tc>
          <w:tcPr>
            <w:tcW w:w="42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CellMar>
            <w:top w:w="0" w:type="dxa"/>
            <w:left w:w="108" w:type="dxa"/>
            <w:bottom w:w="0" w:type="dxa"/>
            <w:right w:w="108" w:type="dxa"/>
          </w:tblCellMar>
        </w:tblPrEx>
        <w:trPr>
          <w:trHeight w:val="523" w:hRule="atLeast"/>
          <w:jc w:val="center"/>
        </w:trPr>
        <w:tc>
          <w:tcPr>
            <w:tcW w:w="1428" w:type="dxa"/>
            <w:gridSpan w:val="2"/>
            <w:tcBorders>
              <w:left w:val="single" w:color="000000" w:sz="4" w:space="0"/>
              <w:right w:val="single" w:color="000000" w:sz="4" w:space="0"/>
            </w:tcBorders>
            <w:noWrap w:val="0"/>
            <w:vAlign w:val="center"/>
          </w:tcPr>
          <w:p>
            <w:pPr>
              <w:widowControl/>
              <w:jc w:val="left"/>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hint="eastAsia" w:eastAsia="宋体"/>
                <w:kern w:val="0"/>
                <w:sz w:val="20"/>
                <w:lang w:val="en-US" w:eastAsia="zh-CN"/>
              </w:rPr>
              <w:t>282.22</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hint="eastAsia" w:eastAsia="宋体"/>
                <w:kern w:val="0"/>
                <w:sz w:val="20"/>
                <w:lang w:val="en-US" w:eastAsia="zh-CN"/>
              </w:rPr>
              <w:t>282.22</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hint="eastAsia" w:eastAsia="宋体"/>
                <w:kern w:val="0"/>
                <w:sz w:val="20"/>
                <w:lang w:val="en-US" w:eastAsia="zh-CN"/>
              </w:rPr>
              <w:t>282.22</w:t>
            </w:r>
          </w:p>
        </w:tc>
        <w:tc>
          <w:tcPr>
            <w:tcW w:w="416"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2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r>
      <w:tr>
        <w:tblPrEx>
          <w:tblCellMar>
            <w:top w:w="0" w:type="dxa"/>
            <w:left w:w="108" w:type="dxa"/>
            <w:bottom w:w="0" w:type="dxa"/>
            <w:right w:w="108" w:type="dxa"/>
          </w:tblCellMar>
        </w:tblPrEx>
        <w:trPr>
          <w:trHeight w:val="48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56"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7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r>
              <w:rPr>
                <w:rFonts w:hint="eastAsia" w:eastAsia="宋体"/>
                <w:kern w:val="0"/>
                <w:sz w:val="20"/>
                <w:lang w:val="en-US" w:eastAsia="zh-CN"/>
              </w:rPr>
              <w:t>282.22</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r>
              <w:rPr>
                <w:rFonts w:hint="eastAsia" w:eastAsia="宋体"/>
                <w:kern w:val="0"/>
                <w:sz w:val="20"/>
                <w:lang w:val="en-US" w:eastAsia="zh-CN"/>
              </w:rPr>
              <w:t>282.22</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r>
              <w:rPr>
                <w:rFonts w:hint="eastAsia" w:eastAsia="宋体"/>
                <w:kern w:val="0"/>
                <w:sz w:val="20"/>
                <w:lang w:val="en-US" w:eastAsia="zh-CN"/>
              </w:rPr>
              <w:t>282.22</w:t>
            </w: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11"/>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11"/>
              <w:tblW w:w="9843" w:type="dxa"/>
              <w:tblInd w:w="445" w:type="dxa"/>
              <w:tblLayout w:type="fixed"/>
              <w:tblCellMar>
                <w:top w:w="15" w:type="dxa"/>
                <w:left w:w="15" w:type="dxa"/>
                <w:bottom w:w="15" w:type="dxa"/>
                <w:right w:w="15" w:type="dxa"/>
              </w:tblCellMar>
            </w:tblPr>
            <w:tblGrid>
              <w:gridCol w:w="1710"/>
              <w:gridCol w:w="1707"/>
              <w:gridCol w:w="1306"/>
              <w:gridCol w:w="1090"/>
              <w:gridCol w:w="1297"/>
              <w:gridCol w:w="960"/>
              <w:gridCol w:w="337"/>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p>
              </w:tc>
              <w:tc>
                <w:tcPr>
                  <w:tcW w:w="1297" w:type="dxa"/>
                  <w:gridSpan w:val="2"/>
                  <w:tcBorders>
                    <w:bottom w:val="single" w:color="000000" w:sz="4" w:space="0"/>
                  </w:tcBorders>
                  <w:noWrap w:val="0"/>
                  <w:vAlign w:val="center"/>
                </w:tcPr>
                <w:p>
                  <w:pPr>
                    <w:widowControl/>
                    <w:jc w:val="righ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1420" w:hRule="atLeast"/>
              </w:trPr>
              <w:tc>
                <w:tcPr>
                  <w:tcW w:w="1710"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707"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Times New Roman" w:hAnsi="Times New Roman" w:eastAsia="宋体" w:cs="Times New Roman"/>
                      <w:color w:val="000000"/>
                      <w:sz w:val="20"/>
                    </w:rPr>
                  </w:pP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基本</w:t>
                  </w: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支出</w:t>
                  </w:r>
                </w:p>
                <w:p>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000000"/>
                      <w:sz w:val="20"/>
                    </w:rPr>
                  </w:pPr>
                  <w:r>
                    <w:rPr>
                      <w:rFonts w:hint="eastAsia" w:ascii="Times New Roman" w:hAnsi="Times New Roman" w:eastAsia="宋体" w:cs="Times New Roman"/>
                      <w:color w:val="000000"/>
                      <w:sz w:val="20"/>
                    </w:rPr>
                    <w:t>事业单位</w:t>
                  </w:r>
                </w:p>
                <w:p>
                  <w:pPr>
                    <w:widowControl/>
                    <w:jc w:val="center"/>
                    <w:rPr>
                      <w:rFonts w:hint="eastAsia" w:eastAsia="华文细黑"/>
                      <w:color w:val="000000"/>
                      <w:kern w:val="0"/>
                      <w:sz w:val="20"/>
                    </w:rPr>
                  </w:pPr>
                  <w:r>
                    <w:rPr>
                      <w:rFonts w:hint="eastAsia" w:ascii="Times New Roman" w:hAnsi="Times New Roman" w:eastAsia="宋体" w:cs="Times New Roman"/>
                      <w:color w:val="000000"/>
                      <w:sz w:val="20"/>
                    </w:rPr>
                    <w:t>经营支出</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上缴                                            上级                                                         支出</w:t>
                  </w:r>
                </w:p>
              </w:tc>
              <w:tc>
                <w:tcPr>
                  <w:tcW w:w="1773"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对附属                                           单位补                                      助支出</w:t>
                  </w:r>
                </w:p>
              </w:tc>
            </w:tr>
            <w:tr>
              <w:tblPrEx>
                <w:tblCellMar>
                  <w:top w:w="15" w:type="dxa"/>
                  <w:left w:w="15" w:type="dxa"/>
                  <w:bottom w:w="15" w:type="dxa"/>
                  <w:right w:w="15" w:type="dxa"/>
                </w:tblCellMar>
              </w:tblPrEx>
              <w:trPr>
                <w:trHeight w:val="423" w:hRule="atLeast"/>
              </w:trPr>
              <w:tc>
                <w:tcPr>
                  <w:tcW w:w="171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eastAsia="宋体"/>
                      <w:color w:val="000000"/>
                      <w:kern w:val="0"/>
                      <w:sz w:val="20"/>
                    </w:rPr>
                    <w:t>一、一般公共服务</w:t>
                  </w:r>
                </w:p>
              </w:tc>
              <w:tc>
                <w:tcPr>
                  <w:tcW w:w="170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227.56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204.46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23.1</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96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73"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171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华文细黑"/>
                      <w:color w:val="000000"/>
                      <w:kern w:val="0"/>
                      <w:sz w:val="20"/>
                    </w:rPr>
                  </w:pPr>
                  <w:r>
                    <w:rPr>
                      <w:rFonts w:eastAsia="宋体"/>
                      <w:color w:val="000000"/>
                      <w:kern w:val="0"/>
                      <w:sz w:val="20"/>
                    </w:rPr>
                    <w:t xml:space="preserve">   </w:t>
                  </w:r>
                  <w:r>
                    <w:rPr>
                      <w:rFonts w:hint="eastAsia" w:eastAsia="宋体"/>
                      <w:color w:val="000000"/>
                      <w:kern w:val="0"/>
                      <w:sz w:val="20"/>
                    </w:rPr>
                    <w:t>政协事务</w:t>
                  </w:r>
                </w:p>
              </w:tc>
              <w:tc>
                <w:tcPr>
                  <w:tcW w:w="170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227.56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204.46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23.1</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96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73"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171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eastAsia="宋体"/>
                      <w:color w:val="000000"/>
                      <w:kern w:val="0"/>
                      <w:sz w:val="20"/>
                    </w:rPr>
                    <w:t xml:space="preserve">     </w:t>
                  </w:r>
                  <w:r>
                    <w:rPr>
                      <w:rFonts w:hint="eastAsia" w:eastAsia="宋体"/>
                      <w:color w:val="000000"/>
                      <w:kern w:val="0"/>
                      <w:sz w:val="20"/>
                    </w:rPr>
                    <w:t>行政运行</w:t>
                  </w:r>
                </w:p>
              </w:tc>
              <w:tc>
                <w:tcPr>
                  <w:tcW w:w="170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227.56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204.46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23.1</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96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73"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171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lang w:eastAsia="zh-CN"/>
                    </w:rPr>
                    <w:t>二、</w:t>
                  </w:r>
                  <w:r>
                    <w:rPr>
                      <w:rFonts w:hint="eastAsia" w:eastAsia="宋体"/>
                      <w:color w:val="000000"/>
                      <w:kern w:val="0"/>
                      <w:sz w:val="20"/>
                    </w:rPr>
                    <w:t>社会保障和就业支出</w:t>
                  </w:r>
                </w:p>
              </w:tc>
              <w:tc>
                <w:tcPr>
                  <w:tcW w:w="170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27.91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27.91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96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73"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171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eastAsia="宋体"/>
                      <w:color w:val="000000"/>
                      <w:kern w:val="0"/>
                      <w:sz w:val="20"/>
                    </w:rPr>
                  </w:pPr>
                  <w:r>
                    <w:rPr>
                      <w:rFonts w:hint="eastAsia" w:eastAsia="宋体"/>
                      <w:color w:val="000000"/>
                      <w:kern w:val="0"/>
                      <w:sz w:val="20"/>
                    </w:rPr>
                    <w:t>行政事业单位养老支出</w:t>
                  </w:r>
                </w:p>
              </w:tc>
              <w:tc>
                <w:tcPr>
                  <w:tcW w:w="170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27.91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27.91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96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73"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171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rPr>
                    <w:t>机关事业单位基本养老保险缴费支出</w:t>
                  </w:r>
                </w:p>
              </w:tc>
              <w:tc>
                <w:tcPr>
                  <w:tcW w:w="170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22.49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22.49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96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73"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171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rPr>
                    <w:t>机关事业单位职业年金缴费支出</w:t>
                  </w:r>
                </w:p>
              </w:tc>
              <w:tc>
                <w:tcPr>
                  <w:tcW w:w="170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5.42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5.42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96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73"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171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rPr>
                    <w:t>卫生健康支出</w:t>
                  </w:r>
                </w:p>
              </w:tc>
              <w:tc>
                <w:tcPr>
                  <w:tcW w:w="170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9.89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9.89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96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73"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171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hint="eastAsia" w:eastAsia="华文细黑"/>
                      <w:color w:val="000000"/>
                      <w:kern w:val="0"/>
                      <w:sz w:val="20"/>
                    </w:rPr>
                    <w:t>行政事业单位医疗</w:t>
                  </w:r>
                </w:p>
              </w:tc>
              <w:tc>
                <w:tcPr>
                  <w:tcW w:w="170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9.89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9.89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96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73"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171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hint="eastAsia" w:eastAsia="华文细黑"/>
                      <w:color w:val="000000"/>
                      <w:kern w:val="0"/>
                      <w:sz w:val="20"/>
                    </w:rPr>
                    <w:t>行政单位医疗</w:t>
                  </w:r>
                </w:p>
              </w:tc>
              <w:tc>
                <w:tcPr>
                  <w:tcW w:w="170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9.75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9.75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96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73"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171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hint="eastAsia" w:eastAsia="华文细黑"/>
                      <w:color w:val="000000"/>
                      <w:kern w:val="0"/>
                      <w:sz w:val="20"/>
                    </w:rPr>
                    <w:t>其他行政事业单位医疗支出</w:t>
                  </w:r>
                </w:p>
              </w:tc>
              <w:tc>
                <w:tcPr>
                  <w:tcW w:w="170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0.14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0.14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96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73"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171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hint="eastAsia" w:eastAsia="华文细黑"/>
                      <w:color w:val="000000"/>
                      <w:kern w:val="0"/>
                      <w:sz w:val="20"/>
                    </w:rPr>
                    <w:t>住房保障支出</w:t>
                  </w:r>
                </w:p>
              </w:tc>
              <w:tc>
                <w:tcPr>
                  <w:tcW w:w="170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16.86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16.86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96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73"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171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hint="eastAsia" w:eastAsia="华文细黑"/>
                      <w:color w:val="000000"/>
                      <w:kern w:val="0"/>
                      <w:sz w:val="20"/>
                    </w:rPr>
                    <w:t>住房改革支出</w:t>
                  </w:r>
                </w:p>
              </w:tc>
              <w:tc>
                <w:tcPr>
                  <w:tcW w:w="170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16.86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16.86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96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73"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171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hint="eastAsia" w:eastAsia="华文细黑"/>
                      <w:color w:val="000000"/>
                      <w:kern w:val="0"/>
                      <w:sz w:val="20"/>
                    </w:rPr>
                    <w:t>住房公积金</w:t>
                  </w:r>
                </w:p>
              </w:tc>
              <w:tc>
                <w:tcPr>
                  <w:tcW w:w="170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16.86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16.86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96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73"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171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70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282.22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259.12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23.1</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96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73"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rPr>
          <w:rFonts w:hAnsi="楷体" w:eastAsia="楷体"/>
        </w:rPr>
      </w:pPr>
    </w:p>
    <w:tbl>
      <w:tblPr>
        <w:tblStyle w:val="11"/>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11"/>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882"/>
              <w:gridCol w:w="915"/>
              <w:gridCol w:w="542"/>
              <w:gridCol w:w="1721"/>
              <w:gridCol w:w="864"/>
              <w:gridCol w:w="923"/>
              <w:gridCol w:w="565"/>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noWrap w:val="0"/>
                  <w:vAlign w:val="center"/>
                </w:tcPr>
                <w:p>
                  <w:pPr>
                    <w:ind w:firstLine="2880" w:firstLineChars="800"/>
                    <w:jc w:val="both"/>
                    <w:rPr>
                      <w:rFonts w:eastAsia="方正小标宋简体"/>
                      <w:kern w:val="0"/>
                      <w:sz w:val="44"/>
                      <w:szCs w:val="44"/>
                    </w:rPr>
                  </w:pPr>
                  <w:r>
                    <w:rPr>
                      <w:rFonts w:eastAsia="方正小标宋简体"/>
                      <w:kern w:val="0"/>
                      <w:sz w:val="36"/>
                      <w:szCs w:val="36"/>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center"/>
                    <w:rPr>
                      <w:rFonts w:eastAsia="华文细黑"/>
                      <w:color w:val="000000"/>
                      <w:kern w:val="0"/>
                      <w:sz w:val="20"/>
                    </w:rPr>
                  </w:pP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8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val="en-US"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915"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54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8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915"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54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92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56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w:t>
                  </w:r>
                  <w:r>
                    <w:rPr>
                      <w:rFonts w:hint="eastAsia" w:ascii="宋体" w:hAnsi="宋体" w:eastAsia="宋体" w:cs="宋体"/>
                      <w:kern w:val="0"/>
                      <w:sz w:val="20"/>
                      <w:lang w:val="en-US" w:eastAsia="zh-CN"/>
                    </w:rPr>
                    <w:t xml:space="preserve">  </w:t>
                  </w:r>
                  <w:r>
                    <w:rPr>
                      <w:rFonts w:hint="eastAsia" w:ascii="宋体" w:hAnsi="宋体" w:eastAsia="宋体" w:cs="宋体"/>
                      <w:kern w:val="0"/>
                      <w:sz w:val="20"/>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hint="eastAsia" w:eastAsia="宋体"/>
                      <w:color w:val="000000"/>
                      <w:kern w:val="0"/>
                      <w:sz w:val="20"/>
                    </w:rPr>
                    <w:t>一、本年收入</w:t>
                  </w:r>
                </w:p>
              </w:tc>
              <w:tc>
                <w:tcPr>
                  <w:tcW w:w="88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282.22</w:t>
                  </w:r>
                </w:p>
              </w:tc>
              <w:tc>
                <w:tcPr>
                  <w:tcW w:w="91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282.22</w:t>
                  </w:r>
                </w:p>
              </w:tc>
              <w:tc>
                <w:tcPr>
                  <w:tcW w:w="54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val="en-US" w:eastAsia="zh-CN"/>
                    </w:rPr>
                  </w:pPr>
                  <w:r>
                    <w:rPr>
                      <w:rFonts w:hint="eastAsia" w:eastAsia="宋体"/>
                      <w:kern w:val="0"/>
                      <w:sz w:val="20"/>
                      <w:lang w:val="en-US" w:eastAsia="zh-CN"/>
                    </w:rPr>
                    <w:t>0</w:t>
                  </w: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一、一般公共服务支出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227.56</w:t>
                  </w:r>
                </w:p>
              </w:tc>
              <w:tc>
                <w:tcPr>
                  <w:tcW w:w="92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r>
                    <w:rPr>
                      <w:rFonts w:hint="eastAsia" w:eastAsia="宋体"/>
                      <w:kern w:val="0"/>
                      <w:sz w:val="20"/>
                      <w:lang w:val="en-US" w:eastAsia="zh-CN"/>
                    </w:rPr>
                    <w:t>227.56</w:t>
                  </w:r>
                </w:p>
              </w:tc>
              <w:tc>
                <w:tcPr>
                  <w:tcW w:w="565"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r>
                    <w:rPr>
                      <w:rFonts w:hint="eastAsia" w:eastAsia="宋体"/>
                      <w:kern w:val="0"/>
                      <w:sz w:val="20"/>
                      <w:lang w:val="en-US" w:eastAsia="zh-CN"/>
                    </w:rPr>
                    <w:t>0</w:t>
                  </w: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hint="eastAsia" w:eastAsia="宋体"/>
                      <w:color w:val="000000"/>
                      <w:kern w:val="0"/>
                      <w:sz w:val="20"/>
                    </w:rPr>
                    <w:t>一般公共预算拨款</w:t>
                  </w:r>
                </w:p>
              </w:tc>
              <w:tc>
                <w:tcPr>
                  <w:tcW w:w="88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282.22</w:t>
                  </w:r>
                </w:p>
              </w:tc>
              <w:tc>
                <w:tcPr>
                  <w:tcW w:w="915"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r>
                    <w:rPr>
                      <w:rFonts w:hint="eastAsia" w:eastAsia="宋体"/>
                      <w:kern w:val="0"/>
                      <w:sz w:val="20"/>
                      <w:lang w:val="en-US" w:eastAsia="zh-CN"/>
                    </w:rPr>
                    <w:t>282.22</w:t>
                  </w:r>
                </w:p>
              </w:tc>
              <w:tc>
                <w:tcPr>
                  <w:tcW w:w="542"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eastAsia="宋体"/>
                      <w:kern w:val="0"/>
                      <w:sz w:val="20"/>
                      <w:lang w:val="en-US" w:eastAsia="zh-CN"/>
                    </w:rPr>
                  </w:pPr>
                  <w:r>
                    <w:rPr>
                      <w:rFonts w:hint="eastAsia" w:eastAsia="宋体"/>
                      <w:kern w:val="0"/>
                      <w:sz w:val="20"/>
                      <w:lang w:val="en-US" w:eastAsia="zh-CN"/>
                    </w:rPr>
                    <w:t>0</w:t>
                  </w: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二、公共安全支出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92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565"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hint="eastAsia" w:eastAsia="宋体"/>
                      <w:color w:val="000000"/>
                      <w:kern w:val="0"/>
                      <w:sz w:val="20"/>
                    </w:rPr>
                    <w:t>政府性基金预算拨款</w:t>
                  </w:r>
                </w:p>
              </w:tc>
              <w:tc>
                <w:tcPr>
                  <w:tcW w:w="88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915"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54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三、教育支出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92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565"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hint="eastAsia" w:eastAsia="宋体"/>
                      <w:color w:val="000000"/>
                      <w:kern w:val="0"/>
                      <w:sz w:val="20"/>
                    </w:rPr>
                    <w:t>国有资本经营预算拨款</w:t>
                  </w:r>
                </w:p>
              </w:tc>
              <w:tc>
                <w:tcPr>
                  <w:tcW w:w="88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915"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54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四、科学技术支出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92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565"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jc w:val="center"/>
                    <w:rPr>
                      <w:rFonts w:eastAsia="宋体"/>
                      <w:sz w:val="20"/>
                    </w:rPr>
                  </w:pPr>
                </w:p>
              </w:tc>
              <w:tc>
                <w:tcPr>
                  <w:tcW w:w="88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91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54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五、文化体育与传媒支出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92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565"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jc w:val="center"/>
                    <w:rPr>
                      <w:rFonts w:eastAsia="宋体"/>
                      <w:sz w:val="20"/>
                    </w:rPr>
                  </w:pPr>
                </w:p>
              </w:tc>
              <w:tc>
                <w:tcPr>
                  <w:tcW w:w="88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91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54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六、社会保障和就业支出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27.91</w:t>
                  </w:r>
                </w:p>
              </w:tc>
              <w:tc>
                <w:tcPr>
                  <w:tcW w:w="92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27.91</w:t>
                  </w:r>
                </w:p>
              </w:tc>
              <w:tc>
                <w:tcPr>
                  <w:tcW w:w="565"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r>
                    <w:rPr>
                      <w:rFonts w:hint="eastAsia" w:eastAsia="宋体"/>
                      <w:kern w:val="0"/>
                      <w:sz w:val="20"/>
                      <w:lang w:val="en-US" w:eastAsia="zh-CN"/>
                    </w:rPr>
                    <w:t>0</w:t>
                  </w: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p>
              </w:tc>
              <w:tc>
                <w:tcPr>
                  <w:tcW w:w="88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91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54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七、医疗卫生和计划生育支出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9.87</w:t>
                  </w:r>
                </w:p>
              </w:tc>
              <w:tc>
                <w:tcPr>
                  <w:tcW w:w="92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r>
                    <w:rPr>
                      <w:rFonts w:hint="eastAsia" w:eastAsia="宋体"/>
                      <w:kern w:val="0"/>
                      <w:sz w:val="20"/>
                      <w:lang w:val="en-US" w:eastAsia="zh-CN"/>
                    </w:rPr>
                    <w:t>9.87</w:t>
                  </w:r>
                </w:p>
              </w:tc>
              <w:tc>
                <w:tcPr>
                  <w:tcW w:w="565"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r>
                    <w:rPr>
                      <w:rFonts w:hint="eastAsia" w:eastAsia="宋体"/>
                      <w:kern w:val="0"/>
                      <w:sz w:val="20"/>
                      <w:lang w:val="en-US" w:eastAsia="zh-CN"/>
                    </w:rPr>
                    <w:t>0</w:t>
                  </w: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p>
              </w:tc>
              <w:tc>
                <w:tcPr>
                  <w:tcW w:w="88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915"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54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八、节能环保支出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92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565"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p>
              </w:tc>
              <w:tc>
                <w:tcPr>
                  <w:tcW w:w="88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915"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54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九、城乡社区事务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92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565"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p>
              </w:tc>
              <w:tc>
                <w:tcPr>
                  <w:tcW w:w="88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915"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54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十、农林水事务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92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565"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p>
              </w:tc>
              <w:tc>
                <w:tcPr>
                  <w:tcW w:w="88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915"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54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十一、交通运输</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92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565"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p>
              </w:tc>
              <w:tc>
                <w:tcPr>
                  <w:tcW w:w="88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915"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54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十二、资源勘探电力信息等事务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92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565"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p>
              </w:tc>
              <w:tc>
                <w:tcPr>
                  <w:tcW w:w="88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915"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54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十三、商业服务业等事务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92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565"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p>
              </w:tc>
              <w:tc>
                <w:tcPr>
                  <w:tcW w:w="88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915"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54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十四、金融监管等事务支出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92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565"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p>
              </w:tc>
              <w:tc>
                <w:tcPr>
                  <w:tcW w:w="88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915"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54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十五、国土资源气象等事务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92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565"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p>
              </w:tc>
              <w:tc>
                <w:tcPr>
                  <w:tcW w:w="88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915"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54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十六、住房保障支出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16.86</w:t>
                  </w:r>
                </w:p>
              </w:tc>
              <w:tc>
                <w:tcPr>
                  <w:tcW w:w="92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16.86</w:t>
                  </w:r>
                </w:p>
              </w:tc>
              <w:tc>
                <w:tcPr>
                  <w:tcW w:w="565"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r>
                    <w:rPr>
                      <w:rFonts w:hint="eastAsia" w:eastAsia="宋体"/>
                      <w:kern w:val="0"/>
                      <w:sz w:val="20"/>
                      <w:lang w:val="en-US" w:eastAsia="zh-CN"/>
                    </w:rPr>
                    <w:t>0</w:t>
                  </w: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p>
              </w:tc>
              <w:tc>
                <w:tcPr>
                  <w:tcW w:w="88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915"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54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十七、粮油物资管理事务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923"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565"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p>
              </w:tc>
              <w:tc>
                <w:tcPr>
                  <w:tcW w:w="88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915"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54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十八、储备事务支出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923"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565"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p>
              </w:tc>
              <w:tc>
                <w:tcPr>
                  <w:tcW w:w="88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915"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54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十九、国债还本付息支出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923"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565"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p>
              </w:tc>
              <w:tc>
                <w:tcPr>
                  <w:tcW w:w="88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915"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54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二十、其他支出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923"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565"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r>
                    <w:rPr>
                      <w:rFonts w:eastAsia="宋体"/>
                      <w:b/>
                      <w:bCs/>
                      <w:kern w:val="0"/>
                      <w:sz w:val="20"/>
                    </w:rPr>
                    <w:t>本年收入合计</w:t>
                  </w:r>
                </w:p>
              </w:tc>
              <w:tc>
                <w:tcPr>
                  <w:tcW w:w="88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282.22</w:t>
                  </w:r>
                </w:p>
              </w:tc>
              <w:tc>
                <w:tcPr>
                  <w:tcW w:w="915"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r>
                    <w:rPr>
                      <w:rFonts w:hint="eastAsia" w:eastAsia="宋体"/>
                      <w:kern w:val="0"/>
                      <w:sz w:val="20"/>
                      <w:lang w:val="en-US" w:eastAsia="zh-CN"/>
                    </w:rPr>
                    <w:t>282.22</w:t>
                  </w:r>
                </w:p>
              </w:tc>
              <w:tc>
                <w:tcPr>
                  <w:tcW w:w="54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b/>
                      <w:bCs/>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0"/>
                    </w:numPr>
                    <w:ind w:left="0" w:leftChars="0"/>
                    <w:jc w:val="center"/>
                    <w:rPr>
                      <w:rFonts w:eastAsia="宋体"/>
                      <w:kern w:val="0"/>
                      <w:sz w:val="20"/>
                    </w:rPr>
                  </w:pPr>
                  <w:r>
                    <w:rPr>
                      <w:rFonts w:hint="eastAsia" w:eastAsia="宋体"/>
                      <w:kern w:val="0"/>
                      <w:sz w:val="20"/>
                      <w:lang w:val="en-US" w:eastAsia="zh-CN"/>
                    </w:rPr>
                    <w:t>282.22</w:t>
                  </w:r>
                </w:p>
              </w:tc>
              <w:tc>
                <w:tcPr>
                  <w:tcW w:w="923" w:type="dxa"/>
                  <w:tcBorders>
                    <w:top w:val="single" w:color="auto" w:sz="4" w:space="0"/>
                    <w:left w:val="single" w:color="auto" w:sz="4" w:space="0"/>
                    <w:bottom w:val="single" w:color="auto" w:sz="4" w:space="0"/>
                    <w:right w:val="single" w:color="auto" w:sz="4" w:space="0"/>
                  </w:tcBorders>
                  <w:noWrap w:val="0"/>
                  <w:vAlign w:val="top"/>
                </w:tcPr>
                <w:p>
                  <w:pPr>
                    <w:widowControl/>
                    <w:numPr>
                      <w:ilvl w:val="0"/>
                      <w:numId w:val="0"/>
                    </w:numPr>
                    <w:ind w:left="0" w:leftChars="0"/>
                    <w:jc w:val="center"/>
                    <w:rPr>
                      <w:rFonts w:hint="default" w:eastAsia="宋体"/>
                      <w:kern w:val="0"/>
                      <w:sz w:val="20"/>
                      <w:lang w:val="en-US" w:eastAsia="zh-CN"/>
                    </w:rPr>
                  </w:pPr>
                  <w:r>
                    <w:rPr>
                      <w:rFonts w:hint="eastAsia" w:eastAsia="宋体"/>
                      <w:kern w:val="0"/>
                      <w:sz w:val="20"/>
                      <w:lang w:val="en-US" w:eastAsia="zh-CN"/>
                    </w:rPr>
                    <w:t>282.22</w:t>
                  </w:r>
                </w:p>
              </w:tc>
              <w:tc>
                <w:tcPr>
                  <w:tcW w:w="565"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r>
                    <w:rPr>
                      <w:rFonts w:hint="eastAsia" w:eastAsia="宋体"/>
                      <w:kern w:val="0"/>
                      <w:sz w:val="20"/>
                      <w:lang w:val="en-US" w:eastAsia="zh-CN"/>
                    </w:rPr>
                    <w:t>0</w:t>
                  </w: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bCs/>
                      <w:kern w:val="0"/>
                      <w:sz w:val="20"/>
                    </w:rPr>
                  </w:pPr>
                  <w:r>
                    <w:rPr>
                      <w:rFonts w:hint="eastAsia" w:eastAsia="宋体"/>
                      <w:bCs/>
                      <w:kern w:val="0"/>
                      <w:sz w:val="20"/>
                    </w:rPr>
                    <w:t>财政拨款结转</w:t>
                  </w:r>
                </w:p>
              </w:tc>
              <w:tc>
                <w:tcPr>
                  <w:tcW w:w="88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915"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54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kern w:val="0"/>
                      <w:sz w:val="20"/>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0"/>
                    </w:numPr>
                    <w:ind w:left="0" w:leftChars="0"/>
                    <w:jc w:val="center"/>
                    <w:rPr>
                      <w:rFonts w:eastAsia="宋体"/>
                      <w:kern w:val="0"/>
                      <w:sz w:val="20"/>
                    </w:rPr>
                  </w:pPr>
                </w:p>
              </w:tc>
              <w:tc>
                <w:tcPr>
                  <w:tcW w:w="923" w:type="dxa"/>
                  <w:tcBorders>
                    <w:top w:val="single" w:color="auto" w:sz="4" w:space="0"/>
                    <w:left w:val="single" w:color="auto" w:sz="4" w:space="0"/>
                    <w:bottom w:val="single" w:color="auto" w:sz="4" w:space="0"/>
                    <w:right w:val="single" w:color="auto" w:sz="4" w:space="0"/>
                  </w:tcBorders>
                  <w:noWrap w:val="0"/>
                  <w:vAlign w:val="top"/>
                </w:tcPr>
                <w:p>
                  <w:pPr>
                    <w:widowControl/>
                    <w:numPr>
                      <w:ilvl w:val="0"/>
                      <w:numId w:val="0"/>
                    </w:numPr>
                    <w:ind w:left="0" w:leftChars="0"/>
                    <w:jc w:val="center"/>
                    <w:rPr>
                      <w:rFonts w:eastAsia="宋体"/>
                      <w:kern w:val="0"/>
                      <w:sz w:val="20"/>
                    </w:rPr>
                  </w:pPr>
                </w:p>
              </w:tc>
              <w:tc>
                <w:tcPr>
                  <w:tcW w:w="565"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jc w:val="center"/>
                    <w:rPr>
                      <w:rFonts w:eastAsia="宋体"/>
                      <w:sz w:val="20"/>
                    </w:rPr>
                  </w:pPr>
                  <w:r>
                    <w:rPr>
                      <w:rFonts w:eastAsia="宋体"/>
                      <w:sz w:val="20"/>
                    </w:rPr>
                    <w:t>一般公共预算拨款</w:t>
                  </w:r>
                </w:p>
              </w:tc>
              <w:tc>
                <w:tcPr>
                  <w:tcW w:w="88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915"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54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0"/>
                    </w:numPr>
                    <w:ind w:left="0" w:leftChars="0"/>
                    <w:jc w:val="center"/>
                    <w:rPr>
                      <w:rFonts w:eastAsia="宋体"/>
                      <w:kern w:val="0"/>
                      <w:sz w:val="20"/>
                    </w:rPr>
                  </w:pPr>
                </w:p>
              </w:tc>
              <w:tc>
                <w:tcPr>
                  <w:tcW w:w="923" w:type="dxa"/>
                  <w:tcBorders>
                    <w:top w:val="single" w:color="auto" w:sz="4" w:space="0"/>
                    <w:left w:val="single" w:color="auto" w:sz="4" w:space="0"/>
                    <w:bottom w:val="single" w:color="auto" w:sz="4" w:space="0"/>
                    <w:right w:val="single" w:color="auto" w:sz="4" w:space="0"/>
                  </w:tcBorders>
                  <w:noWrap w:val="0"/>
                  <w:vAlign w:val="top"/>
                </w:tcPr>
                <w:p>
                  <w:pPr>
                    <w:widowControl/>
                    <w:numPr>
                      <w:ilvl w:val="0"/>
                      <w:numId w:val="0"/>
                    </w:numPr>
                    <w:ind w:left="0" w:leftChars="0"/>
                    <w:jc w:val="center"/>
                    <w:rPr>
                      <w:rFonts w:eastAsia="宋体"/>
                      <w:kern w:val="0"/>
                      <w:sz w:val="20"/>
                    </w:rPr>
                  </w:pPr>
                </w:p>
              </w:tc>
              <w:tc>
                <w:tcPr>
                  <w:tcW w:w="565"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jc w:val="center"/>
                    <w:rPr>
                      <w:rFonts w:eastAsia="宋体"/>
                      <w:sz w:val="20"/>
                    </w:rPr>
                  </w:pPr>
                  <w:r>
                    <w:rPr>
                      <w:rFonts w:eastAsia="宋体"/>
                      <w:sz w:val="20"/>
                    </w:rPr>
                    <w:t>政府性基金预算拨款</w:t>
                  </w:r>
                </w:p>
              </w:tc>
              <w:tc>
                <w:tcPr>
                  <w:tcW w:w="88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915"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54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0"/>
                    </w:numPr>
                    <w:ind w:left="0" w:leftChars="0"/>
                    <w:jc w:val="center"/>
                    <w:rPr>
                      <w:rFonts w:eastAsia="宋体"/>
                      <w:kern w:val="0"/>
                      <w:sz w:val="20"/>
                    </w:rPr>
                  </w:pPr>
                </w:p>
              </w:tc>
              <w:tc>
                <w:tcPr>
                  <w:tcW w:w="923" w:type="dxa"/>
                  <w:tcBorders>
                    <w:top w:val="single" w:color="auto" w:sz="4" w:space="0"/>
                    <w:left w:val="single" w:color="auto" w:sz="4" w:space="0"/>
                    <w:bottom w:val="single" w:color="auto" w:sz="4" w:space="0"/>
                    <w:right w:val="single" w:color="auto" w:sz="4" w:space="0"/>
                  </w:tcBorders>
                  <w:noWrap w:val="0"/>
                  <w:vAlign w:val="top"/>
                </w:tcPr>
                <w:p>
                  <w:pPr>
                    <w:widowControl/>
                    <w:numPr>
                      <w:ilvl w:val="0"/>
                      <w:numId w:val="0"/>
                    </w:numPr>
                    <w:ind w:left="0" w:leftChars="0"/>
                    <w:jc w:val="center"/>
                    <w:rPr>
                      <w:rFonts w:eastAsia="宋体"/>
                      <w:kern w:val="0"/>
                      <w:sz w:val="20"/>
                    </w:rPr>
                  </w:pPr>
                </w:p>
              </w:tc>
              <w:tc>
                <w:tcPr>
                  <w:tcW w:w="565"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jc w:val="center"/>
                    <w:rPr>
                      <w:rFonts w:eastAsia="宋体"/>
                      <w:sz w:val="20"/>
                    </w:rPr>
                  </w:pPr>
                  <w:r>
                    <w:rPr>
                      <w:rFonts w:hint="eastAsia" w:eastAsia="宋体"/>
                      <w:sz w:val="20"/>
                    </w:rPr>
                    <w:t>国有资本经营预算拨款</w:t>
                  </w:r>
                </w:p>
              </w:tc>
              <w:tc>
                <w:tcPr>
                  <w:tcW w:w="88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jc w:val="center"/>
                    <w:rPr>
                      <w:rFonts w:eastAsia="宋体"/>
                      <w:sz w:val="20"/>
                    </w:rPr>
                  </w:pPr>
                </w:p>
              </w:tc>
              <w:tc>
                <w:tcPr>
                  <w:tcW w:w="915"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jc w:val="center"/>
                    <w:rPr>
                      <w:rFonts w:eastAsia="宋体"/>
                      <w:sz w:val="20"/>
                    </w:rPr>
                  </w:pPr>
                </w:p>
              </w:tc>
              <w:tc>
                <w:tcPr>
                  <w:tcW w:w="54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jc w:val="center"/>
                    <w:rPr>
                      <w:rFonts w:eastAsia="宋体"/>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jc w:val="center"/>
                    <w:rPr>
                      <w:rFonts w:eastAsia="宋体"/>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numPr>
                      <w:ilvl w:val="0"/>
                      <w:numId w:val="0"/>
                    </w:numPr>
                    <w:ind w:left="0" w:leftChars="0"/>
                    <w:jc w:val="center"/>
                    <w:rPr>
                      <w:rFonts w:eastAsia="宋体"/>
                      <w:sz w:val="20"/>
                    </w:rPr>
                  </w:pPr>
                </w:p>
              </w:tc>
              <w:tc>
                <w:tcPr>
                  <w:tcW w:w="923" w:type="dxa"/>
                  <w:tcBorders>
                    <w:top w:val="single" w:color="auto" w:sz="4" w:space="0"/>
                    <w:left w:val="single" w:color="auto" w:sz="4" w:space="0"/>
                    <w:bottom w:val="single" w:color="auto" w:sz="4" w:space="0"/>
                    <w:right w:val="single" w:color="auto" w:sz="4" w:space="0"/>
                  </w:tcBorders>
                  <w:noWrap w:val="0"/>
                  <w:vAlign w:val="top"/>
                </w:tcPr>
                <w:p>
                  <w:pPr>
                    <w:numPr>
                      <w:ilvl w:val="0"/>
                      <w:numId w:val="0"/>
                    </w:numPr>
                    <w:ind w:left="0" w:leftChars="0"/>
                    <w:jc w:val="center"/>
                    <w:rPr>
                      <w:rFonts w:eastAsia="宋体"/>
                      <w:sz w:val="20"/>
                    </w:rPr>
                  </w:pPr>
                </w:p>
              </w:tc>
              <w:tc>
                <w:tcPr>
                  <w:tcW w:w="565"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jc w:val="center"/>
                    <w:rPr>
                      <w:rFonts w:eastAsia="宋体"/>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jc w:val="center"/>
                    <w:rPr>
                      <w:rFonts w:eastAsia="宋体"/>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jc w:val="center"/>
                    <w:rPr>
                      <w:rFonts w:eastAsia="宋体"/>
                      <w:sz w:val="20"/>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收入总计</w:t>
                  </w:r>
                </w:p>
              </w:tc>
              <w:tc>
                <w:tcPr>
                  <w:tcW w:w="88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kern w:val="0"/>
                      <w:sz w:val="20"/>
                    </w:rPr>
                  </w:pPr>
                  <w:r>
                    <w:rPr>
                      <w:rFonts w:hint="eastAsia" w:eastAsia="黑体"/>
                      <w:kern w:val="0"/>
                      <w:sz w:val="20"/>
                      <w:lang w:val="en-US" w:eastAsia="zh-CN"/>
                    </w:rPr>
                    <w:t>282.22</w:t>
                  </w:r>
                </w:p>
              </w:tc>
              <w:tc>
                <w:tcPr>
                  <w:tcW w:w="91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黑体"/>
                      <w:kern w:val="0"/>
                      <w:sz w:val="20"/>
                      <w:lang w:val="en-US" w:eastAsia="zh-CN"/>
                    </w:rPr>
                  </w:pPr>
                  <w:r>
                    <w:rPr>
                      <w:rFonts w:hint="eastAsia" w:eastAsia="黑体"/>
                      <w:kern w:val="0"/>
                      <w:sz w:val="20"/>
                      <w:lang w:val="en-US" w:eastAsia="zh-CN"/>
                    </w:rPr>
                    <w:t>282.22</w:t>
                  </w:r>
                </w:p>
              </w:tc>
              <w:tc>
                <w:tcPr>
                  <w:tcW w:w="54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0"/>
                    </w:numPr>
                    <w:ind w:left="0" w:leftChars="0"/>
                    <w:jc w:val="center"/>
                    <w:rPr>
                      <w:rFonts w:eastAsia="宋体"/>
                      <w:kern w:val="0"/>
                      <w:sz w:val="20"/>
                    </w:rPr>
                  </w:pPr>
                  <w:r>
                    <w:rPr>
                      <w:rFonts w:hint="eastAsia" w:eastAsia="宋体"/>
                      <w:kern w:val="0"/>
                      <w:sz w:val="20"/>
                      <w:lang w:val="en-US" w:eastAsia="zh-CN"/>
                    </w:rPr>
                    <w:t>282.22</w:t>
                  </w:r>
                </w:p>
              </w:tc>
              <w:tc>
                <w:tcPr>
                  <w:tcW w:w="923" w:type="dxa"/>
                  <w:tcBorders>
                    <w:top w:val="single" w:color="auto" w:sz="4" w:space="0"/>
                    <w:left w:val="single" w:color="auto" w:sz="4" w:space="0"/>
                    <w:bottom w:val="single" w:color="auto" w:sz="4" w:space="0"/>
                    <w:right w:val="single" w:color="auto" w:sz="4" w:space="0"/>
                  </w:tcBorders>
                  <w:noWrap w:val="0"/>
                  <w:vAlign w:val="top"/>
                </w:tcPr>
                <w:p>
                  <w:pPr>
                    <w:widowControl/>
                    <w:numPr>
                      <w:ilvl w:val="0"/>
                      <w:numId w:val="0"/>
                    </w:numPr>
                    <w:ind w:left="0" w:leftChars="0"/>
                    <w:jc w:val="center"/>
                    <w:rPr>
                      <w:rFonts w:hint="default" w:eastAsia="宋体"/>
                      <w:kern w:val="0"/>
                      <w:sz w:val="20"/>
                      <w:lang w:val="en-US" w:eastAsia="zh-CN"/>
                    </w:rPr>
                  </w:pPr>
                  <w:r>
                    <w:rPr>
                      <w:rFonts w:hint="eastAsia" w:eastAsia="宋体"/>
                      <w:kern w:val="0"/>
                      <w:sz w:val="20"/>
                      <w:lang w:val="en-US" w:eastAsia="zh-CN"/>
                    </w:rPr>
                    <w:t>282.22</w:t>
                  </w:r>
                </w:p>
              </w:tc>
              <w:tc>
                <w:tcPr>
                  <w:tcW w:w="565"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r>
                    <w:rPr>
                      <w:rFonts w:hint="eastAsia" w:eastAsia="宋体"/>
                      <w:kern w:val="0"/>
                      <w:sz w:val="20"/>
                      <w:lang w:val="en-US" w:eastAsia="zh-CN"/>
                    </w:rPr>
                    <w:t>0</w:t>
                  </w: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r>
          </w:tbl>
          <w:p>
            <w:pPr>
              <w:widowControl/>
              <w:jc w:val="center"/>
              <w:rPr>
                <w:rFonts w:eastAsia="方正小标宋简体"/>
                <w:kern w:val="0"/>
                <w:sz w:val="44"/>
                <w:szCs w:val="44"/>
              </w:rPr>
            </w:pPr>
          </w:p>
        </w:tc>
      </w:tr>
    </w:tbl>
    <w:p>
      <w:pPr>
        <w:ind w:firstLine="640" w:firstLineChars="200"/>
        <w:jc w:val="center"/>
        <w:rPr>
          <w:rFonts w:hint="default" w:eastAsia="楷体"/>
          <w:lang w:val="en-US" w:eastAsia="zh-CN"/>
        </w:rPr>
      </w:pPr>
      <w:r>
        <w:rPr>
          <w:rFonts w:hAnsi="楷体" w:eastAsia="楷体"/>
        </w:rPr>
        <w:br w:type="page"/>
      </w:r>
    </w:p>
    <w:tbl>
      <w:tblPr>
        <w:tblStyle w:val="11"/>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rPr>
                <w:rFonts w:eastAsia="方正小标宋简体"/>
                <w:kern w:val="0"/>
                <w:sz w:val="44"/>
                <w:szCs w:val="44"/>
              </w:rPr>
            </w:pPr>
          </w:p>
          <w:tbl>
            <w:tblPr>
              <w:tblStyle w:val="11"/>
              <w:tblW w:w="0" w:type="auto"/>
              <w:tblInd w:w="871" w:type="dxa"/>
              <w:tblLayout w:type="fixed"/>
              <w:tblCellMar>
                <w:top w:w="15" w:type="dxa"/>
                <w:left w:w="15" w:type="dxa"/>
                <w:bottom w:w="15" w:type="dxa"/>
                <w:right w:w="15" w:type="dxa"/>
              </w:tblCellMar>
            </w:tblPr>
            <w:tblGrid>
              <w:gridCol w:w="2552"/>
              <w:gridCol w:w="1134"/>
              <w:gridCol w:w="1134"/>
              <w:gridCol w:w="1134"/>
              <w:gridCol w:w="895"/>
              <w:gridCol w:w="2235"/>
            </w:tblGrid>
            <w:tr>
              <w:tblPrEx>
                <w:tblCellMar>
                  <w:top w:w="15" w:type="dxa"/>
                  <w:left w:w="15" w:type="dxa"/>
                  <w:bottom w:w="15" w:type="dxa"/>
                  <w:right w:w="15" w:type="dxa"/>
                </w:tblCellMar>
              </w:tblPrEx>
              <w:trPr>
                <w:trHeight w:val="390" w:hRule="atLeast"/>
              </w:trPr>
              <w:tc>
                <w:tcPr>
                  <w:tcW w:w="9084" w:type="dxa"/>
                  <w:gridSpan w:val="6"/>
                  <w:tcBorders>
                    <w:bottom w:val="single" w:color="000000" w:sz="4" w:space="0"/>
                  </w:tcBorders>
                  <w:noWrap w:val="0"/>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总计</w:t>
                  </w:r>
                </w:p>
              </w:tc>
              <w:tc>
                <w:tcPr>
                  <w:tcW w:w="3163"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2235"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3163"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2235"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人员经费</w:t>
                  </w:r>
                </w:p>
              </w:tc>
              <w:tc>
                <w:tcPr>
                  <w:tcW w:w="89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公用经费</w:t>
                  </w:r>
                </w:p>
              </w:tc>
              <w:tc>
                <w:tcPr>
                  <w:tcW w:w="2235"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eastAsia="宋体"/>
                      <w:color w:val="000000"/>
                      <w:kern w:val="0"/>
                      <w:sz w:val="20"/>
                    </w:rPr>
                    <w:t>一、一般公共服务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227.56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204.46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222.17</w:t>
                  </w:r>
                </w:p>
              </w:tc>
              <w:tc>
                <w:tcPr>
                  <w:tcW w:w="89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36.94</w:t>
                  </w:r>
                </w:p>
              </w:tc>
              <w:tc>
                <w:tcPr>
                  <w:tcW w:w="223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23.1</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hint="eastAsia" w:eastAsia="宋体"/>
                      <w:color w:val="000000"/>
                      <w:kern w:val="0"/>
                      <w:sz w:val="20"/>
                    </w:rPr>
                    <w:t>政协事务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227.56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204.46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167.51</w:t>
                  </w:r>
                </w:p>
              </w:tc>
              <w:tc>
                <w:tcPr>
                  <w:tcW w:w="89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36.94</w:t>
                  </w:r>
                </w:p>
              </w:tc>
              <w:tc>
                <w:tcPr>
                  <w:tcW w:w="223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23.1</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rPr>
                    <w:t>行政运行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227.56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204.46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167.51</w:t>
                  </w:r>
                </w:p>
              </w:tc>
              <w:tc>
                <w:tcPr>
                  <w:tcW w:w="89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36.94</w:t>
                  </w:r>
                </w:p>
              </w:tc>
              <w:tc>
                <w:tcPr>
                  <w:tcW w:w="223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23.1</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eastAsia="zh-CN"/>
                    </w:rPr>
                    <w:t>二、</w:t>
                  </w:r>
                  <w:r>
                    <w:rPr>
                      <w:rFonts w:hint="eastAsia" w:eastAsia="宋体"/>
                      <w:color w:val="000000"/>
                      <w:kern w:val="0"/>
                      <w:sz w:val="20"/>
                    </w:rPr>
                    <w:t>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27.91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27.91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27.91</w:t>
                  </w:r>
                </w:p>
              </w:tc>
              <w:tc>
                <w:tcPr>
                  <w:tcW w:w="89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223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center"/>
                    <w:rPr>
                      <w:rFonts w:eastAsia="宋体"/>
                      <w:color w:val="000000"/>
                      <w:kern w:val="0"/>
                      <w:sz w:val="20"/>
                    </w:rPr>
                  </w:pPr>
                  <w:r>
                    <w:rPr>
                      <w:rFonts w:hint="eastAsia" w:eastAsia="宋体"/>
                      <w:color w:val="000000"/>
                      <w:kern w:val="0"/>
                      <w:sz w:val="20"/>
                    </w:rPr>
                    <w:t>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27.91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27.91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27.91</w:t>
                  </w:r>
                </w:p>
              </w:tc>
              <w:tc>
                <w:tcPr>
                  <w:tcW w:w="89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223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center"/>
                    <w:rPr>
                      <w:rFonts w:eastAsia="宋体"/>
                      <w:color w:val="000000"/>
                      <w:kern w:val="0"/>
                      <w:sz w:val="20"/>
                    </w:rPr>
                  </w:pPr>
                  <w:r>
                    <w:rPr>
                      <w:rFonts w:hint="eastAsia" w:eastAsia="宋体"/>
                      <w:color w:val="000000"/>
                      <w:kern w:val="0"/>
                      <w:sz w:val="20"/>
                    </w:rPr>
                    <w:t>机关事业单位基本养老保险缴费支出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22.49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22.49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22.49</w:t>
                  </w:r>
                </w:p>
              </w:tc>
              <w:tc>
                <w:tcPr>
                  <w:tcW w:w="89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223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rPr>
                    <w:t>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5.42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5.42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5.42</w:t>
                  </w:r>
                </w:p>
              </w:tc>
              <w:tc>
                <w:tcPr>
                  <w:tcW w:w="89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223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eastAsia="zh-CN"/>
                    </w:rPr>
                    <w:t>三、</w:t>
                  </w:r>
                  <w:r>
                    <w:rPr>
                      <w:rFonts w:hint="eastAsia" w:eastAsia="宋体"/>
                      <w:color w:val="000000"/>
                      <w:kern w:val="0"/>
                      <w:sz w:val="20"/>
                    </w:rPr>
                    <w:t>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9.89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9.89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9.89</w:t>
                  </w:r>
                </w:p>
              </w:tc>
              <w:tc>
                <w:tcPr>
                  <w:tcW w:w="89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223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hint="eastAsia" w:eastAsia="华文细黑"/>
                      <w:color w:val="000000"/>
                      <w:kern w:val="0"/>
                      <w:sz w:val="20"/>
                    </w:rPr>
                    <w:t>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9.89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9.89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9.89</w:t>
                  </w:r>
                </w:p>
              </w:tc>
              <w:tc>
                <w:tcPr>
                  <w:tcW w:w="89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223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hint="eastAsia" w:eastAsia="华文细黑"/>
                      <w:color w:val="000000"/>
                      <w:kern w:val="0"/>
                      <w:sz w:val="20"/>
                    </w:rPr>
                    <w:t>行政单位医疗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9.75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9.75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9.75</w:t>
                  </w:r>
                </w:p>
              </w:tc>
              <w:tc>
                <w:tcPr>
                  <w:tcW w:w="89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223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hint="eastAsia" w:eastAsia="华文细黑"/>
                      <w:color w:val="000000"/>
                      <w:kern w:val="0"/>
                      <w:sz w:val="20"/>
                    </w:rPr>
                    <w:t>其他行政事业单位医疗支出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0.14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0.14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0.14</w:t>
                  </w:r>
                </w:p>
              </w:tc>
              <w:tc>
                <w:tcPr>
                  <w:tcW w:w="89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223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四、</w:t>
                  </w:r>
                  <w:r>
                    <w:rPr>
                      <w:rFonts w:hint="eastAsia" w:eastAsia="华文细黑"/>
                      <w:color w:val="000000"/>
                      <w:kern w:val="0"/>
                      <w:sz w:val="20"/>
                    </w:rPr>
                    <w:t>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16.86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16.86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16.86</w:t>
                  </w:r>
                </w:p>
              </w:tc>
              <w:tc>
                <w:tcPr>
                  <w:tcW w:w="89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223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hint="eastAsia" w:eastAsia="华文细黑"/>
                      <w:color w:val="000000"/>
                      <w:kern w:val="0"/>
                      <w:sz w:val="20"/>
                    </w:rPr>
                    <w:t>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16.86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16.86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16.86</w:t>
                  </w:r>
                </w:p>
              </w:tc>
              <w:tc>
                <w:tcPr>
                  <w:tcW w:w="89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223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hint="eastAsia" w:eastAsia="华文细黑"/>
                      <w:color w:val="000000"/>
                      <w:kern w:val="0"/>
                      <w:sz w:val="20"/>
                    </w:rPr>
                    <w:t>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16.86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16.86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16.86</w:t>
                  </w:r>
                </w:p>
              </w:tc>
              <w:tc>
                <w:tcPr>
                  <w:tcW w:w="89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223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282.22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259.12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222.17</w:t>
                  </w:r>
                </w:p>
              </w:tc>
              <w:tc>
                <w:tcPr>
                  <w:tcW w:w="89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36.94</w:t>
                  </w:r>
                </w:p>
              </w:tc>
              <w:tc>
                <w:tcPr>
                  <w:tcW w:w="2235"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23.1</w:t>
                  </w:r>
                </w:p>
              </w:tc>
            </w:tr>
          </w:tbl>
          <w:p>
            <w:pPr>
              <w:widowControl/>
              <w:jc w:val="center"/>
              <w:rPr>
                <w:rFonts w:eastAsia="方正小标宋简体"/>
                <w:kern w:val="0"/>
                <w:sz w:val="44"/>
                <w:szCs w:val="44"/>
              </w:rPr>
            </w:pPr>
          </w:p>
        </w:tc>
      </w:tr>
    </w:tbl>
    <w:p>
      <w:pPr>
        <w:ind w:firstLine="480" w:firstLineChars="200"/>
        <w:rPr>
          <w:rFonts w:hAnsi="楷体" w:eastAsia="楷体"/>
          <w:sz w:val="24"/>
          <w:szCs w:val="24"/>
        </w:rPr>
      </w:pPr>
      <w:r>
        <w:rPr>
          <w:rFonts w:hAnsi="楷体" w:eastAsia="楷体"/>
          <w:sz w:val="24"/>
          <w:szCs w:val="24"/>
        </w:rPr>
        <w:t>注：功能科目填列至项级。没有一般公共预算拨款的，公开空表，不得删除。</w:t>
      </w:r>
    </w:p>
    <w:p>
      <w:pPr>
        <w:ind w:firstLine="640" w:firstLineChars="200"/>
        <w:rPr>
          <w:rFonts w:eastAsia="楷体"/>
        </w:rPr>
      </w:pPr>
      <w:r>
        <w:rPr>
          <w:rFonts w:hAnsi="楷体" w:eastAsia="楷体"/>
        </w:rPr>
        <w:br w:type="page"/>
      </w:r>
    </w:p>
    <w:tbl>
      <w:tblPr>
        <w:tblStyle w:val="11"/>
        <w:tblW w:w="0" w:type="auto"/>
        <w:jc w:val="center"/>
        <w:tblLayout w:type="fixed"/>
        <w:tblCellMar>
          <w:top w:w="0" w:type="dxa"/>
          <w:left w:w="108" w:type="dxa"/>
          <w:bottom w:w="0" w:type="dxa"/>
          <w:right w:w="108" w:type="dxa"/>
        </w:tblCellMar>
      </w:tblPr>
      <w:tblGrid>
        <w:gridCol w:w="3176"/>
        <w:gridCol w:w="2220"/>
        <w:gridCol w:w="1704"/>
        <w:gridCol w:w="1831"/>
      </w:tblGrid>
      <w:tr>
        <w:tblPrEx>
          <w:tblCellMar>
            <w:top w:w="0" w:type="dxa"/>
            <w:left w:w="108" w:type="dxa"/>
            <w:bottom w:w="0" w:type="dxa"/>
            <w:right w:w="108" w:type="dxa"/>
          </w:tblCellMar>
        </w:tblPrEx>
        <w:trPr>
          <w:trHeight w:val="615" w:hRule="atLeast"/>
          <w:jc w:val="center"/>
        </w:trPr>
        <w:tc>
          <w:tcPr>
            <w:tcW w:w="8931" w:type="dxa"/>
            <w:gridSpan w:val="4"/>
            <w:tcBorders>
              <w:top w:val="nil"/>
              <w:left w:val="nil"/>
              <w:bottom w:val="nil"/>
              <w:right w:val="nil"/>
            </w:tcBorders>
            <w:noWrap w:val="0"/>
            <w:vAlign w:val="bottom"/>
          </w:tcPr>
          <w:p>
            <w:pPr>
              <w:widowControl/>
              <w:jc w:val="center"/>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CellMar>
            <w:top w:w="0" w:type="dxa"/>
            <w:left w:w="108" w:type="dxa"/>
            <w:bottom w:w="0" w:type="dxa"/>
            <w:right w:w="108" w:type="dxa"/>
          </w:tblCellMar>
        </w:tblPrEx>
        <w:trPr>
          <w:trHeight w:val="390" w:hRule="atLeast"/>
          <w:jc w:val="center"/>
        </w:trPr>
        <w:tc>
          <w:tcPr>
            <w:tcW w:w="3176" w:type="dxa"/>
            <w:tcBorders>
              <w:top w:val="nil"/>
              <w:left w:val="nil"/>
              <w:bottom w:val="single" w:color="auto" w:sz="4" w:space="0"/>
              <w:right w:val="nil"/>
            </w:tcBorders>
            <w:noWrap w:val="0"/>
            <w:vAlign w:val="center"/>
          </w:tcPr>
          <w:p>
            <w:pPr>
              <w:widowControl/>
              <w:jc w:val="left"/>
              <w:rPr>
                <w:rFonts w:eastAsia="宋体"/>
                <w:kern w:val="0"/>
                <w:sz w:val="20"/>
              </w:rPr>
            </w:pPr>
            <w:r>
              <w:rPr>
                <w:rFonts w:eastAsia="宋体"/>
                <w:kern w:val="0"/>
                <w:sz w:val="20"/>
              </w:rPr>
              <w:t>　</w:t>
            </w:r>
          </w:p>
        </w:tc>
        <w:tc>
          <w:tcPr>
            <w:tcW w:w="2220" w:type="dxa"/>
            <w:tcBorders>
              <w:top w:val="nil"/>
              <w:left w:val="nil"/>
              <w:bottom w:val="single" w:color="auto" w:sz="4" w:space="0"/>
              <w:right w:val="nil"/>
            </w:tcBorders>
            <w:noWrap w:val="0"/>
            <w:vAlign w:val="center"/>
          </w:tcPr>
          <w:p>
            <w:pPr>
              <w:widowControl/>
              <w:jc w:val="right"/>
              <w:rPr>
                <w:rFonts w:eastAsia="宋体"/>
                <w:kern w:val="0"/>
                <w:sz w:val="20"/>
              </w:rPr>
            </w:pPr>
            <w:r>
              <w:rPr>
                <w:rFonts w:eastAsia="宋体"/>
                <w:kern w:val="0"/>
                <w:sz w:val="20"/>
              </w:rPr>
              <w:t>　</w:t>
            </w:r>
          </w:p>
        </w:tc>
        <w:tc>
          <w:tcPr>
            <w:tcW w:w="3535" w:type="dxa"/>
            <w:gridSpan w:val="2"/>
            <w:tcBorders>
              <w:top w:val="nil"/>
              <w:left w:val="nil"/>
              <w:bottom w:val="single" w:color="auto" w:sz="4" w:space="0"/>
              <w:right w:val="nil"/>
            </w:tcBorders>
            <w:noWrap w:val="0"/>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CellMar>
            <w:top w:w="0" w:type="dxa"/>
            <w:left w:w="108" w:type="dxa"/>
            <w:bottom w:w="0" w:type="dxa"/>
            <w:right w:w="108" w:type="dxa"/>
          </w:tblCellMar>
        </w:tblPrEx>
        <w:trPr>
          <w:trHeight w:val="812" w:hRule="atLeast"/>
          <w:jc w:val="center"/>
        </w:trPr>
        <w:tc>
          <w:tcPr>
            <w:tcW w:w="3176"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经济分类科目</w:t>
            </w:r>
          </w:p>
        </w:tc>
        <w:tc>
          <w:tcPr>
            <w:tcW w:w="2220"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color w:val="000000"/>
                <w:kern w:val="0"/>
                <w:sz w:val="20"/>
                <w:szCs w:val="20"/>
              </w:rPr>
              <w:t>合计</w:t>
            </w:r>
          </w:p>
        </w:tc>
        <w:tc>
          <w:tcPr>
            <w:tcW w:w="1704"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公用经费</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center"/>
              <w:textAlignment w:val="center"/>
              <w:rPr>
                <w:rFonts w:eastAsia="宋体"/>
                <w:color w:val="000000"/>
                <w:kern w:val="0"/>
                <w:sz w:val="20"/>
                <w:szCs w:val="20"/>
              </w:rPr>
            </w:pPr>
            <w:r>
              <w:rPr>
                <w:rFonts w:eastAsia="宋体"/>
                <w:color w:val="000000"/>
                <w:sz w:val="20"/>
                <w:szCs w:val="20"/>
              </w:rPr>
              <w:t>一、工资福利支出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szCs w:val="20"/>
                <w:lang w:val="en-US" w:eastAsia="zh-CN"/>
              </w:rPr>
            </w:pPr>
            <w:r>
              <w:rPr>
                <w:rFonts w:hint="eastAsia" w:eastAsia="宋体"/>
                <w:kern w:val="0"/>
                <w:sz w:val="20"/>
                <w:szCs w:val="20"/>
                <w:lang w:val="en-US" w:eastAsia="zh-CN"/>
              </w:rPr>
              <w:t>222.17</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0"/>
                <w:szCs w:val="20"/>
                <w:lang w:val="en-US" w:eastAsia="zh-CN"/>
              </w:rPr>
            </w:pPr>
            <w:r>
              <w:rPr>
                <w:rFonts w:hint="eastAsia"/>
                <w:b w:val="0"/>
                <w:bCs w:val="0"/>
                <w:sz w:val="20"/>
                <w:szCs w:val="20"/>
                <w:lang w:val="en-US" w:eastAsia="zh-CN"/>
              </w:rPr>
              <w:t>222.17</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0"/>
                <w:szCs w:val="20"/>
                <w:lang w:val="en-US" w:eastAsia="zh-CN"/>
              </w:rPr>
            </w:pPr>
            <w:r>
              <w:rPr>
                <w:rFonts w:hint="eastAsia"/>
                <w:sz w:val="20"/>
                <w:szCs w:val="20"/>
                <w:lang w:val="en-US" w:eastAsia="zh-CN"/>
              </w:rPr>
              <w:t>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center"/>
              <w:textAlignment w:val="center"/>
              <w:rPr>
                <w:rFonts w:eastAsia="宋体"/>
                <w:color w:val="000000"/>
                <w:kern w:val="0"/>
                <w:sz w:val="20"/>
                <w:szCs w:val="20"/>
              </w:rPr>
            </w:pPr>
            <w:r>
              <w:rPr>
                <w:rFonts w:eastAsia="宋体"/>
                <w:color w:val="000000"/>
                <w:sz w:val="20"/>
                <w:szCs w:val="20"/>
              </w:rPr>
              <w:t>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szCs w:val="20"/>
                <w:lang w:val="en-US" w:eastAsia="zh-CN" w:bidi="ar-SA"/>
              </w:rPr>
            </w:pPr>
            <w:r>
              <w:rPr>
                <w:rFonts w:hint="eastAsia" w:eastAsia="宋体"/>
                <w:kern w:val="0"/>
                <w:sz w:val="20"/>
                <w:szCs w:val="20"/>
                <w:lang w:val="en-US" w:eastAsia="zh-CN"/>
              </w:rPr>
              <w:t>73.43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szCs w:val="20"/>
                <w:lang w:val="en-US" w:eastAsia="zh-CN" w:bidi="ar-SA"/>
              </w:rPr>
            </w:pPr>
            <w:r>
              <w:rPr>
                <w:rFonts w:hint="eastAsia" w:eastAsia="宋体"/>
                <w:kern w:val="0"/>
                <w:sz w:val="20"/>
                <w:szCs w:val="20"/>
                <w:lang w:val="en-US" w:eastAsia="zh-CN"/>
              </w:rPr>
              <w:t>73.43</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仿宋_GB2312"/>
                <w:sz w:val="20"/>
                <w:szCs w:val="20"/>
                <w:lang w:val="en-US" w:eastAsia="zh-CN"/>
              </w:rPr>
            </w:pPr>
            <w:r>
              <w:rPr>
                <w:rFonts w:hint="eastAsia"/>
                <w:sz w:val="20"/>
                <w:szCs w:val="20"/>
                <w:lang w:val="en-US" w:eastAsia="zh-CN"/>
              </w:rPr>
              <w:t>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center"/>
              <w:textAlignment w:val="center"/>
              <w:rPr>
                <w:rFonts w:eastAsia="宋体"/>
                <w:color w:val="000000"/>
                <w:kern w:val="0"/>
                <w:sz w:val="20"/>
                <w:szCs w:val="20"/>
              </w:rPr>
            </w:pPr>
            <w:r>
              <w:rPr>
                <w:rFonts w:eastAsia="宋体"/>
                <w:color w:val="000000"/>
                <w:sz w:val="20"/>
                <w:szCs w:val="20"/>
              </w:rPr>
              <w:t>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宋体"/>
                <w:kern w:val="0"/>
                <w:sz w:val="20"/>
                <w:szCs w:val="20"/>
                <w:lang w:val="en-US" w:eastAsia="zh-CN"/>
              </w:rPr>
            </w:pPr>
            <w:r>
              <w:rPr>
                <w:rFonts w:hint="eastAsia" w:eastAsia="宋体"/>
                <w:kern w:val="0"/>
                <w:sz w:val="20"/>
                <w:szCs w:val="20"/>
                <w:lang w:val="en-US" w:eastAsia="zh-CN"/>
              </w:rPr>
              <w:t>45.13</w:t>
            </w:r>
          </w:p>
          <w:p>
            <w:pPr>
              <w:widowControl/>
              <w:jc w:val="center"/>
              <w:rPr>
                <w:rFonts w:hint="default" w:ascii="Times New Roman" w:hAnsi="Times New Roman" w:eastAsia="宋体" w:cs="Times New Roman"/>
                <w:kern w:val="0"/>
                <w:sz w:val="20"/>
                <w:szCs w:val="20"/>
                <w:lang w:val="en-US" w:eastAsia="zh-CN" w:bidi="ar-SA"/>
              </w:rPr>
            </w:pP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宋体"/>
                <w:kern w:val="0"/>
                <w:sz w:val="20"/>
                <w:szCs w:val="20"/>
                <w:lang w:val="en-US" w:eastAsia="zh-CN"/>
              </w:rPr>
            </w:pPr>
            <w:r>
              <w:rPr>
                <w:rFonts w:hint="eastAsia" w:eastAsia="宋体"/>
                <w:kern w:val="0"/>
                <w:sz w:val="20"/>
                <w:szCs w:val="20"/>
                <w:lang w:val="en-US" w:eastAsia="zh-CN"/>
              </w:rPr>
              <w:t>45.13</w:t>
            </w:r>
          </w:p>
          <w:p>
            <w:pPr>
              <w:widowControl/>
              <w:jc w:val="center"/>
              <w:rPr>
                <w:rFonts w:hint="default" w:ascii="Times New Roman" w:hAnsi="Times New Roman" w:eastAsia="宋体" w:cs="Times New Roman"/>
                <w:kern w:val="0"/>
                <w:sz w:val="20"/>
                <w:szCs w:val="20"/>
                <w:lang w:val="en-US" w:eastAsia="zh-CN" w:bidi="ar-SA"/>
              </w:rP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仿宋_GB2312"/>
                <w:sz w:val="20"/>
                <w:szCs w:val="20"/>
                <w:lang w:val="en-US" w:eastAsia="zh-CN"/>
              </w:rPr>
            </w:pPr>
            <w:r>
              <w:rPr>
                <w:rFonts w:hint="eastAsia"/>
                <w:sz w:val="20"/>
                <w:szCs w:val="20"/>
                <w:lang w:val="en-US" w:eastAsia="zh-CN"/>
              </w:rPr>
              <w:t>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center"/>
              <w:textAlignment w:val="center"/>
              <w:rPr>
                <w:rFonts w:eastAsia="宋体"/>
                <w:color w:val="000000"/>
                <w:kern w:val="0"/>
                <w:sz w:val="20"/>
                <w:szCs w:val="20"/>
              </w:rPr>
            </w:pPr>
            <w:r>
              <w:rPr>
                <w:rFonts w:eastAsia="宋体"/>
                <w:color w:val="000000"/>
                <w:sz w:val="20"/>
                <w:szCs w:val="20"/>
              </w:rPr>
              <w:t>奖金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szCs w:val="20"/>
                <w:lang w:val="en-US" w:eastAsia="zh-CN" w:bidi="ar-SA"/>
              </w:rPr>
            </w:pPr>
            <w:r>
              <w:rPr>
                <w:rFonts w:hint="eastAsia" w:eastAsia="宋体"/>
                <w:kern w:val="0"/>
                <w:sz w:val="20"/>
                <w:szCs w:val="20"/>
                <w:lang w:val="en-US" w:eastAsia="zh-CN"/>
              </w:rPr>
              <w:t>26.96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szCs w:val="20"/>
                <w:lang w:val="en-US" w:eastAsia="zh-CN" w:bidi="ar-SA"/>
              </w:rPr>
            </w:pPr>
            <w:r>
              <w:rPr>
                <w:rFonts w:hint="eastAsia" w:eastAsia="宋体"/>
                <w:kern w:val="0"/>
                <w:sz w:val="20"/>
                <w:szCs w:val="20"/>
                <w:lang w:val="en-US" w:eastAsia="zh-CN"/>
              </w:rPr>
              <w:t>26.96</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仿宋_GB2312"/>
                <w:sz w:val="20"/>
                <w:szCs w:val="20"/>
                <w:lang w:val="en-US" w:eastAsia="zh-CN"/>
              </w:rPr>
            </w:pPr>
            <w:r>
              <w:rPr>
                <w:rFonts w:hint="eastAsia"/>
                <w:sz w:val="20"/>
                <w:szCs w:val="20"/>
                <w:lang w:val="en-US" w:eastAsia="zh-CN"/>
              </w:rPr>
              <w:t>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center"/>
              <w:textAlignment w:val="center"/>
              <w:rPr>
                <w:rFonts w:eastAsia="宋体"/>
                <w:kern w:val="0"/>
                <w:sz w:val="20"/>
                <w:szCs w:val="20"/>
              </w:rPr>
            </w:pPr>
            <w:r>
              <w:rPr>
                <w:rFonts w:hint="eastAsia" w:eastAsia="宋体"/>
                <w:kern w:val="0"/>
                <w:sz w:val="20"/>
                <w:szCs w:val="20"/>
              </w:rPr>
              <w:t>机关事业单位基本养老保险缴费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szCs w:val="20"/>
                <w:lang w:val="en-US" w:eastAsia="zh-CN" w:bidi="ar-SA"/>
              </w:rPr>
            </w:pPr>
            <w:r>
              <w:rPr>
                <w:rFonts w:hint="eastAsia" w:eastAsia="宋体"/>
                <w:kern w:val="0"/>
                <w:sz w:val="20"/>
                <w:szCs w:val="20"/>
                <w:lang w:val="en-US" w:eastAsia="zh-CN"/>
              </w:rPr>
              <w:t>22.49</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szCs w:val="20"/>
                <w:lang w:val="en-US" w:eastAsia="zh-CN" w:bidi="ar-SA"/>
              </w:rPr>
            </w:pPr>
            <w:r>
              <w:rPr>
                <w:rFonts w:hint="eastAsia" w:eastAsia="宋体"/>
                <w:kern w:val="0"/>
                <w:sz w:val="20"/>
                <w:szCs w:val="20"/>
                <w:lang w:val="en-US" w:eastAsia="zh-CN"/>
              </w:rPr>
              <w:t>22.49</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仿宋_GB2312"/>
                <w:sz w:val="20"/>
                <w:szCs w:val="20"/>
                <w:lang w:val="en-US" w:eastAsia="zh-CN"/>
              </w:rPr>
            </w:pPr>
            <w:r>
              <w:rPr>
                <w:rFonts w:hint="eastAsia"/>
                <w:sz w:val="20"/>
                <w:szCs w:val="20"/>
                <w:lang w:val="en-US" w:eastAsia="zh-CN"/>
              </w:rPr>
              <w:t>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center"/>
              <w:textAlignment w:val="center"/>
              <w:rPr>
                <w:rFonts w:eastAsia="宋体"/>
                <w:kern w:val="0"/>
                <w:sz w:val="20"/>
                <w:szCs w:val="20"/>
              </w:rPr>
            </w:pPr>
            <w:r>
              <w:rPr>
                <w:rFonts w:hint="eastAsia" w:eastAsia="宋体"/>
                <w:kern w:val="0"/>
                <w:sz w:val="20"/>
                <w:szCs w:val="20"/>
              </w:rPr>
              <w:t>职业年金缴费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szCs w:val="20"/>
                <w:lang w:val="en-US" w:eastAsia="zh-CN" w:bidi="ar-SA"/>
              </w:rPr>
            </w:pPr>
            <w:r>
              <w:rPr>
                <w:rFonts w:hint="eastAsia" w:eastAsia="宋体"/>
                <w:kern w:val="0"/>
                <w:sz w:val="20"/>
                <w:szCs w:val="20"/>
                <w:lang w:val="en-US" w:eastAsia="zh-CN"/>
              </w:rPr>
              <w:t>5.42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szCs w:val="20"/>
                <w:lang w:val="en-US" w:eastAsia="zh-CN" w:bidi="ar-SA"/>
              </w:rPr>
            </w:pPr>
            <w:r>
              <w:rPr>
                <w:rFonts w:hint="eastAsia" w:eastAsia="宋体"/>
                <w:kern w:val="0"/>
                <w:sz w:val="20"/>
                <w:szCs w:val="20"/>
                <w:lang w:val="en-US" w:eastAsia="zh-CN"/>
              </w:rPr>
              <w:t>5.42</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仿宋_GB2312"/>
                <w:sz w:val="20"/>
                <w:szCs w:val="20"/>
                <w:lang w:val="en-US" w:eastAsia="zh-CN"/>
              </w:rPr>
            </w:pPr>
            <w:r>
              <w:rPr>
                <w:rFonts w:hint="eastAsia"/>
                <w:sz w:val="20"/>
                <w:szCs w:val="20"/>
                <w:lang w:val="en-US" w:eastAsia="zh-CN"/>
              </w:rPr>
              <w:t>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center"/>
              <w:textAlignment w:val="center"/>
              <w:rPr>
                <w:rFonts w:eastAsia="宋体"/>
                <w:kern w:val="0"/>
                <w:sz w:val="20"/>
                <w:szCs w:val="20"/>
              </w:rPr>
            </w:pPr>
            <w:r>
              <w:rPr>
                <w:rFonts w:hint="eastAsia" w:eastAsia="宋体"/>
                <w:kern w:val="0"/>
                <w:sz w:val="20"/>
                <w:szCs w:val="20"/>
              </w:rPr>
              <w:t>职工基本医疗保险缴费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szCs w:val="20"/>
                <w:lang w:val="en-US" w:eastAsia="zh-CN" w:bidi="ar-SA"/>
              </w:rPr>
            </w:pPr>
            <w:r>
              <w:rPr>
                <w:rFonts w:hint="eastAsia" w:eastAsia="宋体"/>
                <w:kern w:val="0"/>
                <w:sz w:val="20"/>
                <w:szCs w:val="20"/>
                <w:lang w:val="en-US" w:eastAsia="zh-CN"/>
              </w:rPr>
              <w:t>9.75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szCs w:val="20"/>
                <w:lang w:val="en-US" w:eastAsia="zh-CN" w:bidi="ar-SA"/>
              </w:rPr>
            </w:pPr>
            <w:r>
              <w:rPr>
                <w:rFonts w:hint="eastAsia" w:eastAsia="宋体"/>
                <w:kern w:val="0"/>
                <w:sz w:val="20"/>
                <w:szCs w:val="20"/>
                <w:lang w:val="en-US" w:eastAsia="zh-CN"/>
              </w:rPr>
              <w:t>9.75</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仿宋_GB2312"/>
                <w:sz w:val="20"/>
                <w:szCs w:val="20"/>
                <w:lang w:val="en-US" w:eastAsia="zh-CN"/>
              </w:rPr>
            </w:pPr>
            <w:r>
              <w:rPr>
                <w:rFonts w:hint="eastAsia"/>
                <w:sz w:val="20"/>
                <w:szCs w:val="20"/>
                <w:lang w:val="en-US" w:eastAsia="zh-CN"/>
              </w:rPr>
              <w:t>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center"/>
              <w:textAlignment w:val="center"/>
              <w:rPr>
                <w:rFonts w:eastAsia="宋体"/>
                <w:kern w:val="0"/>
                <w:sz w:val="20"/>
                <w:szCs w:val="20"/>
              </w:rPr>
            </w:pPr>
            <w:r>
              <w:rPr>
                <w:rFonts w:hint="eastAsia" w:eastAsia="宋体"/>
                <w:kern w:val="0"/>
                <w:sz w:val="20"/>
                <w:szCs w:val="20"/>
              </w:rPr>
              <w:t>其他社会保障缴费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szCs w:val="20"/>
                <w:lang w:val="en-US" w:eastAsia="zh-CN" w:bidi="ar-SA"/>
              </w:rPr>
            </w:pPr>
            <w:r>
              <w:rPr>
                <w:rFonts w:hint="eastAsia" w:eastAsia="宋体"/>
                <w:kern w:val="0"/>
                <w:sz w:val="20"/>
                <w:szCs w:val="20"/>
                <w:lang w:val="en-US" w:eastAsia="zh-CN"/>
              </w:rPr>
              <w:t>0.14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szCs w:val="20"/>
                <w:lang w:val="en-US" w:eastAsia="zh-CN" w:bidi="ar-SA"/>
              </w:rPr>
            </w:pPr>
            <w:r>
              <w:rPr>
                <w:rFonts w:hint="eastAsia" w:eastAsia="宋体"/>
                <w:kern w:val="0"/>
                <w:sz w:val="20"/>
                <w:szCs w:val="20"/>
                <w:lang w:val="en-US" w:eastAsia="zh-CN"/>
              </w:rPr>
              <w:t>0.14</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仿宋_GB2312"/>
                <w:sz w:val="20"/>
                <w:szCs w:val="20"/>
                <w:lang w:val="en-US" w:eastAsia="zh-CN"/>
              </w:rPr>
            </w:pPr>
            <w:r>
              <w:rPr>
                <w:rFonts w:hint="eastAsia"/>
                <w:sz w:val="20"/>
                <w:szCs w:val="20"/>
                <w:lang w:val="en-US" w:eastAsia="zh-CN"/>
              </w:rPr>
              <w:t>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eastAsia="宋体"/>
                <w:kern w:val="0"/>
                <w:sz w:val="20"/>
                <w:szCs w:val="20"/>
              </w:rPr>
            </w:pPr>
            <w:r>
              <w:rPr>
                <w:rFonts w:hint="eastAsia" w:eastAsia="宋体"/>
                <w:kern w:val="0"/>
                <w:sz w:val="20"/>
                <w:szCs w:val="20"/>
              </w:rPr>
              <w:t>住房公积金</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spacing w:line="240" w:lineRule="auto"/>
              <w:jc w:val="center"/>
              <w:rPr>
                <w:rFonts w:hint="default" w:ascii="Times New Roman" w:hAnsi="Times New Roman" w:eastAsia="宋体" w:cs="Times New Roman"/>
                <w:kern w:val="0"/>
                <w:sz w:val="20"/>
                <w:szCs w:val="20"/>
                <w:lang w:val="en-US" w:eastAsia="zh-CN" w:bidi="ar-SA"/>
              </w:rPr>
            </w:pPr>
            <w:r>
              <w:rPr>
                <w:rFonts w:hint="eastAsia" w:eastAsia="宋体"/>
                <w:kern w:val="0"/>
                <w:sz w:val="20"/>
                <w:szCs w:val="20"/>
                <w:lang w:val="en-US" w:eastAsia="zh-CN"/>
              </w:rPr>
              <w:t>16.86</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spacing w:line="240" w:lineRule="auto"/>
              <w:jc w:val="center"/>
              <w:rPr>
                <w:rFonts w:hint="default" w:ascii="Times New Roman" w:hAnsi="Times New Roman" w:eastAsia="宋体" w:cs="Times New Roman"/>
                <w:kern w:val="0"/>
                <w:sz w:val="20"/>
                <w:szCs w:val="20"/>
                <w:lang w:val="en-US" w:eastAsia="zh-CN" w:bidi="ar-SA"/>
              </w:rPr>
            </w:pPr>
            <w:r>
              <w:rPr>
                <w:rFonts w:hint="eastAsia" w:eastAsia="宋体"/>
                <w:kern w:val="0"/>
                <w:sz w:val="20"/>
                <w:szCs w:val="20"/>
                <w:lang w:val="en-US" w:eastAsia="zh-CN"/>
              </w:rPr>
              <w:t>16.86</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spacing w:line="240" w:lineRule="auto"/>
              <w:jc w:val="center"/>
              <w:rPr>
                <w:rFonts w:hint="eastAsia" w:eastAsia="仿宋_GB2312"/>
                <w:sz w:val="20"/>
                <w:szCs w:val="20"/>
                <w:lang w:val="en-US" w:eastAsia="zh-CN"/>
              </w:rPr>
            </w:pPr>
            <w:r>
              <w:rPr>
                <w:rFonts w:hint="eastAsia"/>
                <w:sz w:val="20"/>
                <w:szCs w:val="20"/>
                <w:lang w:val="en-US" w:eastAsia="zh-CN"/>
              </w:rPr>
              <w:t>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center"/>
              <w:textAlignment w:val="center"/>
              <w:rPr>
                <w:rFonts w:eastAsia="宋体"/>
                <w:color w:val="000000"/>
                <w:kern w:val="0"/>
                <w:sz w:val="20"/>
                <w:szCs w:val="20"/>
              </w:rPr>
            </w:pPr>
            <w:r>
              <w:rPr>
                <w:rFonts w:hint="eastAsia" w:eastAsia="宋体"/>
                <w:color w:val="000000"/>
                <w:kern w:val="0"/>
                <w:sz w:val="20"/>
                <w:szCs w:val="20"/>
              </w:rPr>
              <w:t>其他工资福利支出</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spacing w:line="240" w:lineRule="auto"/>
              <w:jc w:val="center"/>
              <w:rPr>
                <w:rFonts w:hint="default" w:ascii="Times New Roman" w:hAnsi="Times New Roman" w:eastAsia="宋体" w:cs="Times New Roman"/>
                <w:kern w:val="0"/>
                <w:sz w:val="20"/>
                <w:szCs w:val="20"/>
                <w:lang w:val="en-US" w:eastAsia="zh-CN" w:bidi="ar-SA"/>
              </w:rPr>
            </w:pPr>
            <w:r>
              <w:rPr>
                <w:rFonts w:hint="eastAsia" w:eastAsia="宋体"/>
                <w:kern w:val="0"/>
                <w:sz w:val="20"/>
                <w:szCs w:val="20"/>
                <w:lang w:val="en-US" w:eastAsia="zh-CN"/>
              </w:rPr>
              <w:t>1.8</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spacing w:line="240" w:lineRule="auto"/>
              <w:jc w:val="center"/>
              <w:rPr>
                <w:rFonts w:hint="default" w:ascii="Times New Roman" w:hAnsi="Times New Roman" w:eastAsia="宋体" w:cs="Times New Roman"/>
                <w:kern w:val="0"/>
                <w:sz w:val="20"/>
                <w:szCs w:val="20"/>
                <w:lang w:val="en-US" w:eastAsia="zh-CN" w:bidi="ar-SA"/>
              </w:rPr>
            </w:pPr>
            <w:r>
              <w:rPr>
                <w:rFonts w:hint="eastAsia" w:eastAsia="宋体"/>
                <w:kern w:val="0"/>
                <w:sz w:val="20"/>
                <w:szCs w:val="20"/>
                <w:lang w:val="en-US" w:eastAsia="zh-CN"/>
              </w:rPr>
              <w:t>1.8</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spacing w:line="240" w:lineRule="auto"/>
              <w:jc w:val="center"/>
              <w:rPr>
                <w:rFonts w:hint="eastAsia" w:eastAsia="仿宋_GB2312"/>
                <w:sz w:val="20"/>
                <w:szCs w:val="20"/>
                <w:lang w:val="en-US" w:eastAsia="zh-CN"/>
              </w:rPr>
            </w:pPr>
            <w:r>
              <w:rPr>
                <w:rFonts w:hint="eastAsia"/>
                <w:sz w:val="20"/>
                <w:szCs w:val="20"/>
                <w:lang w:val="en-US" w:eastAsia="zh-CN"/>
              </w:rPr>
              <w:t>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ascii="Times New Roman" w:hAnsi="Times New Roman" w:eastAsia="宋体" w:cs="Times New Roman"/>
                <w:kern w:val="0"/>
                <w:sz w:val="20"/>
                <w:szCs w:val="20"/>
                <w:lang w:val="en-US" w:eastAsia="zh-CN" w:bidi="ar-SA"/>
              </w:rPr>
            </w:pPr>
            <w:r>
              <w:rPr>
                <w:rFonts w:eastAsia="宋体"/>
                <w:color w:val="000000"/>
                <w:sz w:val="20"/>
                <w:szCs w:val="20"/>
              </w:rPr>
              <w:t>二、商品和服务支出</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spacing w:line="240" w:lineRule="auto"/>
              <w:jc w:val="center"/>
              <w:rPr>
                <w:rFonts w:hint="default" w:ascii="Times New Roman" w:hAnsi="Times New Roman" w:eastAsia="仿宋_GB2312" w:cs="Times New Roman"/>
                <w:kern w:val="2"/>
                <w:sz w:val="20"/>
                <w:szCs w:val="20"/>
                <w:lang w:val="en-US" w:eastAsia="zh-CN" w:bidi="ar-SA"/>
              </w:rPr>
            </w:pPr>
            <w:r>
              <w:rPr>
                <w:rFonts w:hint="eastAsia"/>
                <w:sz w:val="20"/>
                <w:szCs w:val="20"/>
                <w:lang w:val="en-US" w:eastAsia="zh-CN"/>
              </w:rPr>
              <w:t>57.13</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spacing w:line="240" w:lineRule="auto"/>
              <w:jc w:val="center"/>
              <w:rPr>
                <w:rFonts w:hint="eastAsia" w:eastAsia="仿宋_GB2312"/>
                <w:sz w:val="20"/>
                <w:szCs w:val="20"/>
                <w:lang w:val="en-US" w:eastAsia="zh-CN"/>
              </w:rPr>
            </w:pPr>
            <w:r>
              <w:rPr>
                <w:rFonts w:hint="eastAsia"/>
                <w:sz w:val="20"/>
                <w:szCs w:val="20"/>
                <w:lang w:val="en-US" w:eastAsia="zh-CN"/>
              </w:rPr>
              <w:t>0</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spacing w:line="240" w:lineRule="auto"/>
              <w:jc w:val="center"/>
              <w:rPr>
                <w:rFonts w:hint="default" w:eastAsia="仿宋_GB2312"/>
                <w:sz w:val="20"/>
                <w:szCs w:val="20"/>
                <w:lang w:val="en-US" w:eastAsia="zh-CN"/>
              </w:rPr>
            </w:pPr>
            <w:r>
              <w:rPr>
                <w:rFonts w:hint="eastAsia"/>
                <w:sz w:val="20"/>
                <w:szCs w:val="20"/>
                <w:lang w:val="en-US" w:eastAsia="zh-CN"/>
              </w:rPr>
              <w:t>57.13</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center"/>
              <w:textAlignment w:val="center"/>
              <w:rPr>
                <w:rFonts w:ascii="Times New Roman" w:hAnsi="Times New Roman" w:eastAsia="宋体" w:cs="Times New Roman"/>
                <w:kern w:val="0"/>
                <w:sz w:val="20"/>
                <w:szCs w:val="20"/>
                <w:lang w:val="en-US" w:eastAsia="zh-CN" w:bidi="ar-SA"/>
              </w:rPr>
            </w:pPr>
            <w:r>
              <w:rPr>
                <w:rFonts w:eastAsia="宋体"/>
                <w:color w:val="000000"/>
                <w:sz w:val="20"/>
                <w:szCs w:val="20"/>
              </w:rPr>
              <w:t>办公费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spacing w:line="240" w:lineRule="auto"/>
              <w:jc w:val="center"/>
              <w:rPr>
                <w:rFonts w:hint="default" w:ascii="Times New Roman" w:hAnsi="Times New Roman" w:eastAsia="仿宋_GB2312" w:cs="Times New Roman"/>
                <w:kern w:val="2"/>
                <w:sz w:val="20"/>
                <w:szCs w:val="20"/>
                <w:lang w:val="en-US" w:eastAsia="zh-CN" w:bidi="ar-SA"/>
              </w:rPr>
            </w:pPr>
            <w:r>
              <w:rPr>
                <w:rFonts w:hint="eastAsia"/>
                <w:sz w:val="20"/>
                <w:szCs w:val="20"/>
                <w:lang w:val="en-US" w:eastAsia="zh-CN"/>
              </w:rPr>
              <w:t>10.53</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spacing w:line="240" w:lineRule="auto"/>
              <w:jc w:val="center"/>
              <w:rPr>
                <w:rFonts w:hint="default" w:eastAsia="仿宋_GB2312"/>
                <w:sz w:val="20"/>
                <w:szCs w:val="20"/>
                <w:lang w:val="en-US" w:eastAsia="zh-CN"/>
              </w:rPr>
            </w:pPr>
            <w:r>
              <w:rPr>
                <w:rFonts w:hint="eastAsia"/>
                <w:sz w:val="20"/>
                <w:szCs w:val="20"/>
                <w:lang w:val="en-US" w:eastAsia="zh-CN"/>
              </w:rPr>
              <w:t>0</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spacing w:line="240" w:lineRule="auto"/>
              <w:jc w:val="center"/>
              <w:rPr>
                <w:rFonts w:hint="default" w:eastAsia="仿宋_GB2312"/>
                <w:sz w:val="20"/>
                <w:szCs w:val="20"/>
                <w:lang w:val="en-US" w:eastAsia="zh-CN"/>
              </w:rPr>
            </w:pPr>
            <w:r>
              <w:rPr>
                <w:rFonts w:hint="eastAsia"/>
                <w:sz w:val="20"/>
                <w:szCs w:val="20"/>
                <w:lang w:val="en-US" w:eastAsia="zh-CN"/>
              </w:rPr>
              <w:t>10.53</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center"/>
              <w:textAlignment w:val="center"/>
              <w:rPr>
                <w:rFonts w:hint="eastAsia" w:eastAsia="宋体"/>
                <w:color w:val="000000"/>
                <w:kern w:val="0"/>
                <w:sz w:val="20"/>
                <w:szCs w:val="20"/>
                <w:lang w:eastAsia="zh-CN"/>
              </w:rPr>
            </w:pPr>
            <w:r>
              <w:rPr>
                <w:rFonts w:hint="eastAsia" w:eastAsia="宋体"/>
                <w:color w:val="000000"/>
                <w:kern w:val="0"/>
                <w:sz w:val="20"/>
                <w:szCs w:val="20"/>
                <w:lang w:eastAsia="zh-CN"/>
              </w:rPr>
              <w:t>印刷费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spacing w:line="240" w:lineRule="auto"/>
              <w:jc w:val="center"/>
              <w:rPr>
                <w:rFonts w:hint="eastAsia" w:ascii="Times New Roman" w:hAnsi="Times New Roman" w:eastAsia="仿宋_GB2312" w:cs="Times New Roman"/>
                <w:kern w:val="2"/>
                <w:sz w:val="20"/>
                <w:szCs w:val="20"/>
                <w:lang w:val="en-US" w:eastAsia="zh-CN" w:bidi="ar-SA"/>
              </w:rPr>
            </w:pPr>
            <w:r>
              <w:rPr>
                <w:rFonts w:hint="eastAsia"/>
                <w:sz w:val="20"/>
                <w:szCs w:val="20"/>
                <w:lang w:val="en-US" w:eastAsia="zh-CN"/>
              </w:rPr>
              <w:t>1</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spacing w:line="240" w:lineRule="auto"/>
              <w:jc w:val="center"/>
              <w:rPr>
                <w:rFonts w:hint="eastAsia" w:eastAsia="仿宋_GB2312"/>
                <w:sz w:val="20"/>
                <w:szCs w:val="20"/>
                <w:lang w:val="en-US" w:eastAsia="zh-CN"/>
              </w:rPr>
            </w:pPr>
            <w:r>
              <w:rPr>
                <w:rFonts w:hint="eastAsia"/>
                <w:sz w:val="20"/>
                <w:szCs w:val="20"/>
                <w:lang w:val="en-US" w:eastAsia="zh-CN"/>
              </w:rPr>
              <w:t>0</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spacing w:line="240" w:lineRule="auto"/>
              <w:jc w:val="center"/>
              <w:rPr>
                <w:rFonts w:hint="eastAsia" w:eastAsia="仿宋_GB2312"/>
                <w:sz w:val="20"/>
                <w:szCs w:val="20"/>
                <w:lang w:val="en-US" w:eastAsia="zh-CN"/>
              </w:rPr>
            </w:pPr>
            <w:r>
              <w:rPr>
                <w:rFonts w:hint="eastAsia"/>
                <w:sz w:val="20"/>
                <w:szCs w:val="20"/>
                <w:lang w:val="en-US" w:eastAsia="zh-CN"/>
              </w:rPr>
              <w:t>1</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center"/>
              <w:textAlignment w:val="center"/>
              <w:rPr>
                <w:rFonts w:hint="eastAsia" w:eastAsia="宋体"/>
                <w:color w:val="000000"/>
                <w:kern w:val="0"/>
                <w:sz w:val="20"/>
                <w:szCs w:val="20"/>
                <w:lang w:eastAsia="zh-CN"/>
              </w:rPr>
            </w:pPr>
            <w:r>
              <w:rPr>
                <w:rFonts w:hint="eastAsia" w:eastAsia="宋体"/>
                <w:color w:val="000000"/>
                <w:kern w:val="0"/>
                <w:sz w:val="20"/>
                <w:szCs w:val="20"/>
                <w:lang w:eastAsia="zh-CN"/>
              </w:rPr>
              <w:t>咨询费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spacing w:line="240" w:lineRule="auto"/>
              <w:jc w:val="center"/>
              <w:rPr>
                <w:rFonts w:hint="default" w:ascii="Times New Roman" w:hAnsi="Times New Roman" w:eastAsia="仿宋_GB2312" w:cs="Times New Roman"/>
                <w:kern w:val="2"/>
                <w:sz w:val="20"/>
                <w:szCs w:val="20"/>
                <w:lang w:val="en-US" w:eastAsia="zh-CN" w:bidi="ar-SA"/>
              </w:rPr>
            </w:pPr>
            <w:r>
              <w:rPr>
                <w:rFonts w:hint="eastAsia"/>
                <w:sz w:val="20"/>
                <w:szCs w:val="20"/>
                <w:lang w:val="en-US" w:eastAsia="zh-CN"/>
              </w:rPr>
              <w:t>0.4</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spacing w:line="240" w:lineRule="auto"/>
              <w:jc w:val="center"/>
              <w:rPr>
                <w:rFonts w:hint="eastAsia" w:eastAsia="仿宋_GB2312"/>
                <w:sz w:val="20"/>
                <w:szCs w:val="20"/>
                <w:lang w:val="en-US" w:eastAsia="zh-CN"/>
              </w:rPr>
            </w:pPr>
            <w:r>
              <w:rPr>
                <w:rFonts w:hint="eastAsia"/>
                <w:sz w:val="20"/>
                <w:szCs w:val="20"/>
                <w:lang w:val="en-US" w:eastAsia="zh-CN"/>
              </w:rPr>
              <w:t>0</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spacing w:line="240" w:lineRule="auto"/>
              <w:jc w:val="center"/>
              <w:rPr>
                <w:rFonts w:hint="default" w:eastAsia="仿宋_GB2312"/>
                <w:sz w:val="20"/>
                <w:szCs w:val="20"/>
                <w:lang w:val="en-US" w:eastAsia="zh-CN"/>
              </w:rPr>
            </w:pPr>
            <w:r>
              <w:rPr>
                <w:rFonts w:hint="eastAsia"/>
                <w:sz w:val="20"/>
                <w:szCs w:val="20"/>
                <w:lang w:val="en-US" w:eastAsia="zh-CN"/>
              </w:rPr>
              <w:t>0.4</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center"/>
              <w:textAlignment w:val="center"/>
              <w:rPr>
                <w:rFonts w:hint="eastAsia" w:eastAsia="宋体"/>
                <w:color w:val="000000"/>
                <w:kern w:val="0"/>
                <w:sz w:val="20"/>
                <w:szCs w:val="20"/>
                <w:lang w:eastAsia="zh-CN"/>
              </w:rPr>
            </w:pPr>
            <w:r>
              <w:rPr>
                <w:rFonts w:hint="eastAsia" w:eastAsia="宋体"/>
                <w:color w:val="000000"/>
                <w:kern w:val="0"/>
                <w:sz w:val="20"/>
                <w:szCs w:val="20"/>
                <w:lang w:eastAsia="zh-CN"/>
              </w:rPr>
              <w:t>手续费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spacing w:line="240" w:lineRule="auto"/>
              <w:jc w:val="center"/>
              <w:rPr>
                <w:rFonts w:hint="default" w:ascii="Times New Roman" w:hAnsi="Times New Roman" w:eastAsia="仿宋_GB2312" w:cs="Times New Roman"/>
                <w:kern w:val="2"/>
                <w:sz w:val="20"/>
                <w:szCs w:val="20"/>
                <w:lang w:val="en-US" w:eastAsia="zh-CN" w:bidi="ar-SA"/>
              </w:rPr>
            </w:pPr>
            <w:r>
              <w:rPr>
                <w:rFonts w:hint="eastAsia"/>
                <w:sz w:val="20"/>
                <w:szCs w:val="20"/>
                <w:lang w:val="en-US" w:eastAsia="zh-CN"/>
              </w:rPr>
              <w:t>0.1</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spacing w:line="240" w:lineRule="auto"/>
              <w:jc w:val="center"/>
              <w:rPr>
                <w:rFonts w:hint="eastAsia" w:eastAsia="仿宋_GB2312"/>
                <w:sz w:val="20"/>
                <w:szCs w:val="20"/>
                <w:lang w:val="en-US" w:eastAsia="zh-CN"/>
              </w:rPr>
            </w:pPr>
            <w:r>
              <w:rPr>
                <w:rFonts w:hint="eastAsia"/>
                <w:sz w:val="20"/>
                <w:szCs w:val="20"/>
                <w:lang w:val="en-US" w:eastAsia="zh-CN"/>
              </w:rPr>
              <w:t>0</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spacing w:line="240" w:lineRule="auto"/>
              <w:jc w:val="center"/>
              <w:rPr>
                <w:rFonts w:hint="default" w:eastAsia="仿宋_GB2312"/>
                <w:sz w:val="20"/>
                <w:szCs w:val="20"/>
                <w:lang w:val="en-US" w:eastAsia="zh-CN"/>
              </w:rPr>
            </w:pPr>
            <w:r>
              <w:rPr>
                <w:rFonts w:hint="eastAsia"/>
                <w:sz w:val="20"/>
                <w:szCs w:val="20"/>
                <w:lang w:val="en-US" w:eastAsia="zh-CN"/>
              </w:rPr>
              <w:t>0.1</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center"/>
              <w:textAlignment w:val="center"/>
              <w:rPr>
                <w:rFonts w:hint="eastAsia" w:eastAsia="宋体"/>
                <w:color w:val="000000"/>
                <w:kern w:val="0"/>
                <w:sz w:val="20"/>
                <w:szCs w:val="20"/>
                <w:lang w:eastAsia="zh-CN"/>
              </w:rPr>
            </w:pPr>
            <w:r>
              <w:rPr>
                <w:rFonts w:hint="eastAsia" w:eastAsia="宋体"/>
                <w:color w:val="000000"/>
                <w:kern w:val="0"/>
                <w:sz w:val="20"/>
                <w:szCs w:val="20"/>
                <w:lang w:eastAsia="zh-CN"/>
              </w:rPr>
              <w:t>水费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spacing w:line="240" w:lineRule="auto"/>
              <w:jc w:val="center"/>
              <w:rPr>
                <w:rFonts w:hint="default" w:ascii="Times New Roman" w:hAnsi="Times New Roman" w:eastAsia="仿宋_GB2312" w:cs="Times New Roman"/>
                <w:kern w:val="2"/>
                <w:sz w:val="20"/>
                <w:szCs w:val="20"/>
                <w:lang w:val="en-US" w:eastAsia="zh-CN" w:bidi="ar-SA"/>
              </w:rPr>
            </w:pPr>
            <w:r>
              <w:rPr>
                <w:rFonts w:hint="eastAsia"/>
                <w:sz w:val="20"/>
                <w:szCs w:val="20"/>
                <w:lang w:val="en-US" w:eastAsia="zh-CN"/>
              </w:rPr>
              <w:t>0.16</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spacing w:line="240" w:lineRule="auto"/>
              <w:jc w:val="center"/>
              <w:rPr>
                <w:rFonts w:hint="eastAsia" w:eastAsia="仿宋_GB2312"/>
                <w:sz w:val="20"/>
                <w:szCs w:val="20"/>
                <w:lang w:val="en-US" w:eastAsia="zh-CN"/>
              </w:rPr>
            </w:pPr>
            <w:r>
              <w:rPr>
                <w:rFonts w:hint="eastAsia"/>
                <w:sz w:val="20"/>
                <w:szCs w:val="20"/>
                <w:lang w:val="en-US" w:eastAsia="zh-CN"/>
              </w:rPr>
              <w:t>0</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spacing w:line="240" w:lineRule="auto"/>
              <w:jc w:val="center"/>
              <w:rPr>
                <w:rFonts w:hint="default" w:eastAsia="仿宋_GB2312"/>
                <w:sz w:val="20"/>
                <w:szCs w:val="20"/>
                <w:lang w:val="en-US" w:eastAsia="zh-CN"/>
              </w:rPr>
            </w:pPr>
            <w:r>
              <w:rPr>
                <w:rFonts w:hint="eastAsia"/>
                <w:sz w:val="20"/>
                <w:szCs w:val="20"/>
                <w:lang w:val="en-US" w:eastAsia="zh-CN"/>
              </w:rPr>
              <w:t>0.16</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center"/>
              <w:textAlignment w:val="center"/>
              <w:rPr>
                <w:rFonts w:hint="eastAsia" w:eastAsia="宋体"/>
                <w:color w:val="000000"/>
                <w:kern w:val="0"/>
                <w:sz w:val="20"/>
                <w:szCs w:val="20"/>
                <w:lang w:eastAsia="zh-CN"/>
              </w:rPr>
            </w:pPr>
            <w:r>
              <w:rPr>
                <w:rFonts w:hint="eastAsia" w:eastAsia="宋体"/>
                <w:color w:val="000000"/>
                <w:kern w:val="0"/>
                <w:sz w:val="20"/>
                <w:szCs w:val="20"/>
                <w:lang w:eastAsia="zh-CN"/>
              </w:rPr>
              <w:t>邮电费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spacing w:line="240" w:lineRule="auto"/>
              <w:jc w:val="center"/>
              <w:rPr>
                <w:rFonts w:hint="default" w:ascii="Times New Roman" w:hAnsi="Times New Roman" w:eastAsia="仿宋_GB2312" w:cs="Times New Roman"/>
                <w:kern w:val="2"/>
                <w:sz w:val="20"/>
                <w:szCs w:val="20"/>
                <w:lang w:val="en-US" w:eastAsia="zh-CN" w:bidi="ar-SA"/>
              </w:rPr>
            </w:pPr>
            <w:r>
              <w:rPr>
                <w:rFonts w:hint="eastAsia"/>
                <w:sz w:val="20"/>
                <w:szCs w:val="20"/>
                <w:lang w:val="en-US" w:eastAsia="zh-CN"/>
              </w:rPr>
              <w:t>1.7</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spacing w:line="240" w:lineRule="auto"/>
              <w:jc w:val="center"/>
              <w:rPr>
                <w:rFonts w:hint="eastAsia" w:eastAsia="仿宋_GB2312"/>
                <w:sz w:val="20"/>
                <w:szCs w:val="20"/>
                <w:lang w:val="en-US" w:eastAsia="zh-CN"/>
              </w:rPr>
            </w:pPr>
            <w:r>
              <w:rPr>
                <w:rFonts w:hint="eastAsia"/>
                <w:sz w:val="20"/>
                <w:szCs w:val="20"/>
                <w:lang w:val="en-US" w:eastAsia="zh-CN"/>
              </w:rPr>
              <w:t>0</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spacing w:line="240" w:lineRule="auto"/>
              <w:jc w:val="center"/>
              <w:rPr>
                <w:rFonts w:hint="default" w:eastAsia="仿宋_GB2312"/>
                <w:sz w:val="20"/>
                <w:szCs w:val="20"/>
                <w:lang w:val="en-US" w:eastAsia="zh-CN"/>
              </w:rPr>
            </w:pPr>
            <w:r>
              <w:rPr>
                <w:rFonts w:hint="eastAsia"/>
                <w:sz w:val="20"/>
                <w:szCs w:val="20"/>
                <w:lang w:val="en-US" w:eastAsia="zh-CN"/>
              </w:rPr>
              <w:t>1.7</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center"/>
              <w:textAlignment w:val="center"/>
              <w:rPr>
                <w:rFonts w:hint="eastAsia" w:eastAsia="宋体"/>
                <w:color w:val="000000"/>
                <w:kern w:val="0"/>
                <w:sz w:val="20"/>
                <w:szCs w:val="20"/>
                <w:lang w:eastAsia="zh-CN"/>
              </w:rPr>
            </w:pPr>
            <w:r>
              <w:rPr>
                <w:rFonts w:hint="eastAsia" w:eastAsia="宋体"/>
                <w:color w:val="000000"/>
                <w:kern w:val="0"/>
                <w:sz w:val="20"/>
                <w:szCs w:val="20"/>
                <w:lang w:eastAsia="zh-CN"/>
              </w:rPr>
              <w:t>差旅费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Times New Roman" w:hAnsi="Times New Roman" w:eastAsia="仿宋_GB2312" w:cs="Times New Roman"/>
                <w:kern w:val="2"/>
                <w:sz w:val="20"/>
                <w:szCs w:val="20"/>
                <w:lang w:val="en-US" w:eastAsia="zh-CN" w:bidi="ar-SA"/>
              </w:rPr>
            </w:pPr>
            <w:r>
              <w:rPr>
                <w:rFonts w:hint="eastAsia"/>
                <w:sz w:val="20"/>
                <w:szCs w:val="20"/>
                <w:lang w:val="en-US" w:eastAsia="zh-CN"/>
              </w:rPr>
              <w:t>3</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仿宋_GB2312"/>
                <w:sz w:val="20"/>
                <w:szCs w:val="20"/>
                <w:lang w:val="en-US" w:eastAsia="zh-CN"/>
              </w:rPr>
            </w:pPr>
            <w:r>
              <w:rPr>
                <w:rFonts w:hint="eastAsia"/>
                <w:sz w:val="20"/>
                <w:szCs w:val="20"/>
                <w:lang w:val="en-US" w:eastAsia="zh-CN"/>
              </w:rPr>
              <w:t>0</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仿宋_GB2312"/>
                <w:sz w:val="20"/>
                <w:szCs w:val="20"/>
                <w:lang w:val="en-US" w:eastAsia="zh-CN"/>
              </w:rPr>
            </w:pPr>
            <w:r>
              <w:rPr>
                <w:rFonts w:hint="eastAsia"/>
                <w:sz w:val="20"/>
                <w:szCs w:val="20"/>
                <w:lang w:val="en-US" w:eastAsia="zh-CN"/>
              </w:rPr>
              <w:t>3</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center"/>
              <w:textAlignment w:val="center"/>
              <w:rPr>
                <w:rFonts w:hint="eastAsia" w:eastAsia="宋体"/>
                <w:color w:val="000000"/>
                <w:kern w:val="0"/>
                <w:sz w:val="20"/>
                <w:szCs w:val="20"/>
                <w:lang w:eastAsia="zh-CN"/>
              </w:rPr>
            </w:pPr>
            <w:r>
              <w:rPr>
                <w:rFonts w:hint="eastAsia" w:eastAsia="宋体"/>
                <w:color w:val="000000"/>
                <w:kern w:val="0"/>
                <w:sz w:val="20"/>
                <w:szCs w:val="20"/>
                <w:lang w:eastAsia="zh-CN"/>
              </w:rPr>
              <w:t>租赁费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仿宋_GB2312" w:cs="Times New Roman"/>
                <w:kern w:val="2"/>
                <w:sz w:val="20"/>
                <w:szCs w:val="20"/>
                <w:lang w:val="en-US" w:eastAsia="zh-CN" w:bidi="ar-SA"/>
              </w:rPr>
            </w:pPr>
            <w:r>
              <w:rPr>
                <w:rFonts w:hint="eastAsia"/>
                <w:sz w:val="20"/>
                <w:szCs w:val="20"/>
                <w:lang w:val="en-US" w:eastAsia="zh-CN"/>
              </w:rPr>
              <w:t>1.2</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仿宋_GB2312"/>
                <w:sz w:val="20"/>
                <w:szCs w:val="20"/>
                <w:lang w:val="en-US" w:eastAsia="zh-CN"/>
              </w:rPr>
            </w:pPr>
            <w:r>
              <w:rPr>
                <w:rFonts w:hint="eastAsia"/>
                <w:sz w:val="20"/>
                <w:szCs w:val="20"/>
                <w:lang w:val="en-US" w:eastAsia="zh-CN"/>
              </w:rPr>
              <w:t>0</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仿宋_GB2312"/>
                <w:sz w:val="20"/>
                <w:szCs w:val="20"/>
                <w:lang w:val="en-US" w:eastAsia="zh-CN"/>
              </w:rPr>
            </w:pPr>
            <w:r>
              <w:rPr>
                <w:rFonts w:hint="eastAsia"/>
                <w:sz w:val="20"/>
                <w:szCs w:val="20"/>
                <w:lang w:val="en-US" w:eastAsia="zh-CN"/>
              </w:rPr>
              <w:t>1.2</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center"/>
              <w:textAlignment w:val="center"/>
              <w:rPr>
                <w:rFonts w:hint="eastAsia" w:eastAsia="宋体"/>
                <w:color w:val="000000"/>
                <w:kern w:val="0"/>
                <w:sz w:val="20"/>
                <w:szCs w:val="20"/>
                <w:lang w:eastAsia="zh-CN"/>
              </w:rPr>
            </w:pPr>
            <w:r>
              <w:rPr>
                <w:rFonts w:hint="eastAsia" w:eastAsia="宋体"/>
                <w:color w:val="000000"/>
                <w:kern w:val="0"/>
                <w:sz w:val="20"/>
                <w:szCs w:val="20"/>
                <w:lang w:eastAsia="zh-CN"/>
              </w:rPr>
              <w:t>会议费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仿宋_GB2312" w:cs="Times New Roman"/>
                <w:kern w:val="2"/>
                <w:sz w:val="20"/>
                <w:szCs w:val="20"/>
                <w:lang w:val="en-US" w:eastAsia="zh-CN" w:bidi="ar-SA"/>
              </w:rPr>
            </w:pPr>
            <w:r>
              <w:rPr>
                <w:rFonts w:hint="eastAsia"/>
                <w:sz w:val="20"/>
                <w:szCs w:val="20"/>
                <w:lang w:val="en-US" w:eastAsia="zh-CN"/>
              </w:rPr>
              <w:t>0.5</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仿宋_GB2312"/>
                <w:sz w:val="20"/>
                <w:szCs w:val="20"/>
                <w:lang w:val="en-US" w:eastAsia="zh-CN"/>
              </w:rPr>
            </w:pPr>
            <w:r>
              <w:rPr>
                <w:rFonts w:hint="eastAsia"/>
                <w:sz w:val="20"/>
                <w:szCs w:val="20"/>
                <w:lang w:val="en-US" w:eastAsia="zh-CN"/>
              </w:rPr>
              <w:t>0</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仿宋_GB2312"/>
                <w:sz w:val="20"/>
                <w:szCs w:val="20"/>
                <w:lang w:val="en-US" w:eastAsia="zh-CN"/>
              </w:rPr>
            </w:pPr>
            <w:r>
              <w:rPr>
                <w:rFonts w:hint="eastAsia"/>
                <w:sz w:val="20"/>
                <w:szCs w:val="20"/>
                <w:lang w:val="en-US" w:eastAsia="zh-CN"/>
              </w:rPr>
              <w:t>0.5</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center"/>
              <w:textAlignment w:val="center"/>
              <w:rPr>
                <w:rFonts w:hint="eastAsia" w:eastAsia="宋体"/>
                <w:color w:val="000000"/>
                <w:kern w:val="0"/>
                <w:sz w:val="20"/>
                <w:szCs w:val="20"/>
                <w:lang w:eastAsia="zh-CN"/>
              </w:rPr>
            </w:pPr>
            <w:r>
              <w:rPr>
                <w:rFonts w:hint="eastAsia" w:eastAsia="宋体"/>
                <w:color w:val="000000"/>
                <w:kern w:val="0"/>
                <w:sz w:val="20"/>
                <w:szCs w:val="20"/>
                <w:lang w:eastAsia="zh-CN"/>
              </w:rPr>
              <w:t>培训费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仿宋_GB2312" w:cs="Times New Roman"/>
                <w:kern w:val="2"/>
                <w:sz w:val="20"/>
                <w:szCs w:val="20"/>
                <w:lang w:val="en-US" w:eastAsia="zh-CN" w:bidi="ar-SA"/>
              </w:rPr>
            </w:pPr>
            <w:r>
              <w:rPr>
                <w:rFonts w:hint="eastAsia"/>
                <w:sz w:val="20"/>
                <w:szCs w:val="20"/>
                <w:lang w:val="en-US" w:eastAsia="zh-CN"/>
              </w:rPr>
              <w:t>0.1</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仿宋_GB2312"/>
                <w:sz w:val="20"/>
                <w:szCs w:val="20"/>
                <w:lang w:val="en-US" w:eastAsia="zh-CN"/>
              </w:rPr>
            </w:pPr>
            <w:r>
              <w:rPr>
                <w:rFonts w:hint="eastAsia"/>
                <w:sz w:val="20"/>
                <w:szCs w:val="20"/>
                <w:lang w:val="en-US" w:eastAsia="zh-CN"/>
              </w:rPr>
              <w:t>0</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仿宋_GB2312"/>
                <w:sz w:val="20"/>
                <w:szCs w:val="20"/>
                <w:lang w:val="en-US" w:eastAsia="zh-CN"/>
              </w:rPr>
            </w:pPr>
            <w:r>
              <w:rPr>
                <w:rFonts w:hint="eastAsia"/>
                <w:sz w:val="20"/>
                <w:szCs w:val="20"/>
                <w:lang w:val="en-US" w:eastAsia="zh-CN"/>
              </w:rPr>
              <w:t>0.1</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center"/>
              <w:textAlignment w:val="center"/>
              <w:rPr>
                <w:rFonts w:hint="eastAsia" w:eastAsia="宋体"/>
                <w:color w:val="000000"/>
                <w:kern w:val="0"/>
                <w:sz w:val="20"/>
                <w:szCs w:val="20"/>
                <w:lang w:eastAsia="zh-CN"/>
              </w:rPr>
            </w:pPr>
            <w:r>
              <w:rPr>
                <w:rFonts w:hint="eastAsia" w:eastAsia="宋体"/>
                <w:color w:val="000000"/>
                <w:kern w:val="0"/>
                <w:sz w:val="20"/>
                <w:szCs w:val="20"/>
                <w:lang w:eastAsia="zh-CN"/>
              </w:rPr>
              <w:t>公务接待费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Times New Roman" w:hAnsi="Times New Roman" w:eastAsia="仿宋_GB2312" w:cs="Times New Roman"/>
                <w:kern w:val="2"/>
                <w:sz w:val="20"/>
                <w:szCs w:val="20"/>
                <w:lang w:val="en-US" w:eastAsia="zh-CN" w:bidi="ar-SA"/>
              </w:rPr>
            </w:pPr>
            <w:r>
              <w:rPr>
                <w:rFonts w:hint="eastAsia"/>
                <w:sz w:val="20"/>
                <w:szCs w:val="20"/>
                <w:lang w:val="en-US" w:eastAsia="zh-CN"/>
              </w:rPr>
              <w:t>1</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仿宋_GB2312"/>
                <w:sz w:val="20"/>
                <w:szCs w:val="20"/>
                <w:lang w:val="en-US" w:eastAsia="zh-CN"/>
              </w:rPr>
            </w:pPr>
            <w:r>
              <w:rPr>
                <w:rFonts w:hint="eastAsia"/>
                <w:sz w:val="20"/>
                <w:szCs w:val="20"/>
                <w:lang w:val="en-US" w:eastAsia="zh-CN"/>
              </w:rPr>
              <w:t>0</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仿宋_GB2312"/>
                <w:sz w:val="20"/>
                <w:szCs w:val="20"/>
                <w:lang w:val="en-US" w:eastAsia="zh-CN"/>
              </w:rPr>
            </w:pPr>
            <w:r>
              <w:rPr>
                <w:rFonts w:hint="eastAsia"/>
                <w:sz w:val="20"/>
                <w:szCs w:val="20"/>
                <w:lang w:val="en-US" w:eastAsia="zh-CN"/>
              </w:rPr>
              <w:t>1</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center"/>
              <w:textAlignment w:val="center"/>
              <w:rPr>
                <w:rFonts w:hint="eastAsia" w:eastAsia="宋体"/>
                <w:color w:val="000000"/>
                <w:kern w:val="0"/>
                <w:sz w:val="20"/>
                <w:szCs w:val="20"/>
                <w:lang w:eastAsia="zh-CN"/>
              </w:rPr>
            </w:pPr>
            <w:r>
              <w:rPr>
                <w:rFonts w:hint="eastAsia" w:eastAsia="宋体"/>
                <w:color w:val="000000"/>
                <w:kern w:val="0"/>
                <w:sz w:val="20"/>
                <w:szCs w:val="20"/>
                <w:lang w:eastAsia="zh-CN"/>
              </w:rPr>
              <w:t>委托业务费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仿宋_GB2312" w:cs="Times New Roman"/>
                <w:kern w:val="2"/>
                <w:sz w:val="20"/>
                <w:szCs w:val="20"/>
                <w:lang w:val="en-US" w:eastAsia="zh-CN" w:bidi="ar-SA"/>
              </w:rPr>
            </w:pPr>
            <w:r>
              <w:rPr>
                <w:rFonts w:hint="eastAsia"/>
                <w:sz w:val="20"/>
                <w:szCs w:val="20"/>
                <w:lang w:val="en-US" w:eastAsia="zh-CN"/>
              </w:rPr>
              <w:t>0.1</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仿宋_GB2312"/>
                <w:sz w:val="20"/>
                <w:szCs w:val="20"/>
                <w:lang w:val="en-US" w:eastAsia="zh-CN"/>
              </w:rPr>
            </w:pPr>
            <w:r>
              <w:rPr>
                <w:rFonts w:hint="eastAsia"/>
                <w:sz w:val="20"/>
                <w:szCs w:val="20"/>
                <w:lang w:val="en-US" w:eastAsia="zh-CN"/>
              </w:rPr>
              <w:t>0</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仿宋_GB2312"/>
                <w:sz w:val="20"/>
                <w:szCs w:val="20"/>
                <w:lang w:val="en-US" w:eastAsia="zh-CN"/>
              </w:rPr>
            </w:pPr>
            <w:r>
              <w:rPr>
                <w:rFonts w:hint="eastAsia"/>
                <w:sz w:val="20"/>
                <w:szCs w:val="20"/>
                <w:lang w:val="en-US" w:eastAsia="zh-CN"/>
              </w:rPr>
              <w:t>0.1</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center"/>
              <w:textAlignment w:val="center"/>
              <w:rPr>
                <w:rFonts w:hint="eastAsia" w:eastAsia="宋体"/>
                <w:color w:val="000000"/>
                <w:kern w:val="0"/>
                <w:sz w:val="20"/>
                <w:szCs w:val="20"/>
                <w:lang w:eastAsia="zh-CN"/>
              </w:rPr>
            </w:pPr>
            <w:r>
              <w:rPr>
                <w:rFonts w:hint="eastAsia" w:eastAsia="宋体"/>
                <w:color w:val="000000"/>
                <w:kern w:val="0"/>
                <w:sz w:val="20"/>
                <w:szCs w:val="20"/>
                <w:lang w:eastAsia="zh-CN"/>
              </w:rPr>
              <w:t>工会经费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Times New Roman" w:hAnsi="Times New Roman" w:eastAsia="仿宋_GB2312" w:cs="Times New Roman"/>
                <w:kern w:val="2"/>
                <w:sz w:val="20"/>
                <w:szCs w:val="20"/>
                <w:lang w:val="en-US" w:eastAsia="zh-CN" w:bidi="ar-SA"/>
              </w:rPr>
            </w:pPr>
            <w:r>
              <w:rPr>
                <w:rFonts w:hint="eastAsia"/>
                <w:sz w:val="20"/>
                <w:szCs w:val="20"/>
                <w:lang w:val="en-US" w:eastAsia="zh-CN"/>
              </w:rPr>
              <w:t>5</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仿宋_GB2312"/>
                <w:sz w:val="20"/>
                <w:szCs w:val="20"/>
                <w:lang w:val="en-US" w:eastAsia="zh-CN"/>
              </w:rPr>
            </w:pPr>
            <w:r>
              <w:rPr>
                <w:rFonts w:hint="eastAsia"/>
                <w:sz w:val="20"/>
                <w:szCs w:val="20"/>
                <w:lang w:val="en-US" w:eastAsia="zh-CN"/>
              </w:rPr>
              <w:t>0</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仿宋_GB2312"/>
                <w:sz w:val="20"/>
                <w:szCs w:val="20"/>
                <w:lang w:val="en-US" w:eastAsia="zh-CN"/>
              </w:rPr>
            </w:pPr>
            <w:r>
              <w:rPr>
                <w:rFonts w:hint="eastAsia"/>
                <w:sz w:val="20"/>
                <w:szCs w:val="20"/>
                <w:lang w:val="en-US" w:eastAsia="zh-CN"/>
              </w:rPr>
              <w:t>5</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center"/>
              <w:textAlignment w:val="center"/>
              <w:rPr>
                <w:rFonts w:hint="eastAsia" w:eastAsia="宋体"/>
                <w:color w:val="000000"/>
                <w:kern w:val="0"/>
                <w:sz w:val="20"/>
                <w:szCs w:val="20"/>
                <w:lang w:eastAsia="zh-CN"/>
              </w:rPr>
            </w:pPr>
            <w:r>
              <w:rPr>
                <w:rFonts w:hint="eastAsia" w:eastAsia="宋体"/>
                <w:color w:val="000000"/>
                <w:kern w:val="0"/>
                <w:sz w:val="20"/>
                <w:szCs w:val="20"/>
                <w:lang w:eastAsia="zh-CN"/>
              </w:rPr>
              <w:t>其他交通费用</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仿宋_GB2312" w:cs="Times New Roman"/>
                <w:kern w:val="2"/>
                <w:sz w:val="20"/>
                <w:szCs w:val="20"/>
                <w:lang w:val="en-US" w:eastAsia="zh-CN" w:bidi="ar-SA"/>
              </w:rPr>
            </w:pPr>
            <w:r>
              <w:rPr>
                <w:rFonts w:hint="eastAsia"/>
                <w:sz w:val="20"/>
                <w:szCs w:val="20"/>
                <w:lang w:val="en-US" w:eastAsia="zh-CN"/>
              </w:rPr>
              <w:t>11.75</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仿宋_GB2312"/>
                <w:sz w:val="20"/>
                <w:szCs w:val="20"/>
                <w:lang w:val="en-US" w:eastAsia="zh-CN"/>
              </w:rPr>
            </w:pPr>
            <w:r>
              <w:rPr>
                <w:rFonts w:hint="eastAsia"/>
                <w:sz w:val="20"/>
                <w:szCs w:val="20"/>
                <w:lang w:val="en-US" w:eastAsia="zh-CN"/>
              </w:rPr>
              <w:t>0</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仿宋_GB2312"/>
                <w:sz w:val="20"/>
                <w:szCs w:val="20"/>
                <w:lang w:val="en-US" w:eastAsia="zh-CN"/>
              </w:rPr>
            </w:pPr>
            <w:r>
              <w:rPr>
                <w:rFonts w:hint="eastAsia"/>
                <w:sz w:val="20"/>
                <w:szCs w:val="20"/>
                <w:lang w:val="en-US" w:eastAsia="zh-CN"/>
              </w:rPr>
              <w:t>11.75</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center"/>
              <w:textAlignment w:val="center"/>
              <w:rPr>
                <w:rFonts w:hint="eastAsia" w:eastAsia="宋体"/>
                <w:color w:val="000000"/>
                <w:kern w:val="0"/>
                <w:sz w:val="20"/>
                <w:szCs w:val="20"/>
                <w:lang w:eastAsia="zh-CN"/>
              </w:rPr>
            </w:pPr>
            <w:r>
              <w:rPr>
                <w:rFonts w:hint="eastAsia" w:eastAsia="宋体"/>
                <w:color w:val="000000"/>
                <w:kern w:val="0"/>
                <w:sz w:val="20"/>
                <w:szCs w:val="20"/>
                <w:lang w:eastAsia="zh-CN"/>
              </w:rPr>
              <w:t>其他商品和服务支出</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仿宋_GB2312" w:cs="Times New Roman"/>
                <w:kern w:val="2"/>
                <w:sz w:val="20"/>
                <w:szCs w:val="20"/>
                <w:lang w:val="en-US" w:eastAsia="zh-CN" w:bidi="ar-SA"/>
              </w:rPr>
            </w:pPr>
            <w:r>
              <w:rPr>
                <w:rFonts w:hint="eastAsia"/>
                <w:sz w:val="20"/>
                <w:szCs w:val="20"/>
                <w:lang w:val="en-US" w:eastAsia="zh-CN"/>
              </w:rPr>
              <w:t>0.41</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仿宋_GB2312"/>
                <w:sz w:val="20"/>
                <w:szCs w:val="20"/>
                <w:lang w:val="en-US" w:eastAsia="zh-CN"/>
              </w:rPr>
            </w:pPr>
            <w:r>
              <w:rPr>
                <w:rFonts w:hint="eastAsia"/>
                <w:sz w:val="20"/>
                <w:szCs w:val="20"/>
                <w:lang w:val="en-US" w:eastAsia="zh-CN"/>
              </w:rPr>
              <w:t>0</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仿宋_GB2312"/>
                <w:sz w:val="20"/>
                <w:szCs w:val="20"/>
                <w:lang w:val="en-US" w:eastAsia="zh-CN"/>
              </w:rPr>
            </w:pPr>
            <w:r>
              <w:rPr>
                <w:rFonts w:hint="eastAsia"/>
                <w:sz w:val="20"/>
                <w:szCs w:val="20"/>
                <w:lang w:val="en-US" w:eastAsia="zh-CN"/>
              </w:rPr>
              <w:t>0.41</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center"/>
              <w:textAlignment w:val="center"/>
              <w:rPr>
                <w:rFonts w:hint="eastAsia" w:eastAsia="宋体"/>
                <w:color w:val="000000"/>
                <w:kern w:val="0"/>
                <w:sz w:val="20"/>
                <w:szCs w:val="20"/>
                <w:lang w:eastAsia="zh-CN"/>
              </w:rPr>
            </w:pPr>
            <w:r>
              <w:rPr>
                <w:rFonts w:hint="eastAsia" w:eastAsia="宋体"/>
                <w:color w:val="000000"/>
                <w:kern w:val="0"/>
                <w:sz w:val="20"/>
                <w:szCs w:val="20"/>
                <w:lang w:eastAsia="zh-CN"/>
              </w:rPr>
              <w:t>退休费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仿宋_GB2312" w:cs="Times New Roman"/>
                <w:kern w:val="2"/>
                <w:sz w:val="20"/>
                <w:szCs w:val="20"/>
                <w:lang w:val="en-US" w:eastAsia="zh-CN" w:bidi="ar-SA"/>
              </w:rPr>
            </w:pPr>
            <w:r>
              <w:rPr>
                <w:rFonts w:hint="eastAsia"/>
                <w:sz w:val="20"/>
                <w:szCs w:val="20"/>
                <w:lang w:val="en-US" w:eastAsia="zh-CN"/>
              </w:rPr>
              <w:t>20.18</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仿宋_GB2312"/>
                <w:sz w:val="20"/>
                <w:szCs w:val="20"/>
                <w:lang w:val="en-US" w:eastAsia="zh-CN"/>
              </w:rPr>
            </w:pPr>
            <w:r>
              <w:rPr>
                <w:rFonts w:hint="eastAsia"/>
                <w:sz w:val="20"/>
                <w:szCs w:val="20"/>
                <w:lang w:val="en-US" w:eastAsia="zh-CN"/>
              </w:rPr>
              <w:t>0</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sz w:val="20"/>
                <w:szCs w:val="20"/>
                <w:lang w:val="en-US" w:eastAsia="zh-CN"/>
              </w:rPr>
            </w:pPr>
            <w:r>
              <w:rPr>
                <w:rFonts w:hint="eastAsia"/>
                <w:sz w:val="20"/>
                <w:szCs w:val="20"/>
                <w:lang w:val="en-US" w:eastAsia="zh-CN"/>
              </w:rPr>
              <w:t>20.18</w:t>
            </w:r>
          </w:p>
        </w:tc>
      </w:tr>
    </w:tbl>
    <w:p>
      <w:pPr>
        <w:ind w:firstLine="400" w:firstLineChars="200"/>
        <w:jc w:val="center"/>
        <w:rPr>
          <w:rFonts w:hint="default" w:ascii="楷体" w:hAnsi="楷体" w:eastAsia="楷体" w:cs="楷体"/>
          <w:sz w:val="20"/>
          <w:szCs w:val="20"/>
          <w:lang w:val="en-US" w:eastAsia="zh-CN"/>
        </w:rPr>
      </w:pPr>
      <w:r>
        <w:rPr>
          <w:rFonts w:hint="eastAsia" w:ascii="楷体" w:hAnsi="楷体" w:eastAsia="楷体" w:cs="楷体"/>
          <w:sz w:val="20"/>
          <w:szCs w:val="20"/>
        </w:rPr>
        <w:t>注：经济科目填列至款级。没有一般公共预算拨款的，公开空表，不得删除。</w:t>
      </w:r>
    </w:p>
    <w:p>
      <w:pPr>
        <w:ind w:firstLine="636"/>
        <w:rPr>
          <w:rFonts w:eastAsia="楷体"/>
        </w:rPr>
      </w:pPr>
      <w:r>
        <w:rPr>
          <w:rFonts w:hAnsi="楷体" w:eastAsia="楷体"/>
        </w:rPr>
        <w:br w:type="page"/>
      </w:r>
    </w:p>
    <w:tbl>
      <w:tblPr>
        <w:tblStyle w:val="11"/>
        <w:tblW w:w="0" w:type="auto"/>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w:t>
            </w: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hint="eastAsia" w:eastAsia="宋体"/>
                <w:color w:val="000000"/>
                <w:kern w:val="0"/>
                <w:sz w:val="20"/>
                <w:lang w:val="en-US" w:eastAsia="zh-CN"/>
              </w:rPr>
              <w:t>1</w:t>
            </w: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hint="eastAsia" w:eastAsia="宋体"/>
                <w:color w:val="000000"/>
                <w:kern w:val="0"/>
                <w:sz w:val="20"/>
                <w:lang w:val="en-US" w:eastAsia="zh-CN"/>
              </w:rPr>
            </w:pPr>
            <w:r>
              <w:rPr>
                <w:rFonts w:hint="eastAsia" w:eastAsia="宋体"/>
                <w:color w:val="000000"/>
                <w:kern w:val="0"/>
                <w:sz w:val="20"/>
                <w:lang w:val="en-US" w:eastAsia="zh-CN"/>
              </w:rPr>
              <w:t>0</w:t>
            </w: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2"/>
                <w:szCs w:val="22"/>
                <w:lang w:eastAsia="zh-CN"/>
              </w:rPr>
            </w:pPr>
            <w:r>
              <w:rPr>
                <w:rFonts w:eastAsia="宋体"/>
                <w:color w:val="000000"/>
                <w:kern w:val="0"/>
                <w:sz w:val="20"/>
                <w:szCs w:val="20"/>
              </w:rPr>
              <w:t xml:space="preserve">  </w:t>
            </w:r>
            <w:r>
              <w:rPr>
                <w:color w:val="000000"/>
                <w:kern w:val="0"/>
                <w:sz w:val="22"/>
                <w:szCs w:val="22"/>
              </w:rPr>
              <w:t>说明：</w:t>
            </w:r>
          </w:p>
          <w:p>
            <w:pPr>
              <w:widowControl/>
              <w:jc w:val="left"/>
              <w:rPr>
                <w:rFonts w:hint="eastAsia" w:eastAsia="宋体"/>
                <w:color w:val="000000"/>
                <w:kern w:val="0"/>
                <w:sz w:val="22"/>
                <w:szCs w:val="22"/>
                <w:lang w:eastAsia="zh-CN"/>
              </w:rPr>
            </w:pPr>
            <w:r>
              <w:rPr>
                <w:rFonts w:eastAsia="宋体"/>
                <w:color w:val="000000"/>
                <w:kern w:val="0"/>
                <w:sz w:val="22"/>
                <w:szCs w:val="22"/>
              </w:rPr>
              <w:t xml:space="preserve">       1</w:t>
            </w:r>
            <w:r>
              <w:rPr>
                <w:color w:val="000000"/>
                <w:kern w:val="0"/>
                <w:sz w:val="22"/>
                <w:szCs w:val="22"/>
              </w:rPr>
              <w:t>、</w:t>
            </w:r>
            <w:r>
              <w:rPr>
                <w:rFonts w:eastAsia="宋体"/>
                <w:color w:val="000000"/>
                <w:kern w:val="0"/>
                <w:sz w:val="22"/>
                <w:szCs w:val="22"/>
              </w:rPr>
              <w:t>“</w:t>
            </w:r>
            <w:r>
              <w:rPr>
                <w:rFonts w:hint="eastAsia" w:eastAsia="宋体"/>
                <w:color w:val="000000"/>
                <w:kern w:val="0"/>
                <w:sz w:val="22"/>
                <w:szCs w:val="22"/>
                <w:lang w:eastAsia="zh-CN"/>
              </w:rPr>
              <w:t>2024</w:t>
            </w:r>
            <w:r>
              <w:rPr>
                <w:color w:val="000000"/>
                <w:kern w:val="0"/>
                <w:sz w:val="22"/>
                <w:szCs w:val="22"/>
              </w:rPr>
              <w:t>年预算数</w:t>
            </w:r>
            <w:r>
              <w:rPr>
                <w:rFonts w:eastAsia="宋体"/>
                <w:color w:val="000000"/>
                <w:kern w:val="0"/>
                <w:sz w:val="22"/>
                <w:szCs w:val="22"/>
              </w:rPr>
              <w:t>”</w:t>
            </w:r>
            <w:r>
              <w:rPr>
                <w:rFonts w:hint="eastAsia" w:eastAsia="宋体"/>
                <w:color w:val="000000"/>
                <w:kern w:val="0"/>
                <w:sz w:val="22"/>
                <w:szCs w:val="22"/>
              </w:rPr>
              <w:t>的单位范围为部门本级。</w:t>
            </w:r>
            <w:r>
              <w:rPr>
                <w:rFonts w:eastAsia="宋体"/>
                <w:color w:val="000000"/>
                <w:kern w:val="0"/>
                <w:sz w:val="22"/>
                <w:szCs w:val="22"/>
              </w:rPr>
              <w:t xml:space="preserve">  </w:t>
            </w:r>
          </w:p>
          <w:p>
            <w:pPr>
              <w:widowControl/>
              <w:jc w:val="left"/>
              <w:rPr>
                <w:color w:val="000000"/>
                <w:kern w:val="0"/>
                <w:sz w:val="22"/>
                <w:szCs w:val="22"/>
              </w:rPr>
            </w:pPr>
            <w:r>
              <w:rPr>
                <w:rFonts w:eastAsia="宋体"/>
                <w:color w:val="000000"/>
                <w:kern w:val="0"/>
                <w:sz w:val="22"/>
                <w:szCs w:val="22"/>
              </w:rPr>
              <w:t xml:space="preserve">       2</w:t>
            </w:r>
            <w:r>
              <w:rPr>
                <w:color w:val="000000"/>
                <w:kern w:val="0"/>
                <w:sz w:val="22"/>
                <w:szCs w:val="22"/>
              </w:rPr>
              <w:t>、</w:t>
            </w:r>
            <w:r>
              <w:rPr>
                <w:rFonts w:eastAsia="宋体"/>
                <w:color w:val="000000"/>
                <w:kern w:val="0"/>
                <w:sz w:val="22"/>
                <w:szCs w:val="22"/>
              </w:rPr>
              <w:t>“</w:t>
            </w:r>
            <w:r>
              <w:rPr>
                <w:rFonts w:hint="eastAsia" w:eastAsia="宋体"/>
                <w:color w:val="000000"/>
                <w:kern w:val="0"/>
                <w:sz w:val="22"/>
                <w:szCs w:val="22"/>
                <w:lang w:eastAsia="zh-CN"/>
              </w:rPr>
              <w:t>2024</w:t>
            </w:r>
            <w:r>
              <w:rPr>
                <w:color w:val="000000"/>
                <w:kern w:val="0"/>
                <w:sz w:val="22"/>
                <w:szCs w:val="22"/>
              </w:rPr>
              <w:t>年预算数</w:t>
            </w:r>
            <w:r>
              <w:rPr>
                <w:rFonts w:eastAsia="宋体"/>
                <w:color w:val="000000"/>
                <w:kern w:val="0"/>
                <w:sz w:val="22"/>
                <w:szCs w:val="22"/>
              </w:rPr>
              <w:t>”</w:t>
            </w:r>
            <w:r>
              <w:rPr>
                <w:color w:val="000000"/>
                <w:kern w:val="0"/>
                <w:sz w:val="22"/>
                <w:szCs w:val="22"/>
              </w:rPr>
              <w:t>的实有人员</w:t>
            </w:r>
            <w:r>
              <w:rPr>
                <w:rFonts w:hint="eastAsia" w:eastAsia="宋体"/>
                <w:color w:val="000000"/>
                <w:kern w:val="0"/>
                <w:sz w:val="22"/>
                <w:szCs w:val="22"/>
                <w:u w:val="single"/>
                <w:lang w:val="en-US" w:eastAsia="zh-CN"/>
              </w:rPr>
              <w:t>14</w:t>
            </w:r>
            <w:r>
              <w:rPr>
                <w:color w:val="000000"/>
                <w:kern w:val="0"/>
                <w:sz w:val="22"/>
                <w:szCs w:val="22"/>
              </w:rPr>
              <w:t>人，其中：在职人员</w:t>
            </w:r>
            <w:r>
              <w:rPr>
                <w:rFonts w:eastAsia="宋体"/>
                <w:color w:val="000000"/>
                <w:kern w:val="0"/>
                <w:sz w:val="22"/>
                <w:szCs w:val="22"/>
                <w:u w:val="single"/>
              </w:rPr>
              <w:t xml:space="preserve"> </w:t>
            </w:r>
            <w:r>
              <w:rPr>
                <w:rFonts w:hint="eastAsia" w:eastAsia="宋体"/>
                <w:color w:val="000000"/>
                <w:kern w:val="0"/>
                <w:sz w:val="22"/>
                <w:szCs w:val="22"/>
                <w:u w:val="single"/>
                <w:lang w:val="en-US" w:eastAsia="zh-CN"/>
              </w:rPr>
              <w:t>14</w:t>
            </w:r>
            <w:r>
              <w:rPr>
                <w:rFonts w:eastAsia="宋体"/>
                <w:color w:val="000000"/>
                <w:kern w:val="0"/>
                <w:sz w:val="22"/>
                <w:szCs w:val="22"/>
                <w:u w:val="single"/>
              </w:rPr>
              <w:t xml:space="preserve"> </w:t>
            </w:r>
            <w:r>
              <w:rPr>
                <w:color w:val="000000"/>
                <w:kern w:val="0"/>
                <w:sz w:val="22"/>
                <w:szCs w:val="22"/>
              </w:rPr>
              <w:t>人，离退休人员</w:t>
            </w:r>
            <w:r>
              <w:rPr>
                <w:rFonts w:hint="eastAsia" w:eastAsia="宋体"/>
                <w:color w:val="000000"/>
                <w:kern w:val="0"/>
                <w:sz w:val="22"/>
                <w:szCs w:val="22"/>
                <w:u w:val="single"/>
                <w:lang w:val="en-US" w:eastAsia="zh-CN"/>
              </w:rPr>
              <w:t>27</w:t>
            </w:r>
            <w:r>
              <w:rPr>
                <w:color w:val="000000"/>
                <w:kern w:val="0"/>
                <w:sz w:val="22"/>
                <w:szCs w:val="22"/>
              </w:rPr>
              <w:t>人。</w:t>
            </w:r>
          </w:p>
          <w:p>
            <w:pPr>
              <w:widowControl/>
              <w:jc w:val="left"/>
              <w:rPr>
                <w:rFonts w:hint="eastAsia" w:eastAsia="仿宋_GB2312"/>
                <w:color w:val="000000"/>
                <w:kern w:val="0"/>
                <w:sz w:val="28"/>
                <w:szCs w:val="28"/>
                <w:lang w:val="en-US" w:eastAsia="zh-CN"/>
              </w:rPr>
            </w:pPr>
            <w:r>
              <w:rPr>
                <w:rFonts w:hint="eastAsia"/>
                <w:color w:val="000000"/>
                <w:kern w:val="0"/>
                <w:sz w:val="22"/>
                <w:szCs w:val="22"/>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11"/>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注：功能科目列至项级。没有政府性基金预算拨款的，公开空表，不得删除。</w:t>
      </w: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p>
      <w:pPr>
        <w:ind w:firstLine="640" w:firstLineChars="200"/>
        <w:rPr>
          <w:rFonts w:eastAsia="楷体"/>
          <w:kern w:val="0"/>
          <w:szCs w:val="32"/>
        </w:rPr>
      </w:pPr>
    </w:p>
    <w:p>
      <w:pPr>
        <w:ind w:firstLine="640" w:firstLineChars="200"/>
        <w:rPr>
          <w:rFonts w:eastAsia="楷体"/>
          <w:kern w:val="0"/>
          <w:szCs w:val="32"/>
        </w:rPr>
      </w:pPr>
    </w:p>
    <w:tbl>
      <w:tblPr>
        <w:tblStyle w:val="11"/>
        <w:tblpPr w:leftFromText="180" w:rightFromText="180" w:vertAnchor="page" w:horzAnchor="page" w:tblpX="1260" w:tblpY="232"/>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jc w:val="both"/>
              <w:rPr>
                <w:rFonts w:hint="eastAsia" w:eastAsia="楷体_GB2312"/>
                <w:kern w:val="0"/>
                <w:szCs w:val="32"/>
                <w:lang w:val="en-US" w:eastAsia="zh-CN"/>
              </w:rPr>
            </w:pPr>
            <w:r>
              <w:rPr>
                <w:rFonts w:hint="eastAsia" w:eastAsia="楷体_GB2312"/>
                <w:kern w:val="0"/>
                <w:szCs w:val="32"/>
                <w:lang w:val="en-US" w:eastAsia="zh-CN"/>
              </w:rPr>
              <w:t xml:space="preserve">     </w:t>
            </w:r>
          </w:p>
          <w:p>
            <w:pPr>
              <w:widowControl/>
              <w:jc w:val="both"/>
              <w:rPr>
                <w:rFonts w:hint="eastAsia" w:eastAsia="楷体_GB2312"/>
                <w:kern w:val="0"/>
                <w:szCs w:val="32"/>
                <w:lang w:val="en-US" w:eastAsia="zh-CN"/>
              </w:rPr>
            </w:pPr>
          </w:p>
          <w:p>
            <w:pPr>
              <w:widowControl/>
              <w:jc w:val="both"/>
              <w:rPr>
                <w:rFonts w:hint="eastAsia" w:eastAsia="楷体_GB2312"/>
                <w:kern w:val="0"/>
                <w:szCs w:val="32"/>
                <w:lang w:val="en-US" w:eastAsia="zh-CN"/>
              </w:rPr>
            </w:pPr>
          </w:p>
          <w:p>
            <w:pPr>
              <w:widowControl/>
              <w:jc w:val="both"/>
              <w:rPr>
                <w:rFonts w:hint="eastAsia" w:eastAsia="楷体_GB2312"/>
                <w:kern w:val="0"/>
                <w:szCs w:val="32"/>
                <w:lang w:val="en-US" w:eastAsia="zh-CN"/>
              </w:rPr>
            </w:pPr>
          </w:p>
          <w:p>
            <w:pPr>
              <w:widowControl/>
              <w:jc w:val="both"/>
              <w:rPr>
                <w:rFonts w:hint="eastAsia" w:eastAsia="楷体_GB2312"/>
                <w:kern w:val="0"/>
                <w:szCs w:val="32"/>
                <w:lang w:val="en-US" w:eastAsia="zh-CN"/>
              </w:rPr>
            </w:pPr>
          </w:p>
          <w:p>
            <w:pPr>
              <w:widowControl/>
              <w:jc w:val="both"/>
              <w:rPr>
                <w:rFonts w:hint="eastAsia" w:eastAsia="楷体_GB2312"/>
                <w:kern w:val="0"/>
                <w:szCs w:val="32"/>
                <w:lang w:val="en-US" w:eastAsia="zh-CN"/>
              </w:rPr>
            </w:pPr>
          </w:p>
          <w:p>
            <w:pPr>
              <w:widowControl/>
              <w:ind w:firstLine="1280" w:firstLineChars="400"/>
              <w:jc w:val="both"/>
              <w:rPr>
                <w:rFonts w:eastAsia="方正小标宋简体"/>
                <w:kern w:val="0"/>
                <w:sz w:val="36"/>
                <w:szCs w:val="36"/>
              </w:rPr>
            </w:pPr>
            <w:r>
              <w:rPr>
                <w:rFonts w:hint="eastAsia" w:eastAsia="楷体_GB2312"/>
                <w:kern w:val="0"/>
                <w:szCs w:val="32"/>
                <w:lang w:val="en-US" w:eastAsia="zh-CN"/>
              </w:rPr>
              <w:t xml:space="preserve">    </w:t>
            </w: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r>
        <w:rPr>
          <w:rFonts w:eastAsia="楷体"/>
          <w:kern w:val="0"/>
          <w:szCs w:val="32"/>
        </w:rPr>
        <w:br w:type="page"/>
      </w:r>
    </w:p>
    <w:p>
      <w:pPr>
        <w:bidi w:val="0"/>
        <w:jc w:val="left"/>
        <w:rPr>
          <w:rFonts w:ascii="Times New Roman" w:hAnsi="Times New Roman" w:eastAsia="仿宋_GB2312" w:cs="Times New Roman"/>
          <w:kern w:val="2"/>
          <w:sz w:val="32"/>
          <w:lang w:val="en-US" w:eastAsia="zh-CN" w:bidi="ar-SA"/>
        </w:rPr>
      </w:pP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063"/>
        <w:gridCol w:w="1107"/>
        <w:gridCol w:w="864"/>
        <w:gridCol w:w="611"/>
        <w:gridCol w:w="641"/>
        <w:gridCol w:w="353"/>
        <w:gridCol w:w="521"/>
        <w:gridCol w:w="564"/>
        <w:gridCol w:w="532"/>
        <w:gridCol w:w="598"/>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481" w:type="dxa"/>
            <w:gridSpan w:val="13"/>
            <w:tcBorders>
              <w:top w:val="nil"/>
              <w:left w:val="nil"/>
              <w:bottom w:val="nil"/>
              <w:right w:val="nil"/>
            </w:tcBorders>
            <w:noWrap w:val="0"/>
            <w:vAlign w:val="center"/>
          </w:tcPr>
          <w:p>
            <w:pPr>
              <w:widowControl/>
              <w:ind w:firstLine="3240" w:firstLineChars="900"/>
              <w:jc w:val="both"/>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759"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063"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107"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864"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611"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515" w:type="dxa"/>
            <w:gridSpan w:val="3"/>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2562" w:type="dxa"/>
            <w:gridSpan w:val="5"/>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59" w:type="dxa"/>
            <w:vMerge w:val="restart"/>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类型</w:t>
            </w:r>
          </w:p>
        </w:tc>
        <w:tc>
          <w:tcPr>
            <w:tcW w:w="2170" w:type="dxa"/>
            <w:gridSpan w:val="2"/>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项目名称</w:t>
            </w:r>
          </w:p>
        </w:tc>
        <w:tc>
          <w:tcPr>
            <w:tcW w:w="864" w:type="dxa"/>
            <w:vMerge w:val="restart"/>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项目</w:t>
            </w:r>
          </w:p>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单位</w:t>
            </w:r>
          </w:p>
        </w:tc>
        <w:tc>
          <w:tcPr>
            <w:tcW w:w="611" w:type="dxa"/>
            <w:vMerge w:val="restart"/>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合计</w:t>
            </w:r>
          </w:p>
        </w:tc>
        <w:tc>
          <w:tcPr>
            <w:tcW w:w="1515" w:type="dxa"/>
            <w:gridSpan w:val="3"/>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本年财政拨款</w:t>
            </w:r>
          </w:p>
        </w:tc>
        <w:tc>
          <w:tcPr>
            <w:tcW w:w="1694" w:type="dxa"/>
            <w:gridSpan w:val="3"/>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财政拨款结转</w:t>
            </w:r>
          </w:p>
        </w:tc>
        <w:tc>
          <w:tcPr>
            <w:tcW w:w="443" w:type="dxa"/>
            <w:vMerge w:val="restart"/>
            <w:noWrap w:val="0"/>
            <w:vAlign w:val="center"/>
          </w:tcPr>
          <w:p>
            <w:pPr>
              <w:autoSpaceDN w:val="0"/>
              <w:jc w:val="center"/>
              <w:textAlignment w:val="center"/>
              <w:rPr>
                <w:rFonts w:hint="eastAsia" w:ascii="宋体" w:hAnsi="宋体" w:eastAsia="宋体" w:cs="宋体"/>
                <w:color w:val="000000"/>
                <w:sz w:val="20"/>
                <w:szCs w:val="20"/>
                <w:lang w:eastAsia="zh-CN"/>
              </w:rPr>
            </w:pPr>
            <w:r>
              <w:rPr>
                <w:rFonts w:hint="eastAsia" w:ascii="宋体" w:hAnsi="宋体" w:eastAsia="宋体" w:cs="宋体"/>
                <w:color w:val="000000"/>
                <w:sz w:val="20"/>
                <w:szCs w:val="20"/>
              </w:rPr>
              <w:t>财政专户</w:t>
            </w:r>
          </w:p>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管理资金</w:t>
            </w:r>
          </w:p>
        </w:tc>
        <w:tc>
          <w:tcPr>
            <w:tcW w:w="425" w:type="dxa"/>
            <w:vMerge w:val="restart"/>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759" w:type="dxa"/>
            <w:vMerge w:val="continue"/>
            <w:noWrap w:val="0"/>
            <w:vAlign w:val="center"/>
          </w:tcPr>
          <w:p>
            <w:pPr>
              <w:autoSpaceDN w:val="0"/>
              <w:jc w:val="center"/>
              <w:textAlignment w:val="center"/>
              <w:rPr>
                <w:rFonts w:ascii="Calibri" w:hAnsi="Calibri" w:eastAsia="华文细黑"/>
                <w:color w:val="000000"/>
                <w:sz w:val="20"/>
                <w:szCs w:val="20"/>
              </w:rPr>
            </w:pPr>
          </w:p>
        </w:tc>
        <w:tc>
          <w:tcPr>
            <w:tcW w:w="1063" w:type="dxa"/>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lang w:eastAsia="zh-CN"/>
              </w:rPr>
              <w:t>二</w:t>
            </w:r>
            <w:r>
              <w:rPr>
                <w:rFonts w:hint="eastAsia" w:ascii="宋体" w:hAnsi="宋体" w:eastAsia="宋体" w:cs="宋体"/>
                <w:color w:val="000000"/>
                <w:sz w:val="20"/>
                <w:szCs w:val="20"/>
              </w:rPr>
              <w:t>级项目</w:t>
            </w:r>
          </w:p>
        </w:tc>
        <w:tc>
          <w:tcPr>
            <w:tcW w:w="1107" w:type="dxa"/>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二级项目</w:t>
            </w:r>
          </w:p>
        </w:tc>
        <w:tc>
          <w:tcPr>
            <w:tcW w:w="864" w:type="dxa"/>
            <w:vMerge w:val="continue"/>
            <w:noWrap w:val="0"/>
            <w:vAlign w:val="center"/>
          </w:tcPr>
          <w:p>
            <w:pPr>
              <w:autoSpaceDN w:val="0"/>
              <w:jc w:val="center"/>
              <w:textAlignment w:val="center"/>
              <w:rPr>
                <w:rFonts w:ascii="Calibri" w:hAnsi="Calibri" w:eastAsia="华文细黑"/>
                <w:color w:val="000000"/>
                <w:sz w:val="20"/>
                <w:szCs w:val="20"/>
              </w:rPr>
            </w:pPr>
          </w:p>
        </w:tc>
        <w:tc>
          <w:tcPr>
            <w:tcW w:w="611" w:type="dxa"/>
            <w:vMerge w:val="continue"/>
            <w:noWrap w:val="0"/>
            <w:vAlign w:val="center"/>
          </w:tcPr>
          <w:p>
            <w:pPr>
              <w:autoSpaceDN w:val="0"/>
              <w:jc w:val="center"/>
              <w:textAlignment w:val="center"/>
              <w:rPr>
                <w:rFonts w:ascii="Calibri" w:hAnsi="Calibri" w:eastAsia="华文细黑"/>
                <w:color w:val="000000"/>
                <w:sz w:val="20"/>
                <w:szCs w:val="20"/>
              </w:rPr>
            </w:pPr>
          </w:p>
        </w:tc>
        <w:tc>
          <w:tcPr>
            <w:tcW w:w="641" w:type="dxa"/>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一般公共预算</w:t>
            </w:r>
          </w:p>
        </w:tc>
        <w:tc>
          <w:tcPr>
            <w:tcW w:w="353" w:type="dxa"/>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政府性</w:t>
            </w:r>
          </w:p>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基金</w:t>
            </w:r>
          </w:p>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预算</w:t>
            </w:r>
          </w:p>
        </w:tc>
        <w:tc>
          <w:tcPr>
            <w:tcW w:w="521" w:type="dxa"/>
            <w:noWrap w:val="0"/>
            <w:vAlign w:val="center"/>
          </w:tcPr>
          <w:p>
            <w:pPr>
              <w:autoSpaceDN w:val="0"/>
              <w:jc w:val="center"/>
              <w:textAlignment w:val="center"/>
              <w:rPr>
                <w:rFonts w:hint="eastAsia" w:ascii="宋体" w:hAnsi="宋体" w:eastAsia="宋体" w:cs="宋体"/>
                <w:color w:val="000000"/>
                <w:sz w:val="20"/>
                <w:szCs w:val="20"/>
                <w:lang w:eastAsia="zh-CN"/>
              </w:rPr>
            </w:pPr>
            <w:r>
              <w:rPr>
                <w:rFonts w:hint="eastAsia" w:ascii="宋体" w:hAnsi="宋体" w:eastAsia="宋体" w:cs="宋体"/>
                <w:color w:val="000000"/>
                <w:sz w:val="20"/>
                <w:szCs w:val="20"/>
              </w:rPr>
              <w:t>国有资本</w:t>
            </w:r>
          </w:p>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经营预算</w:t>
            </w:r>
          </w:p>
        </w:tc>
        <w:tc>
          <w:tcPr>
            <w:tcW w:w="564" w:type="dxa"/>
            <w:noWrap w:val="0"/>
            <w:vAlign w:val="center"/>
          </w:tcPr>
          <w:p>
            <w:pPr>
              <w:autoSpaceDN w:val="0"/>
              <w:jc w:val="center"/>
              <w:textAlignment w:val="center"/>
              <w:rPr>
                <w:rFonts w:hint="eastAsia" w:ascii="宋体" w:hAnsi="宋体" w:eastAsia="宋体" w:cs="宋体"/>
                <w:color w:val="000000"/>
                <w:sz w:val="20"/>
                <w:szCs w:val="20"/>
                <w:lang w:eastAsia="zh-CN"/>
              </w:rPr>
            </w:pPr>
            <w:r>
              <w:rPr>
                <w:rFonts w:hint="eastAsia" w:ascii="宋体" w:hAnsi="宋体" w:eastAsia="宋体" w:cs="宋体"/>
                <w:color w:val="000000"/>
                <w:sz w:val="20"/>
                <w:szCs w:val="20"/>
              </w:rPr>
              <w:t>一般</w:t>
            </w:r>
          </w:p>
          <w:p>
            <w:pPr>
              <w:autoSpaceDN w:val="0"/>
              <w:jc w:val="center"/>
              <w:textAlignment w:val="center"/>
              <w:rPr>
                <w:rFonts w:hint="eastAsia" w:ascii="宋体" w:hAnsi="宋体" w:eastAsia="宋体" w:cs="宋体"/>
                <w:color w:val="000000"/>
                <w:sz w:val="20"/>
                <w:szCs w:val="20"/>
                <w:lang w:eastAsia="zh-CN"/>
              </w:rPr>
            </w:pPr>
            <w:r>
              <w:rPr>
                <w:rFonts w:hint="eastAsia" w:ascii="宋体" w:hAnsi="宋体" w:eastAsia="宋体" w:cs="宋体"/>
                <w:color w:val="000000"/>
                <w:sz w:val="20"/>
                <w:szCs w:val="20"/>
              </w:rPr>
              <w:t>公共</w:t>
            </w:r>
          </w:p>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预算</w:t>
            </w:r>
          </w:p>
        </w:tc>
        <w:tc>
          <w:tcPr>
            <w:tcW w:w="532" w:type="dxa"/>
            <w:noWrap w:val="0"/>
            <w:vAlign w:val="center"/>
          </w:tcPr>
          <w:p>
            <w:pPr>
              <w:autoSpaceDN w:val="0"/>
              <w:jc w:val="center"/>
              <w:textAlignment w:val="center"/>
              <w:rPr>
                <w:rFonts w:hint="eastAsia" w:ascii="宋体" w:hAnsi="宋体" w:eastAsia="宋体" w:cs="宋体"/>
                <w:color w:val="000000"/>
                <w:sz w:val="20"/>
                <w:szCs w:val="20"/>
                <w:lang w:eastAsia="zh-CN"/>
              </w:rPr>
            </w:pPr>
            <w:r>
              <w:rPr>
                <w:rFonts w:hint="eastAsia" w:ascii="宋体" w:hAnsi="宋体" w:eastAsia="宋体" w:cs="宋体"/>
                <w:color w:val="000000"/>
                <w:sz w:val="20"/>
                <w:szCs w:val="20"/>
              </w:rPr>
              <w:t>政府性</w:t>
            </w:r>
          </w:p>
          <w:p>
            <w:pPr>
              <w:autoSpaceDN w:val="0"/>
              <w:jc w:val="center"/>
              <w:textAlignment w:val="center"/>
              <w:rPr>
                <w:rFonts w:hint="eastAsia" w:ascii="宋体" w:hAnsi="宋体" w:eastAsia="宋体" w:cs="宋体"/>
                <w:color w:val="000000"/>
                <w:sz w:val="20"/>
                <w:szCs w:val="20"/>
                <w:lang w:eastAsia="zh-CN"/>
              </w:rPr>
            </w:pPr>
            <w:r>
              <w:rPr>
                <w:rFonts w:hint="eastAsia" w:ascii="宋体" w:hAnsi="宋体" w:eastAsia="宋体" w:cs="宋体"/>
                <w:color w:val="000000"/>
                <w:sz w:val="20"/>
                <w:szCs w:val="20"/>
              </w:rPr>
              <w:t>基金</w:t>
            </w:r>
          </w:p>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预算</w:t>
            </w:r>
          </w:p>
        </w:tc>
        <w:tc>
          <w:tcPr>
            <w:tcW w:w="598" w:type="dxa"/>
            <w:noWrap w:val="0"/>
            <w:vAlign w:val="center"/>
          </w:tcPr>
          <w:p>
            <w:pPr>
              <w:autoSpaceDN w:val="0"/>
              <w:jc w:val="center"/>
              <w:textAlignment w:val="center"/>
              <w:rPr>
                <w:rFonts w:hint="eastAsia" w:ascii="宋体" w:hAnsi="宋体" w:eastAsia="宋体" w:cs="宋体"/>
                <w:color w:val="000000"/>
                <w:sz w:val="20"/>
                <w:szCs w:val="20"/>
                <w:lang w:eastAsia="zh-CN"/>
              </w:rPr>
            </w:pPr>
            <w:r>
              <w:rPr>
                <w:rFonts w:hint="eastAsia" w:ascii="宋体" w:hAnsi="宋体" w:eastAsia="宋体" w:cs="宋体"/>
                <w:color w:val="000000"/>
                <w:sz w:val="20"/>
                <w:szCs w:val="20"/>
              </w:rPr>
              <w:t>国有资本经营</w:t>
            </w:r>
          </w:p>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预算</w:t>
            </w:r>
          </w:p>
        </w:tc>
        <w:tc>
          <w:tcPr>
            <w:tcW w:w="443" w:type="dxa"/>
            <w:vMerge w:val="continue"/>
            <w:noWrap w:val="0"/>
            <w:vAlign w:val="center"/>
          </w:tcPr>
          <w:p>
            <w:pPr>
              <w:autoSpaceDN w:val="0"/>
              <w:jc w:val="center"/>
              <w:textAlignment w:val="center"/>
              <w:rPr>
                <w:rFonts w:hint="eastAsia" w:ascii="宋体" w:hAnsi="宋体" w:eastAsia="宋体" w:cs="宋体"/>
                <w:color w:val="000000"/>
                <w:sz w:val="20"/>
                <w:szCs w:val="20"/>
              </w:rPr>
            </w:pPr>
          </w:p>
        </w:tc>
        <w:tc>
          <w:tcPr>
            <w:tcW w:w="425" w:type="dxa"/>
            <w:vMerge w:val="continue"/>
            <w:noWrap w:val="0"/>
            <w:vAlign w:val="center"/>
          </w:tcPr>
          <w:p>
            <w:pPr>
              <w:autoSpaceDN w:val="0"/>
              <w:jc w:val="center"/>
              <w:textAlignment w:val="center"/>
              <w:rPr>
                <w:rFonts w:ascii="Calibri" w:hAnsi="Calibri" w:eastAsia="华文细黑"/>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2" w:hRule="exact"/>
          <w:jc w:val="center"/>
        </w:trPr>
        <w:tc>
          <w:tcPr>
            <w:tcW w:w="759" w:type="dxa"/>
            <w:noWrap w:val="0"/>
            <w:vAlign w:val="center"/>
          </w:tcPr>
          <w:p>
            <w:pPr>
              <w:spacing w:line="240" w:lineRule="auto"/>
              <w:jc w:val="center"/>
              <w:rPr>
                <w:rFonts w:ascii="Calibri" w:hAnsi="Calibri" w:eastAsia="楷体"/>
                <w:kern w:val="0"/>
                <w:sz w:val="20"/>
                <w:szCs w:val="20"/>
              </w:rPr>
            </w:pPr>
            <w:r>
              <w:rPr>
                <w:rFonts w:hint="eastAsia" w:ascii="Calibri" w:hAnsi="Calibri" w:eastAsia="楷体"/>
                <w:kern w:val="0"/>
                <w:sz w:val="20"/>
                <w:szCs w:val="20"/>
              </w:rPr>
              <w:t>专项业务支出</w:t>
            </w:r>
          </w:p>
        </w:tc>
        <w:tc>
          <w:tcPr>
            <w:tcW w:w="1063" w:type="dxa"/>
            <w:noWrap w:val="0"/>
            <w:vAlign w:val="center"/>
          </w:tcPr>
          <w:p>
            <w:pPr>
              <w:spacing w:line="240" w:lineRule="auto"/>
              <w:jc w:val="center"/>
              <w:rPr>
                <w:rFonts w:ascii="Calibri" w:hAnsi="Calibri" w:eastAsia="楷体"/>
                <w:kern w:val="0"/>
                <w:sz w:val="20"/>
                <w:szCs w:val="20"/>
              </w:rPr>
            </w:pPr>
            <w:r>
              <w:rPr>
                <w:rFonts w:hint="eastAsia" w:ascii="Calibri" w:hAnsi="Calibri" w:eastAsia="楷体"/>
                <w:kern w:val="0"/>
                <w:sz w:val="20"/>
                <w:szCs w:val="20"/>
              </w:rPr>
              <w:t>政协办2024年政协委员活动费</w:t>
            </w:r>
          </w:p>
        </w:tc>
        <w:tc>
          <w:tcPr>
            <w:tcW w:w="1107" w:type="dxa"/>
            <w:noWrap w:val="0"/>
            <w:vAlign w:val="center"/>
          </w:tcPr>
          <w:p>
            <w:pPr>
              <w:spacing w:line="240" w:lineRule="auto"/>
              <w:jc w:val="center"/>
              <w:rPr>
                <w:rFonts w:ascii="Calibri" w:hAnsi="Calibri" w:eastAsia="楷体"/>
                <w:kern w:val="0"/>
                <w:sz w:val="20"/>
                <w:szCs w:val="20"/>
              </w:rPr>
            </w:pPr>
            <w:r>
              <w:rPr>
                <w:rFonts w:hint="eastAsia" w:ascii="Calibri" w:hAnsi="Calibri" w:eastAsia="楷体"/>
                <w:kern w:val="0"/>
                <w:sz w:val="20"/>
                <w:szCs w:val="20"/>
              </w:rPr>
              <w:t>政协办2024年政协委员活动费</w:t>
            </w:r>
          </w:p>
        </w:tc>
        <w:tc>
          <w:tcPr>
            <w:tcW w:w="864" w:type="dxa"/>
            <w:noWrap w:val="0"/>
            <w:vAlign w:val="center"/>
          </w:tcPr>
          <w:p>
            <w:pPr>
              <w:spacing w:line="240" w:lineRule="auto"/>
              <w:jc w:val="center"/>
              <w:rPr>
                <w:rFonts w:ascii="Calibri" w:hAnsi="Calibri" w:eastAsia="楷体"/>
                <w:kern w:val="0"/>
                <w:sz w:val="20"/>
                <w:szCs w:val="20"/>
              </w:rPr>
            </w:pPr>
            <w:r>
              <w:rPr>
                <w:rFonts w:hint="eastAsia" w:ascii="Calibri" w:hAnsi="Calibri" w:eastAsia="楷体"/>
                <w:kern w:val="0"/>
                <w:sz w:val="20"/>
                <w:szCs w:val="20"/>
              </w:rPr>
              <w:t>中国</w:t>
            </w:r>
            <w:r>
              <w:rPr>
                <w:rFonts w:hint="eastAsia" w:ascii="Calibri" w:hAnsi="Calibri" w:eastAsia="楷体"/>
                <w:kern w:val="0"/>
                <w:sz w:val="20"/>
                <w:szCs w:val="20"/>
                <w:lang w:eastAsia="zh-CN"/>
              </w:rPr>
              <w:t>人</w:t>
            </w:r>
            <w:r>
              <w:rPr>
                <w:rFonts w:hint="eastAsia" w:ascii="Calibri" w:hAnsi="Calibri" w:eastAsia="楷体"/>
                <w:kern w:val="0"/>
                <w:sz w:val="20"/>
                <w:szCs w:val="20"/>
              </w:rPr>
              <w:t>民政治协商会议吉林省通榆县委员会</w:t>
            </w:r>
          </w:p>
        </w:tc>
        <w:tc>
          <w:tcPr>
            <w:tcW w:w="611" w:type="dxa"/>
            <w:noWrap w:val="0"/>
            <w:vAlign w:val="center"/>
          </w:tcPr>
          <w:p>
            <w:pPr>
              <w:spacing w:line="240" w:lineRule="auto"/>
              <w:jc w:val="center"/>
              <w:rPr>
                <w:rFonts w:hint="default" w:ascii="Calibri" w:hAnsi="Calibri" w:eastAsia="楷体"/>
                <w:kern w:val="0"/>
                <w:sz w:val="20"/>
                <w:szCs w:val="20"/>
                <w:lang w:val="en-US" w:eastAsia="zh-CN"/>
              </w:rPr>
            </w:pPr>
            <w:r>
              <w:rPr>
                <w:rFonts w:hint="eastAsia" w:ascii="Calibri" w:hAnsi="Calibri" w:eastAsia="楷体"/>
                <w:kern w:val="0"/>
                <w:sz w:val="20"/>
                <w:szCs w:val="20"/>
                <w:lang w:val="en-US" w:eastAsia="zh-CN"/>
              </w:rPr>
              <w:t>19.5</w:t>
            </w:r>
          </w:p>
        </w:tc>
        <w:tc>
          <w:tcPr>
            <w:tcW w:w="641" w:type="dxa"/>
            <w:noWrap w:val="0"/>
            <w:vAlign w:val="center"/>
          </w:tcPr>
          <w:p>
            <w:pPr>
              <w:spacing w:line="240" w:lineRule="auto"/>
              <w:jc w:val="center"/>
              <w:rPr>
                <w:rFonts w:hint="default" w:ascii="Calibri" w:hAnsi="Calibri" w:eastAsia="楷体"/>
                <w:kern w:val="0"/>
                <w:sz w:val="20"/>
                <w:szCs w:val="20"/>
                <w:lang w:val="en-US" w:eastAsia="zh-CN"/>
              </w:rPr>
            </w:pPr>
            <w:r>
              <w:rPr>
                <w:rFonts w:hint="eastAsia" w:ascii="Calibri" w:hAnsi="Calibri" w:eastAsia="楷体"/>
                <w:kern w:val="0"/>
                <w:sz w:val="20"/>
                <w:szCs w:val="20"/>
                <w:lang w:val="en-US" w:eastAsia="zh-CN"/>
              </w:rPr>
              <w:t>19.5</w:t>
            </w:r>
          </w:p>
        </w:tc>
        <w:tc>
          <w:tcPr>
            <w:tcW w:w="353" w:type="dxa"/>
            <w:noWrap w:val="0"/>
            <w:vAlign w:val="center"/>
          </w:tcPr>
          <w:p>
            <w:pPr>
              <w:spacing w:line="240" w:lineRule="auto"/>
              <w:jc w:val="center"/>
              <w:rPr>
                <w:rFonts w:ascii="Calibri" w:hAnsi="Calibri" w:eastAsia="楷体"/>
                <w:kern w:val="0"/>
                <w:sz w:val="20"/>
                <w:szCs w:val="20"/>
              </w:rPr>
            </w:pPr>
          </w:p>
        </w:tc>
        <w:tc>
          <w:tcPr>
            <w:tcW w:w="521" w:type="dxa"/>
            <w:noWrap w:val="0"/>
            <w:vAlign w:val="center"/>
          </w:tcPr>
          <w:p>
            <w:pPr>
              <w:spacing w:line="240" w:lineRule="auto"/>
              <w:jc w:val="center"/>
              <w:rPr>
                <w:rFonts w:ascii="Calibri" w:hAnsi="Calibri" w:eastAsia="楷体"/>
                <w:kern w:val="0"/>
                <w:sz w:val="20"/>
                <w:szCs w:val="20"/>
              </w:rPr>
            </w:pPr>
          </w:p>
        </w:tc>
        <w:tc>
          <w:tcPr>
            <w:tcW w:w="564" w:type="dxa"/>
            <w:noWrap w:val="0"/>
            <w:vAlign w:val="center"/>
          </w:tcPr>
          <w:p>
            <w:pPr>
              <w:spacing w:line="240" w:lineRule="auto"/>
              <w:jc w:val="center"/>
              <w:rPr>
                <w:rFonts w:ascii="Calibri" w:hAnsi="Calibri" w:eastAsia="楷体"/>
                <w:kern w:val="0"/>
                <w:sz w:val="20"/>
                <w:szCs w:val="20"/>
              </w:rPr>
            </w:pPr>
          </w:p>
        </w:tc>
        <w:tc>
          <w:tcPr>
            <w:tcW w:w="532" w:type="dxa"/>
            <w:noWrap w:val="0"/>
            <w:vAlign w:val="center"/>
          </w:tcPr>
          <w:p>
            <w:pPr>
              <w:spacing w:line="240" w:lineRule="auto"/>
              <w:jc w:val="center"/>
              <w:rPr>
                <w:rFonts w:ascii="Calibri" w:hAnsi="Calibri" w:eastAsia="楷体"/>
                <w:kern w:val="0"/>
                <w:sz w:val="20"/>
                <w:szCs w:val="20"/>
              </w:rPr>
            </w:pPr>
          </w:p>
        </w:tc>
        <w:tc>
          <w:tcPr>
            <w:tcW w:w="598" w:type="dxa"/>
            <w:noWrap w:val="0"/>
            <w:vAlign w:val="center"/>
          </w:tcPr>
          <w:p>
            <w:pPr>
              <w:spacing w:line="240" w:lineRule="auto"/>
              <w:jc w:val="center"/>
              <w:rPr>
                <w:rFonts w:ascii="Calibri" w:hAnsi="Calibri" w:eastAsia="楷体"/>
                <w:kern w:val="0"/>
                <w:sz w:val="20"/>
                <w:szCs w:val="20"/>
              </w:rPr>
            </w:pPr>
          </w:p>
        </w:tc>
        <w:tc>
          <w:tcPr>
            <w:tcW w:w="443" w:type="dxa"/>
            <w:noWrap w:val="0"/>
            <w:vAlign w:val="center"/>
          </w:tcPr>
          <w:p>
            <w:pPr>
              <w:spacing w:line="240" w:lineRule="auto"/>
              <w:jc w:val="center"/>
              <w:rPr>
                <w:rFonts w:ascii="Calibri" w:hAnsi="Calibri" w:eastAsia="楷体"/>
                <w:kern w:val="0"/>
                <w:sz w:val="20"/>
                <w:szCs w:val="20"/>
              </w:rPr>
            </w:pPr>
          </w:p>
        </w:tc>
        <w:tc>
          <w:tcPr>
            <w:tcW w:w="425" w:type="dxa"/>
            <w:noWrap w:val="0"/>
            <w:vAlign w:val="center"/>
          </w:tcPr>
          <w:p>
            <w:pPr>
              <w:spacing w:line="240" w:lineRule="auto"/>
              <w:jc w:val="center"/>
              <w:rPr>
                <w:rFonts w:ascii="Calibri" w:hAnsi="Calibri" w:eastAsia="楷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7" w:hRule="exact"/>
          <w:jc w:val="center"/>
        </w:trPr>
        <w:tc>
          <w:tcPr>
            <w:tcW w:w="759" w:type="dxa"/>
            <w:noWrap w:val="0"/>
            <w:vAlign w:val="center"/>
          </w:tcPr>
          <w:p>
            <w:pPr>
              <w:spacing w:line="240" w:lineRule="auto"/>
              <w:jc w:val="center"/>
              <w:rPr>
                <w:rFonts w:ascii="Calibri" w:hAnsi="Calibri" w:eastAsia="楷体"/>
                <w:kern w:val="0"/>
                <w:sz w:val="20"/>
                <w:szCs w:val="20"/>
              </w:rPr>
            </w:pPr>
            <w:r>
              <w:rPr>
                <w:rFonts w:hint="eastAsia" w:ascii="Calibri" w:hAnsi="Calibri" w:eastAsia="楷体"/>
                <w:kern w:val="0"/>
                <w:sz w:val="20"/>
                <w:szCs w:val="20"/>
              </w:rPr>
              <w:t>专项业务支出</w:t>
            </w:r>
          </w:p>
        </w:tc>
        <w:tc>
          <w:tcPr>
            <w:tcW w:w="1063" w:type="dxa"/>
            <w:noWrap w:val="0"/>
            <w:vAlign w:val="center"/>
          </w:tcPr>
          <w:p>
            <w:pPr>
              <w:spacing w:line="240" w:lineRule="auto"/>
              <w:jc w:val="center"/>
              <w:rPr>
                <w:rFonts w:ascii="Calibri" w:hAnsi="Calibri" w:eastAsia="楷体"/>
                <w:kern w:val="0"/>
                <w:sz w:val="20"/>
                <w:szCs w:val="20"/>
              </w:rPr>
            </w:pPr>
            <w:r>
              <w:rPr>
                <w:rFonts w:hint="eastAsia" w:ascii="Calibri" w:hAnsi="Calibri" w:eastAsia="楷体"/>
                <w:kern w:val="0"/>
                <w:sz w:val="20"/>
                <w:szCs w:val="20"/>
              </w:rPr>
              <w:t>政协办2024年驻村工作队生活补贴</w:t>
            </w:r>
          </w:p>
        </w:tc>
        <w:tc>
          <w:tcPr>
            <w:tcW w:w="1107" w:type="dxa"/>
            <w:noWrap w:val="0"/>
            <w:vAlign w:val="center"/>
          </w:tcPr>
          <w:p>
            <w:pPr>
              <w:spacing w:line="240" w:lineRule="auto"/>
              <w:jc w:val="center"/>
              <w:rPr>
                <w:rFonts w:ascii="Calibri" w:hAnsi="Calibri" w:eastAsia="楷体"/>
                <w:kern w:val="0"/>
                <w:sz w:val="20"/>
                <w:szCs w:val="20"/>
              </w:rPr>
            </w:pPr>
            <w:r>
              <w:rPr>
                <w:rFonts w:hint="eastAsia" w:ascii="Calibri" w:hAnsi="Calibri" w:eastAsia="楷体"/>
                <w:kern w:val="0"/>
                <w:sz w:val="20"/>
                <w:szCs w:val="20"/>
              </w:rPr>
              <w:t>政协办2024年驻村工作队生活补贴</w:t>
            </w:r>
          </w:p>
        </w:tc>
        <w:tc>
          <w:tcPr>
            <w:tcW w:w="864" w:type="dxa"/>
            <w:noWrap w:val="0"/>
            <w:vAlign w:val="center"/>
          </w:tcPr>
          <w:p>
            <w:pPr>
              <w:spacing w:line="240" w:lineRule="auto"/>
              <w:jc w:val="center"/>
              <w:rPr>
                <w:rFonts w:ascii="Calibri" w:hAnsi="Calibri" w:eastAsia="楷体"/>
                <w:kern w:val="0"/>
                <w:sz w:val="20"/>
                <w:szCs w:val="20"/>
              </w:rPr>
            </w:pPr>
            <w:r>
              <w:rPr>
                <w:rFonts w:hint="eastAsia" w:ascii="Calibri" w:hAnsi="Calibri" w:eastAsia="楷体"/>
                <w:kern w:val="0"/>
                <w:sz w:val="20"/>
                <w:szCs w:val="20"/>
              </w:rPr>
              <w:t>中国</w:t>
            </w:r>
            <w:r>
              <w:rPr>
                <w:rFonts w:hint="eastAsia" w:ascii="Calibri" w:hAnsi="Calibri" w:eastAsia="楷体"/>
                <w:kern w:val="0"/>
                <w:sz w:val="20"/>
                <w:szCs w:val="20"/>
                <w:lang w:eastAsia="zh-CN"/>
              </w:rPr>
              <w:t>人</w:t>
            </w:r>
            <w:r>
              <w:rPr>
                <w:rFonts w:hint="eastAsia" w:ascii="Calibri" w:hAnsi="Calibri" w:eastAsia="楷体"/>
                <w:kern w:val="0"/>
                <w:sz w:val="20"/>
                <w:szCs w:val="20"/>
              </w:rPr>
              <w:t>民政治协商会议吉林省通榆县委员会</w:t>
            </w:r>
          </w:p>
        </w:tc>
        <w:tc>
          <w:tcPr>
            <w:tcW w:w="611" w:type="dxa"/>
            <w:noWrap w:val="0"/>
            <w:vAlign w:val="center"/>
          </w:tcPr>
          <w:p>
            <w:pPr>
              <w:spacing w:line="240" w:lineRule="auto"/>
              <w:jc w:val="center"/>
              <w:rPr>
                <w:rFonts w:hint="default" w:ascii="Calibri" w:hAnsi="Calibri" w:eastAsia="楷体"/>
                <w:kern w:val="0"/>
                <w:sz w:val="20"/>
                <w:szCs w:val="20"/>
                <w:lang w:val="en-US" w:eastAsia="zh-CN"/>
              </w:rPr>
            </w:pPr>
            <w:r>
              <w:rPr>
                <w:rFonts w:hint="eastAsia" w:ascii="Calibri" w:hAnsi="Calibri" w:eastAsia="楷体"/>
                <w:kern w:val="0"/>
                <w:sz w:val="20"/>
                <w:szCs w:val="20"/>
                <w:lang w:val="en-US" w:eastAsia="zh-CN"/>
              </w:rPr>
              <w:t>3.6</w:t>
            </w:r>
          </w:p>
        </w:tc>
        <w:tc>
          <w:tcPr>
            <w:tcW w:w="641" w:type="dxa"/>
            <w:noWrap w:val="0"/>
            <w:vAlign w:val="center"/>
          </w:tcPr>
          <w:p>
            <w:pPr>
              <w:spacing w:line="240" w:lineRule="auto"/>
              <w:jc w:val="center"/>
              <w:rPr>
                <w:rFonts w:hint="default" w:ascii="Calibri" w:hAnsi="Calibri" w:eastAsia="楷体"/>
                <w:kern w:val="0"/>
                <w:sz w:val="20"/>
                <w:szCs w:val="20"/>
                <w:lang w:val="en-US" w:eastAsia="zh-CN"/>
              </w:rPr>
            </w:pPr>
            <w:r>
              <w:rPr>
                <w:rFonts w:hint="eastAsia" w:ascii="Calibri" w:hAnsi="Calibri" w:eastAsia="楷体"/>
                <w:kern w:val="0"/>
                <w:sz w:val="20"/>
                <w:szCs w:val="20"/>
                <w:lang w:val="en-US" w:eastAsia="zh-CN"/>
              </w:rPr>
              <w:t>3.6</w:t>
            </w:r>
          </w:p>
        </w:tc>
        <w:tc>
          <w:tcPr>
            <w:tcW w:w="353" w:type="dxa"/>
            <w:noWrap w:val="0"/>
            <w:vAlign w:val="center"/>
          </w:tcPr>
          <w:p>
            <w:pPr>
              <w:spacing w:line="240" w:lineRule="auto"/>
              <w:jc w:val="center"/>
              <w:rPr>
                <w:rFonts w:ascii="Calibri" w:hAnsi="Calibri" w:eastAsia="楷体"/>
                <w:kern w:val="0"/>
                <w:sz w:val="20"/>
                <w:szCs w:val="20"/>
              </w:rPr>
            </w:pPr>
          </w:p>
        </w:tc>
        <w:tc>
          <w:tcPr>
            <w:tcW w:w="521" w:type="dxa"/>
            <w:noWrap w:val="0"/>
            <w:vAlign w:val="center"/>
          </w:tcPr>
          <w:p>
            <w:pPr>
              <w:spacing w:line="240" w:lineRule="auto"/>
              <w:jc w:val="center"/>
              <w:rPr>
                <w:rFonts w:ascii="Calibri" w:hAnsi="Calibri" w:eastAsia="楷体"/>
                <w:kern w:val="0"/>
                <w:sz w:val="20"/>
                <w:szCs w:val="20"/>
              </w:rPr>
            </w:pPr>
          </w:p>
        </w:tc>
        <w:tc>
          <w:tcPr>
            <w:tcW w:w="564" w:type="dxa"/>
            <w:noWrap w:val="0"/>
            <w:vAlign w:val="center"/>
          </w:tcPr>
          <w:p>
            <w:pPr>
              <w:spacing w:line="240" w:lineRule="auto"/>
              <w:jc w:val="center"/>
              <w:rPr>
                <w:rFonts w:ascii="Calibri" w:hAnsi="Calibri" w:eastAsia="楷体"/>
                <w:kern w:val="0"/>
                <w:sz w:val="20"/>
                <w:szCs w:val="20"/>
              </w:rPr>
            </w:pPr>
          </w:p>
        </w:tc>
        <w:tc>
          <w:tcPr>
            <w:tcW w:w="532" w:type="dxa"/>
            <w:noWrap w:val="0"/>
            <w:vAlign w:val="center"/>
          </w:tcPr>
          <w:p>
            <w:pPr>
              <w:spacing w:line="240" w:lineRule="auto"/>
              <w:jc w:val="center"/>
              <w:rPr>
                <w:rFonts w:ascii="Calibri" w:hAnsi="Calibri" w:eastAsia="楷体"/>
                <w:kern w:val="0"/>
                <w:sz w:val="20"/>
                <w:szCs w:val="20"/>
              </w:rPr>
            </w:pPr>
          </w:p>
        </w:tc>
        <w:tc>
          <w:tcPr>
            <w:tcW w:w="598" w:type="dxa"/>
            <w:noWrap w:val="0"/>
            <w:vAlign w:val="center"/>
          </w:tcPr>
          <w:p>
            <w:pPr>
              <w:spacing w:line="240" w:lineRule="auto"/>
              <w:jc w:val="center"/>
              <w:rPr>
                <w:rFonts w:ascii="Calibri" w:hAnsi="Calibri" w:eastAsia="楷体"/>
                <w:kern w:val="0"/>
                <w:sz w:val="20"/>
                <w:szCs w:val="20"/>
              </w:rPr>
            </w:pPr>
          </w:p>
        </w:tc>
        <w:tc>
          <w:tcPr>
            <w:tcW w:w="443" w:type="dxa"/>
            <w:noWrap w:val="0"/>
            <w:vAlign w:val="center"/>
          </w:tcPr>
          <w:p>
            <w:pPr>
              <w:spacing w:line="240" w:lineRule="auto"/>
              <w:jc w:val="center"/>
              <w:rPr>
                <w:rFonts w:ascii="Calibri" w:hAnsi="Calibri" w:eastAsia="楷体"/>
                <w:kern w:val="0"/>
                <w:sz w:val="20"/>
                <w:szCs w:val="20"/>
              </w:rPr>
            </w:pPr>
          </w:p>
        </w:tc>
        <w:tc>
          <w:tcPr>
            <w:tcW w:w="425" w:type="dxa"/>
            <w:noWrap w:val="0"/>
            <w:vAlign w:val="center"/>
          </w:tcPr>
          <w:p>
            <w:pPr>
              <w:spacing w:line="240" w:lineRule="auto"/>
              <w:jc w:val="center"/>
              <w:rPr>
                <w:rFonts w:ascii="Calibri" w:hAnsi="Calibri" w:eastAsia="楷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2" w:hRule="exact"/>
          <w:jc w:val="center"/>
        </w:trPr>
        <w:tc>
          <w:tcPr>
            <w:tcW w:w="759" w:type="dxa"/>
            <w:noWrap w:val="0"/>
            <w:vAlign w:val="center"/>
          </w:tcPr>
          <w:p>
            <w:pPr>
              <w:autoSpaceDN w:val="0"/>
              <w:jc w:val="center"/>
              <w:textAlignment w:val="center"/>
              <w:rPr>
                <w:rFonts w:hint="eastAsia" w:ascii="Calibri" w:hAnsi="Calibri" w:eastAsia="华文细黑"/>
                <w:color w:val="000000"/>
                <w:sz w:val="20"/>
                <w:szCs w:val="20"/>
              </w:rPr>
            </w:pPr>
            <w:r>
              <w:rPr>
                <w:rFonts w:hint="eastAsia" w:ascii="Calibri" w:hAnsi="Calibri" w:eastAsia="华文细黑"/>
                <w:color w:val="000000"/>
                <w:sz w:val="20"/>
                <w:szCs w:val="20"/>
              </w:rPr>
              <w:t>合计</w:t>
            </w:r>
          </w:p>
        </w:tc>
        <w:tc>
          <w:tcPr>
            <w:tcW w:w="1063" w:type="dxa"/>
            <w:noWrap w:val="0"/>
            <w:vAlign w:val="center"/>
          </w:tcPr>
          <w:p>
            <w:pPr>
              <w:autoSpaceDN w:val="0"/>
              <w:jc w:val="center"/>
              <w:textAlignment w:val="center"/>
              <w:rPr>
                <w:rFonts w:ascii="Calibri" w:hAnsi="Calibri" w:eastAsia="华文细黑"/>
                <w:color w:val="000000"/>
                <w:sz w:val="20"/>
                <w:szCs w:val="20"/>
              </w:rPr>
            </w:pPr>
          </w:p>
        </w:tc>
        <w:tc>
          <w:tcPr>
            <w:tcW w:w="1107" w:type="dxa"/>
            <w:noWrap w:val="0"/>
            <w:vAlign w:val="center"/>
          </w:tcPr>
          <w:p>
            <w:pPr>
              <w:spacing w:line="700" w:lineRule="exact"/>
              <w:jc w:val="center"/>
              <w:rPr>
                <w:rFonts w:ascii="Calibri" w:hAnsi="Calibri" w:eastAsia="楷体"/>
                <w:kern w:val="0"/>
                <w:sz w:val="20"/>
                <w:szCs w:val="20"/>
              </w:rPr>
            </w:pPr>
          </w:p>
        </w:tc>
        <w:tc>
          <w:tcPr>
            <w:tcW w:w="864" w:type="dxa"/>
            <w:noWrap w:val="0"/>
            <w:vAlign w:val="center"/>
          </w:tcPr>
          <w:p>
            <w:pPr>
              <w:spacing w:line="700" w:lineRule="exact"/>
              <w:jc w:val="center"/>
              <w:rPr>
                <w:rFonts w:ascii="Calibri" w:hAnsi="Calibri" w:eastAsia="楷体"/>
                <w:kern w:val="0"/>
                <w:sz w:val="20"/>
                <w:szCs w:val="20"/>
              </w:rPr>
            </w:pPr>
          </w:p>
        </w:tc>
        <w:tc>
          <w:tcPr>
            <w:tcW w:w="611" w:type="dxa"/>
            <w:noWrap w:val="0"/>
            <w:vAlign w:val="center"/>
          </w:tcPr>
          <w:p>
            <w:pPr>
              <w:spacing w:line="700" w:lineRule="exact"/>
              <w:jc w:val="center"/>
              <w:rPr>
                <w:rFonts w:hint="default" w:ascii="Calibri" w:hAnsi="Calibri" w:eastAsia="楷体"/>
                <w:kern w:val="0"/>
                <w:sz w:val="20"/>
                <w:szCs w:val="20"/>
                <w:lang w:val="en-US" w:eastAsia="zh-CN"/>
              </w:rPr>
            </w:pPr>
            <w:r>
              <w:rPr>
                <w:rFonts w:hint="eastAsia" w:ascii="Calibri" w:hAnsi="Calibri" w:eastAsia="楷体"/>
                <w:kern w:val="0"/>
                <w:sz w:val="20"/>
                <w:szCs w:val="20"/>
                <w:lang w:val="en-US" w:eastAsia="zh-CN"/>
              </w:rPr>
              <w:t>23.1</w:t>
            </w:r>
          </w:p>
        </w:tc>
        <w:tc>
          <w:tcPr>
            <w:tcW w:w="641" w:type="dxa"/>
            <w:noWrap w:val="0"/>
            <w:vAlign w:val="center"/>
          </w:tcPr>
          <w:p>
            <w:pPr>
              <w:spacing w:line="700" w:lineRule="exact"/>
              <w:jc w:val="center"/>
              <w:rPr>
                <w:rFonts w:hint="default" w:ascii="Calibri" w:hAnsi="Calibri" w:eastAsia="楷体"/>
                <w:kern w:val="0"/>
                <w:sz w:val="20"/>
                <w:szCs w:val="20"/>
                <w:lang w:val="en-US" w:eastAsia="zh-CN"/>
              </w:rPr>
            </w:pPr>
            <w:r>
              <w:rPr>
                <w:rFonts w:hint="eastAsia" w:ascii="Calibri" w:hAnsi="Calibri" w:eastAsia="楷体"/>
                <w:kern w:val="0"/>
                <w:sz w:val="20"/>
                <w:szCs w:val="20"/>
                <w:lang w:val="en-US" w:eastAsia="zh-CN"/>
              </w:rPr>
              <w:t>23.1</w:t>
            </w:r>
          </w:p>
        </w:tc>
        <w:tc>
          <w:tcPr>
            <w:tcW w:w="353" w:type="dxa"/>
            <w:noWrap w:val="0"/>
            <w:vAlign w:val="center"/>
          </w:tcPr>
          <w:p>
            <w:pPr>
              <w:spacing w:line="700" w:lineRule="exact"/>
              <w:jc w:val="center"/>
              <w:rPr>
                <w:rFonts w:ascii="Calibri" w:hAnsi="Calibri" w:eastAsia="楷体"/>
                <w:kern w:val="0"/>
                <w:sz w:val="20"/>
                <w:szCs w:val="20"/>
              </w:rPr>
            </w:pPr>
          </w:p>
        </w:tc>
        <w:tc>
          <w:tcPr>
            <w:tcW w:w="521" w:type="dxa"/>
            <w:noWrap w:val="0"/>
            <w:vAlign w:val="center"/>
          </w:tcPr>
          <w:p>
            <w:pPr>
              <w:spacing w:line="700" w:lineRule="exact"/>
              <w:jc w:val="center"/>
              <w:rPr>
                <w:rFonts w:ascii="Calibri" w:hAnsi="Calibri" w:eastAsia="楷体"/>
                <w:kern w:val="0"/>
                <w:sz w:val="20"/>
                <w:szCs w:val="20"/>
              </w:rPr>
            </w:pPr>
          </w:p>
        </w:tc>
        <w:tc>
          <w:tcPr>
            <w:tcW w:w="564" w:type="dxa"/>
            <w:noWrap w:val="0"/>
            <w:vAlign w:val="center"/>
          </w:tcPr>
          <w:p>
            <w:pPr>
              <w:spacing w:line="700" w:lineRule="exact"/>
              <w:jc w:val="center"/>
              <w:rPr>
                <w:rFonts w:ascii="Calibri" w:hAnsi="Calibri" w:eastAsia="楷体"/>
                <w:kern w:val="0"/>
                <w:sz w:val="20"/>
                <w:szCs w:val="20"/>
              </w:rPr>
            </w:pPr>
          </w:p>
        </w:tc>
        <w:tc>
          <w:tcPr>
            <w:tcW w:w="532" w:type="dxa"/>
            <w:noWrap w:val="0"/>
            <w:vAlign w:val="center"/>
          </w:tcPr>
          <w:p>
            <w:pPr>
              <w:spacing w:line="700" w:lineRule="exact"/>
              <w:jc w:val="center"/>
              <w:rPr>
                <w:rFonts w:ascii="Calibri" w:hAnsi="Calibri" w:eastAsia="楷体"/>
                <w:kern w:val="0"/>
                <w:sz w:val="20"/>
                <w:szCs w:val="20"/>
              </w:rPr>
            </w:pPr>
          </w:p>
        </w:tc>
        <w:tc>
          <w:tcPr>
            <w:tcW w:w="598" w:type="dxa"/>
            <w:noWrap w:val="0"/>
            <w:vAlign w:val="center"/>
          </w:tcPr>
          <w:p>
            <w:pPr>
              <w:spacing w:line="700" w:lineRule="exact"/>
              <w:jc w:val="center"/>
              <w:rPr>
                <w:rFonts w:ascii="Calibri" w:hAnsi="Calibri" w:eastAsia="楷体"/>
                <w:kern w:val="0"/>
                <w:sz w:val="20"/>
                <w:szCs w:val="20"/>
              </w:rPr>
            </w:pPr>
          </w:p>
        </w:tc>
        <w:tc>
          <w:tcPr>
            <w:tcW w:w="443" w:type="dxa"/>
            <w:noWrap w:val="0"/>
            <w:vAlign w:val="center"/>
          </w:tcPr>
          <w:p>
            <w:pPr>
              <w:spacing w:line="700" w:lineRule="exact"/>
              <w:jc w:val="center"/>
              <w:rPr>
                <w:rFonts w:ascii="Calibri" w:hAnsi="Calibri" w:eastAsia="楷体"/>
                <w:kern w:val="0"/>
                <w:sz w:val="20"/>
                <w:szCs w:val="20"/>
              </w:rPr>
            </w:pPr>
          </w:p>
        </w:tc>
        <w:tc>
          <w:tcPr>
            <w:tcW w:w="425" w:type="dxa"/>
            <w:noWrap w:val="0"/>
            <w:vAlign w:val="center"/>
          </w:tcPr>
          <w:p>
            <w:pPr>
              <w:spacing w:line="700" w:lineRule="exact"/>
              <w:jc w:val="center"/>
              <w:rPr>
                <w:rFonts w:ascii="Calibri" w:hAnsi="Calibri" w:eastAsia="楷体"/>
                <w:kern w:val="0"/>
                <w:sz w:val="20"/>
                <w:szCs w:val="20"/>
              </w:rPr>
            </w:pPr>
          </w:p>
        </w:tc>
      </w:tr>
    </w:tbl>
    <w:p>
      <w:pPr>
        <w:spacing w:line="700" w:lineRule="exact"/>
        <w:rPr>
          <w:rFonts w:eastAsia="楷体"/>
          <w:kern w:val="0"/>
          <w:szCs w:val="32"/>
        </w:rPr>
      </w:pPr>
      <w:bookmarkStart w:id="0" w:name="_GoBack"/>
      <w:bookmarkEnd w:id="0"/>
    </w:p>
    <w:p>
      <w:pPr>
        <w:spacing w:line="700" w:lineRule="exact"/>
        <w:ind w:firstLine="640" w:firstLineChars="200"/>
        <w:rPr>
          <w:rFonts w:eastAsia="楷体"/>
          <w:kern w:val="0"/>
          <w:szCs w:val="32"/>
        </w:rPr>
      </w:pPr>
    </w:p>
    <w:tbl>
      <w:tblPr>
        <w:tblStyle w:val="11"/>
        <w:tblpPr w:leftFromText="180" w:rightFromText="180" w:vertAnchor="text" w:horzAnchor="page" w:tblpX="1217" w:tblpY="483"/>
        <w:tblOverlap w:val="never"/>
        <w:tblW w:w="9582" w:type="dxa"/>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hint="eastAsia" w:eastAsia="方正小标宋简体"/>
                <w:kern w:val="0"/>
                <w:sz w:val="36"/>
                <w:szCs w:val="36"/>
              </w:rPr>
            </w:pPr>
          </w:p>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政协办驻村工作队生活补贴3.6万元</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3.6</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rPr>
            </w:pPr>
            <w:r>
              <w:rPr>
                <w:rFonts w:hint="eastAsia" w:ascii="宋体" w:hAnsi="宋体" w:eastAsia="宋体" w:cs="宋体"/>
                <w:color w:val="000000"/>
                <w:sz w:val="20"/>
                <w:lang w:val="en-US" w:eastAsia="zh-CN"/>
              </w:rPr>
              <w:t>3.6</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0</w:t>
            </w: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center"/>
          </w:tcPr>
          <w:p>
            <w:pPr>
              <w:autoSpaceDN w:val="0"/>
              <w:jc w:val="both"/>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政协办驻村第一书记1人驻村工作人员1，共计1人，按照补贴标准100元/天计算，全年共计36000元。</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vMerge w:val="restart"/>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享受驻村补助人数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default" w:ascii="Arial" w:hAnsi="Arial" w:eastAsia="宋体" w:cs="Arial"/>
                <w:color w:val="000000"/>
                <w:sz w:val="20"/>
                <w:lang w:val="en-US" w:eastAsia="zh-CN"/>
              </w:rPr>
              <w:t>≥</w:t>
            </w:r>
            <w:r>
              <w:rPr>
                <w:rFonts w:hint="eastAsia" w:ascii="宋体" w:hAnsi="宋体" w:eastAsia="宋体" w:cs="宋体"/>
                <w:color w:val="000000"/>
                <w:sz w:val="20"/>
                <w:lang w:val="en-US" w:eastAsia="zh-CN"/>
              </w:rPr>
              <w:t>360天</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vMerge w:val="continue"/>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驻村天数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保证工作质量</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default" w:ascii="Arial" w:hAnsi="Arial" w:eastAsia="宋体" w:cs="Arial"/>
                <w:color w:val="000000"/>
                <w:sz w:val="20"/>
                <w:lang w:val="en-US" w:eastAsia="zh-CN"/>
              </w:rPr>
              <w:t>≥</w:t>
            </w:r>
            <w:r>
              <w:rPr>
                <w:rFonts w:hint="eastAsia" w:ascii="宋体" w:hAnsi="宋体" w:eastAsia="宋体" w:cs="宋体"/>
                <w:color w:val="000000"/>
                <w:sz w:val="20"/>
                <w:lang w:val="en-US" w:eastAsia="zh-CN"/>
              </w:rPr>
              <w:t>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kern w:val="2"/>
                <w:sz w:val="20"/>
                <w:lang w:val="en-US" w:eastAsia="zh-CN" w:bidi="ar-SA"/>
              </w:rPr>
            </w:pPr>
            <w:r>
              <w:rPr>
                <w:rFonts w:hint="eastAsia" w:ascii="宋体" w:hAnsi="宋体" w:eastAsia="宋体" w:cs="宋体"/>
                <w:color w:val="000000"/>
                <w:kern w:val="2"/>
                <w:sz w:val="20"/>
                <w:lang w:val="en-US" w:eastAsia="zh-CN" w:bidi="ar-SA"/>
              </w:rPr>
              <w:t>生活补助标准</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kern w:val="2"/>
                <w:sz w:val="20"/>
                <w:lang w:val="en-US" w:eastAsia="zh-CN" w:bidi="ar-SA"/>
              </w:rPr>
            </w:pPr>
            <w:r>
              <w:rPr>
                <w:rFonts w:hint="eastAsia" w:ascii="宋体" w:hAnsi="宋体" w:eastAsia="宋体" w:cs="宋体"/>
                <w:color w:val="000000"/>
                <w:kern w:val="2"/>
                <w:sz w:val="20"/>
                <w:lang w:val="en-US" w:eastAsia="zh-CN" w:bidi="ar-SA"/>
              </w:rPr>
              <w:t>=100元/人/天</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驻村生活补助资金下放的及时率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default" w:ascii="Arial" w:hAnsi="Arial" w:eastAsia="宋体" w:cs="Arial"/>
                <w:color w:val="000000"/>
                <w:sz w:val="20"/>
                <w:lang w:val="en-US" w:eastAsia="zh-CN"/>
              </w:rPr>
              <w:t>≥</w:t>
            </w:r>
            <w:r>
              <w:rPr>
                <w:rFonts w:hint="eastAsia" w:ascii="宋体" w:hAnsi="宋体" w:eastAsia="宋体" w:cs="宋体"/>
                <w:color w:val="000000"/>
                <w:sz w:val="20"/>
                <w:lang w:val="en-US" w:eastAsia="zh-CN"/>
              </w:rPr>
              <w:t>98%</w:t>
            </w:r>
          </w:p>
        </w:tc>
      </w:tr>
      <w:tr>
        <w:tblPrEx>
          <w:tblCellMar>
            <w:top w:w="15" w:type="dxa"/>
            <w:left w:w="15" w:type="dxa"/>
            <w:bottom w:w="15" w:type="dxa"/>
            <w:right w:w="15" w:type="dxa"/>
          </w:tblCellMar>
        </w:tblPrEx>
        <w:trPr>
          <w:trHeight w:val="422"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经费对第一书记帮助率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default" w:ascii="Arial" w:hAnsi="Arial" w:eastAsia="宋体" w:cs="Arial"/>
                <w:color w:val="000000"/>
                <w:sz w:val="20"/>
                <w:lang w:val="en-US" w:eastAsia="zh-CN"/>
              </w:rPr>
              <w:t>≥</w:t>
            </w:r>
            <w:r>
              <w:rPr>
                <w:rFonts w:hint="eastAsia" w:ascii="宋体" w:hAnsi="宋体" w:eastAsia="宋体" w:cs="宋体"/>
                <w:color w:val="000000"/>
                <w:sz w:val="20"/>
                <w:lang w:val="en-US" w:eastAsia="zh-CN"/>
              </w:rPr>
              <w:t>99%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驻村第一书记对驻村经费满意度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default" w:ascii="Arial" w:hAnsi="Arial" w:eastAsia="宋体" w:cs="Arial"/>
                <w:color w:val="000000"/>
                <w:sz w:val="20"/>
                <w:lang w:val="en-US" w:eastAsia="zh-CN"/>
              </w:rPr>
              <w:t>≥</w:t>
            </w:r>
            <w:r>
              <w:rPr>
                <w:rFonts w:hint="eastAsia" w:ascii="宋体" w:hAnsi="宋体" w:eastAsia="宋体" w:cs="宋体"/>
                <w:color w:val="000000"/>
                <w:sz w:val="20"/>
                <w:lang w:val="en-US" w:eastAsia="zh-CN"/>
              </w:rPr>
              <w:t>99%</w:t>
            </w:r>
          </w:p>
        </w:tc>
      </w:tr>
    </w:tbl>
    <w:p>
      <w:pPr>
        <w:pStyle w:val="3"/>
        <w:bidi w:val="0"/>
        <w:rPr>
          <w:rFonts w:hint="eastAsia"/>
        </w:rPr>
      </w:pPr>
    </w:p>
    <w:p>
      <w:pPr>
        <w:spacing w:line="700" w:lineRule="exact"/>
        <w:ind w:firstLine="640" w:firstLineChars="200"/>
        <w:rPr>
          <w:rFonts w:hint="eastAsia" w:eastAsia="楷体"/>
          <w:kern w:val="0"/>
          <w:szCs w:val="32"/>
        </w:rPr>
      </w:pPr>
      <w:r>
        <w:rPr>
          <w:rFonts w:hint="eastAsia" w:eastAsia="楷体"/>
          <w:kern w:val="0"/>
          <w:szCs w:val="32"/>
        </w:rPr>
        <w:br w:type="page"/>
      </w:r>
    </w:p>
    <w:tbl>
      <w:tblPr>
        <w:tblStyle w:val="11"/>
        <w:tblpPr w:leftFromText="180" w:rightFromText="180" w:vertAnchor="text" w:horzAnchor="page" w:tblpX="1145" w:tblpY="1162"/>
        <w:tblOverlap w:val="never"/>
        <w:tblW w:w="9582" w:type="dxa"/>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ind w:firstLine="2880" w:firstLineChars="800"/>
              <w:jc w:val="both"/>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政协委员活动费</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19.5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19.5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168"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2024年政协办常态化工作：</w:t>
            </w:r>
            <w:r>
              <w:rPr>
                <w:rFonts w:hint="eastAsia" w:ascii="宋体" w:hAnsi="宋体" w:eastAsia="宋体" w:cs="宋体"/>
                <w:color w:val="000000"/>
                <w:sz w:val="20"/>
              </w:rPr>
              <w:t>1.政协委员活动，外出培训，调研协商活动。2.行使好监督权、重大事项决定权、人事任免权。3.开展“三察（查）”活动。5.做好</w:t>
            </w:r>
            <w:r>
              <w:rPr>
                <w:rFonts w:hint="eastAsia" w:ascii="宋体" w:hAnsi="宋体" w:eastAsia="宋体" w:cs="宋体"/>
                <w:color w:val="000000"/>
                <w:sz w:val="20"/>
                <w:lang w:eastAsia="zh-CN"/>
              </w:rPr>
              <w:t>委吊带</w:t>
            </w:r>
            <w:r>
              <w:rPr>
                <w:rFonts w:hint="eastAsia" w:ascii="宋体" w:hAnsi="宋体" w:eastAsia="宋体" w:cs="宋体"/>
                <w:color w:val="000000"/>
                <w:sz w:val="20"/>
              </w:rPr>
              <w:t>培训和履职评议工作。</w:t>
            </w:r>
            <w:r>
              <w:rPr>
                <w:rFonts w:hint="eastAsia" w:ascii="宋体" w:hAnsi="宋体" w:eastAsia="宋体" w:cs="宋体"/>
                <w:color w:val="000000"/>
                <w:sz w:val="20"/>
                <w:lang w:eastAsia="zh-CN"/>
              </w:rPr>
              <w:t>其次完成县委各项中心任务</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组织市县政协代表培训次数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2次</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培训人员到位率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政协办活动</w:t>
            </w:r>
            <w:r>
              <w:rPr>
                <w:rFonts w:hint="eastAsia" w:ascii="宋体" w:hAnsi="宋体" w:eastAsia="宋体" w:cs="宋体"/>
                <w:color w:val="000000"/>
                <w:sz w:val="20"/>
              </w:rPr>
              <w:t>费用</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19.5万元</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组织培训及时率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提高</w:t>
            </w:r>
            <w:r>
              <w:rPr>
                <w:rFonts w:hint="eastAsia" w:ascii="宋体" w:hAnsi="宋体" w:eastAsia="宋体" w:cs="宋体"/>
                <w:color w:val="000000"/>
                <w:sz w:val="20"/>
                <w:lang w:eastAsia="zh-CN"/>
              </w:rPr>
              <w:t>政协委员</w:t>
            </w:r>
            <w:r>
              <w:rPr>
                <w:rFonts w:hint="eastAsia" w:ascii="宋体" w:hAnsi="宋体" w:eastAsia="宋体" w:cs="宋体"/>
                <w:color w:val="000000"/>
                <w:sz w:val="20"/>
              </w:rPr>
              <w:t>履职能力</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委员满意度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100%</w:t>
            </w:r>
          </w:p>
        </w:tc>
      </w:tr>
    </w:tbl>
    <w:p>
      <w:pPr>
        <w:spacing w:line="700" w:lineRule="exact"/>
        <w:ind w:firstLine="640" w:firstLineChars="200"/>
        <w:rPr>
          <w:rFonts w:eastAsia="楷体"/>
          <w:kern w:val="0"/>
          <w:szCs w:val="32"/>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2024</w:t>
      </w:r>
      <w:r>
        <w:rPr>
          <w:rFonts w:eastAsia="黑体"/>
          <w:szCs w:val="32"/>
        </w:rPr>
        <w:t>年收支预算总体情况</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w:t>
      </w:r>
      <w:r>
        <w:rPr>
          <w:rFonts w:hint="eastAsia" w:ascii="仿宋_GB2312" w:hAnsi="仿宋_GB2312" w:cs="仿宋_GB2312"/>
          <w:szCs w:val="32"/>
          <w:lang w:eastAsia="zh-CN"/>
        </w:rPr>
        <w:t>2024</w:t>
      </w:r>
      <w:r>
        <w:rPr>
          <w:rFonts w:hint="eastAsia" w:ascii="仿宋_GB2312" w:hAnsi="仿宋_GB2312" w:eastAsia="仿宋_GB2312" w:cs="仿宋_GB2312"/>
          <w:szCs w:val="32"/>
        </w:rPr>
        <w:t>年收支总预算</w:t>
      </w:r>
      <w:r>
        <w:rPr>
          <w:rFonts w:hint="eastAsia" w:ascii="仿宋_GB2312" w:hAnsi="仿宋_GB2312" w:cs="仿宋_GB2312"/>
          <w:szCs w:val="32"/>
          <w:lang w:val="en-US" w:eastAsia="zh-CN"/>
        </w:rPr>
        <w:t>282.22</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282.22</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年预算减</w:t>
      </w:r>
      <w:r>
        <w:rPr>
          <w:rFonts w:hint="eastAsia" w:ascii="仿宋_GB2312" w:hAnsi="仿宋_GB2312" w:cs="仿宋_GB2312"/>
          <w:szCs w:val="32"/>
          <w:lang w:eastAsia="zh-CN"/>
        </w:rPr>
        <w:t>少</w:t>
      </w:r>
      <w:r>
        <w:rPr>
          <w:rFonts w:hint="eastAsia" w:ascii="仿宋_GB2312" w:hAnsi="仿宋_GB2312" w:cs="仿宋_GB2312"/>
          <w:szCs w:val="32"/>
          <w:lang w:val="en-US" w:eastAsia="zh-CN"/>
        </w:rPr>
        <w:t>27.47</w:t>
      </w:r>
      <w:r>
        <w:rPr>
          <w:rFonts w:hint="eastAsia" w:ascii="仿宋_GB2312" w:hAnsi="仿宋_GB2312" w:eastAsia="仿宋_GB2312" w:cs="仿宋_GB2312"/>
          <w:szCs w:val="32"/>
        </w:rPr>
        <w:t>万元，主要原因是</w:t>
      </w:r>
      <w:r>
        <w:rPr>
          <w:rFonts w:hint="eastAsia" w:ascii="仿宋_GB2312" w:hAnsi="仿宋_GB2312" w:cs="仿宋_GB2312"/>
          <w:szCs w:val="32"/>
          <w:lang w:eastAsia="zh-CN"/>
        </w:rPr>
        <w:t>本单位人员减少导致总收入支出减少</w:t>
      </w:r>
      <w:r>
        <w:rPr>
          <w:rFonts w:hint="eastAsia" w:ascii="仿宋_GB2312" w:hAnsi="仿宋_GB2312" w:eastAsia="仿宋_GB2312" w:cs="仿宋_GB2312"/>
          <w:szCs w:val="32"/>
        </w:rPr>
        <w:t>。</w:t>
      </w: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40" w:firstLineChars="200"/>
        <w:rPr>
          <w:rFonts w:eastAsia="楷体"/>
          <w:szCs w:val="30"/>
        </w:rPr>
      </w:pPr>
    </w:p>
    <w:p>
      <w:pPr>
        <w:ind w:firstLine="640" w:firstLineChars="200"/>
        <w:rPr>
          <w:rFonts w:eastAsia="楷体"/>
          <w:szCs w:val="30"/>
        </w:rPr>
      </w:pPr>
      <w:r>
        <w:rPr>
          <w:rFonts w:eastAsia="楷体"/>
          <w:szCs w:val="30"/>
        </w:rPr>
        <w:t>注：收入和支出中包括的具体内容，按本部门《收支</w:t>
      </w:r>
      <w:r>
        <w:rPr>
          <w:rFonts w:hint="eastAsia" w:eastAsia="楷体"/>
          <w:szCs w:val="30"/>
        </w:rPr>
        <w:t>总</w:t>
      </w:r>
      <w:r>
        <w:rPr>
          <w:rFonts w:eastAsia="楷体"/>
          <w:szCs w:val="30"/>
        </w:rPr>
        <w:t>表》反映的实际情况取舍。</w:t>
      </w:r>
    </w:p>
    <w:p>
      <w:pPr>
        <w:ind w:firstLine="640" w:firstLineChars="200"/>
        <w:rPr>
          <w:rFonts w:eastAsia="黑体"/>
          <w:szCs w:val="32"/>
        </w:rPr>
      </w:pPr>
      <w:r>
        <w:rPr>
          <w:rFonts w:eastAsia="楷体"/>
          <w:szCs w:val="30"/>
        </w:rPr>
        <w:br w:type="page"/>
      </w:r>
      <w:r>
        <w:rPr>
          <w:rFonts w:hint="eastAsia" w:ascii="黑体" w:hAnsi="黑体" w:eastAsia="黑体" w:cs="黑体"/>
          <w:szCs w:val="32"/>
        </w:rPr>
        <w:t>二、</w:t>
      </w:r>
      <w:r>
        <w:rPr>
          <w:rFonts w:hint="eastAsia" w:ascii="黑体" w:hAnsi="黑体" w:eastAsia="黑体" w:cs="黑体"/>
          <w:szCs w:val="32"/>
          <w:lang w:eastAsia="zh-CN"/>
        </w:rPr>
        <w:t>2024</w:t>
      </w:r>
      <w:r>
        <w:rPr>
          <w:rFonts w:hint="eastAsia" w:ascii="黑体" w:hAnsi="黑体" w:eastAsia="黑体" w:cs="黑体"/>
          <w:szCs w:val="32"/>
        </w:rPr>
        <w:t>年收入预算情况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年收入预算</w:t>
      </w:r>
      <w:r>
        <w:rPr>
          <w:rFonts w:hint="eastAsia" w:ascii="仿宋_GB2312" w:hAnsi="仿宋_GB2312" w:cs="仿宋_GB2312"/>
          <w:szCs w:val="32"/>
          <w:lang w:val="en-US" w:eastAsia="zh-CN"/>
        </w:rPr>
        <w:t>282.22</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282.22</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_%；上年结转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%。本年收入中，一般公共预算拨款收入</w:t>
      </w:r>
      <w:r>
        <w:rPr>
          <w:rFonts w:hint="eastAsia" w:ascii="仿宋_GB2312" w:hAnsi="仿宋_GB2312" w:cs="仿宋_GB2312"/>
          <w:szCs w:val="32"/>
          <w:lang w:val="en-US" w:eastAsia="zh-CN"/>
        </w:rPr>
        <w:t>227.56</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80.63</w:t>
      </w:r>
      <w:r>
        <w:rPr>
          <w:rFonts w:hint="eastAsia" w:ascii="仿宋_GB2312" w:hAnsi="仿宋_GB2312" w:eastAsia="仿宋_GB2312" w:cs="仿宋_GB2312"/>
          <w:szCs w:val="32"/>
        </w:rPr>
        <w:t>%；政府性基金预算拨款收入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%；国有资本经营预算拨款收入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%；财政专户管理资金收入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%；事业收入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%；上级补助收入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%；附属单位上缴收入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%；事业单位经营收入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%；其他收入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%。上年结转中，一般公共预算拨款结转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%；政府性基金预算拨款结转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%；国有资本经营预算拨款结转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%；财政专户管理资金结转结余</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%；单位资金结转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_%；用事业基金弥补收支差额</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hint="default" w:eastAsia="楷体"/>
          <w:szCs w:val="30"/>
          <w:lang w:val="en-US" w:eastAsia="zh-CN"/>
        </w:rPr>
      </w:pPr>
      <w:r>
        <w:rPr>
          <w:rFonts w:eastAsia="楷体"/>
          <w:szCs w:val="30"/>
        </w:rPr>
        <w:t>注：收入中包括的具体内容，按本部门《收入</w:t>
      </w:r>
      <w:r>
        <w:rPr>
          <w:rFonts w:hint="eastAsia" w:eastAsia="楷体"/>
          <w:szCs w:val="30"/>
        </w:rPr>
        <w:t>总</w:t>
      </w:r>
      <w:r>
        <w:rPr>
          <w:rFonts w:eastAsia="楷体"/>
          <w:szCs w:val="30"/>
        </w:rPr>
        <w:t>表》反映的实际情况取舍。</w:t>
      </w:r>
      <w:r>
        <w:rPr>
          <w:rFonts w:hint="eastAsia" w:eastAsia="楷体"/>
          <w:szCs w:val="30"/>
          <w:lang w:val="en-US" w:eastAsia="zh-CN"/>
        </w:rPr>
        <w:t>未涉及到的资金填“0”。</w:t>
      </w:r>
    </w:p>
    <w:p>
      <w:pPr>
        <w:ind w:firstLine="640" w:firstLineChars="200"/>
        <w:rPr>
          <w:rFonts w:hint="eastAsia" w:ascii="黑体" w:hAnsi="黑体" w:eastAsia="黑体" w:cs="黑体"/>
          <w:szCs w:val="32"/>
        </w:rPr>
      </w:pPr>
      <w:r>
        <w:rPr>
          <w:rFonts w:eastAsia="楷体"/>
          <w:szCs w:val="30"/>
        </w:rPr>
        <w:br w:type="page"/>
      </w:r>
      <w:r>
        <w:rPr>
          <w:rFonts w:hint="eastAsia" w:ascii="黑体" w:hAnsi="黑体" w:eastAsia="黑体" w:cs="黑体"/>
          <w:szCs w:val="32"/>
        </w:rPr>
        <w:t>三、</w:t>
      </w:r>
      <w:r>
        <w:rPr>
          <w:rFonts w:hint="eastAsia" w:ascii="黑体" w:hAnsi="黑体" w:eastAsia="黑体" w:cs="黑体"/>
          <w:szCs w:val="32"/>
          <w:lang w:eastAsia="zh-CN"/>
        </w:rPr>
        <w:t>2024</w:t>
      </w:r>
      <w:r>
        <w:rPr>
          <w:rFonts w:hint="eastAsia" w:ascii="黑体" w:hAnsi="黑体" w:eastAsia="黑体" w:cs="黑体"/>
          <w:szCs w:val="32"/>
        </w:rPr>
        <w:t>年支出预算情况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年支出预算</w:t>
      </w:r>
      <w:r>
        <w:rPr>
          <w:rFonts w:hint="eastAsia" w:ascii="仿宋_GB2312" w:hAnsi="仿宋_GB2312" w:cs="仿宋_GB2312"/>
          <w:szCs w:val="32"/>
          <w:lang w:val="en-US" w:eastAsia="zh-CN"/>
        </w:rPr>
        <w:t>282.22</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227.560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80.63</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23.1</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8.18</w:t>
      </w:r>
      <w:r>
        <w:rPr>
          <w:rFonts w:hint="eastAsia" w:ascii="仿宋_GB2312" w:hAnsi="仿宋_GB2312" w:eastAsia="仿宋_GB2312" w:cs="仿宋_GB2312"/>
          <w:szCs w:val="32"/>
        </w:rPr>
        <w:t>；事业单位经营支出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_%；上缴上级支出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_%；对附属单位补助支出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w:t>
      </w: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注：支出中包括的具体内容，按本部门《支出</w:t>
      </w:r>
      <w:r>
        <w:rPr>
          <w:rFonts w:hint="eastAsia" w:eastAsia="楷体"/>
          <w:szCs w:val="32"/>
        </w:rPr>
        <w:t>总</w:t>
      </w:r>
      <w:r>
        <w:rPr>
          <w:rFonts w:eastAsia="楷体"/>
          <w:szCs w:val="32"/>
        </w:rPr>
        <w:t>表》反映的实际情况取舍。</w:t>
      </w:r>
    </w:p>
    <w:p>
      <w:pPr>
        <w:ind w:firstLine="600"/>
        <w:rPr>
          <w:rFonts w:hint="eastAsia" w:ascii="黑体" w:hAnsi="黑体" w:eastAsia="黑体" w:cs="黑体"/>
          <w:szCs w:val="32"/>
        </w:rPr>
      </w:pPr>
      <w:r>
        <w:rPr>
          <w:rFonts w:eastAsia="楷体"/>
          <w:szCs w:val="32"/>
        </w:rPr>
        <w:br w:type="page"/>
      </w:r>
      <w:r>
        <w:rPr>
          <w:rFonts w:hint="eastAsia" w:ascii="黑体" w:hAnsi="黑体" w:eastAsia="黑体" w:cs="黑体"/>
          <w:szCs w:val="32"/>
        </w:rPr>
        <w:t>四、</w:t>
      </w:r>
      <w:r>
        <w:rPr>
          <w:rFonts w:hint="eastAsia" w:ascii="黑体" w:hAnsi="黑体" w:eastAsia="黑体" w:cs="黑体"/>
          <w:szCs w:val="32"/>
          <w:lang w:eastAsia="zh-CN"/>
        </w:rPr>
        <w:t>2024</w:t>
      </w:r>
      <w:r>
        <w:rPr>
          <w:rFonts w:hint="eastAsia" w:ascii="黑体" w:hAnsi="黑体" w:eastAsia="黑体" w:cs="黑体"/>
          <w:szCs w:val="32"/>
        </w:rPr>
        <w:t>年财政拨款收支预算情况</w:t>
      </w:r>
    </w:p>
    <w:p>
      <w:pPr>
        <w:ind w:firstLine="6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年财政拨款收支总预算</w:t>
      </w:r>
      <w:r>
        <w:rPr>
          <w:rFonts w:hint="eastAsia" w:ascii="仿宋_GB2312" w:hAnsi="仿宋_GB2312" w:cs="仿宋_GB2312"/>
          <w:szCs w:val="32"/>
          <w:lang w:val="en-US" w:eastAsia="zh-CN"/>
        </w:rPr>
        <w:t>282.22</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282.22</w:t>
      </w:r>
      <w:r>
        <w:rPr>
          <w:rFonts w:hint="eastAsia" w:ascii="仿宋_GB2312" w:hAnsi="仿宋_GB2312" w:eastAsia="仿宋_GB2312" w:cs="仿宋_GB2312"/>
          <w:szCs w:val="32"/>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万元。支出包括：</w:t>
      </w:r>
      <w:r>
        <w:rPr>
          <w:rFonts w:hint="eastAsia" w:ascii="仿宋_GB2312" w:hAnsi="仿宋_GB2312" w:eastAsia="仿宋_GB2312" w:cs="仿宋_GB2312"/>
          <w:kern w:val="0"/>
          <w:szCs w:val="32"/>
        </w:rPr>
        <w:t>一般公共服务支出</w:t>
      </w:r>
      <w:r>
        <w:rPr>
          <w:rFonts w:hint="eastAsia" w:ascii="仿宋_GB2312" w:hAnsi="仿宋_GB2312" w:cs="仿宋_GB2312"/>
          <w:szCs w:val="32"/>
          <w:lang w:val="en-US" w:eastAsia="zh-CN"/>
        </w:rPr>
        <w:t>227.56</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国防支出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公共安全支出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教育支出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科学技术支出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文化旅游体育与传媒支出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社会保障和就业支出</w:t>
      </w:r>
      <w:r>
        <w:rPr>
          <w:rFonts w:hint="eastAsia" w:ascii="仿宋_GB2312" w:hAnsi="仿宋_GB2312" w:cs="仿宋_GB2312"/>
          <w:szCs w:val="32"/>
          <w:lang w:val="en-US" w:eastAsia="zh-CN"/>
        </w:rPr>
        <w:t>27.91</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社会保险基金支出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卫生健康支出</w:t>
      </w:r>
      <w:r>
        <w:rPr>
          <w:rFonts w:hint="eastAsia" w:ascii="仿宋_GB2312" w:hAnsi="仿宋_GB2312" w:cs="仿宋_GB2312"/>
          <w:szCs w:val="32"/>
          <w:lang w:val="en-US" w:eastAsia="zh-CN"/>
        </w:rPr>
        <w:t>9.89</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节能环保支出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城乡社区支出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农林水支出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交通运输支出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资源勘探信息等支出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商业服务业等支出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金融支出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援助其他地区支出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自然资源海洋气象等支出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住房保障支出</w:t>
      </w:r>
      <w:r>
        <w:rPr>
          <w:rFonts w:hint="eastAsia" w:ascii="仿宋_GB2312" w:hAnsi="仿宋_GB2312" w:cs="仿宋_GB2312"/>
          <w:szCs w:val="32"/>
          <w:lang w:val="en-US" w:eastAsia="zh-CN"/>
        </w:rPr>
        <w:t>16.86</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粮油物资储备支出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万元，灾害防治及应急管理支出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其他支出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结转下年支出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注：财政拨款收支中包括的具体内容，按本部门《</w:t>
      </w:r>
      <w:r>
        <w:rPr>
          <w:rFonts w:hint="eastAsia" w:eastAsia="楷体"/>
          <w:szCs w:val="32"/>
        </w:rPr>
        <w:t>财政拨款收支总表</w:t>
      </w:r>
      <w:r>
        <w:rPr>
          <w:rFonts w:eastAsia="楷体"/>
          <w:szCs w:val="32"/>
        </w:rPr>
        <w:t>》反映的实际情况取舍。</w:t>
      </w:r>
      <w:r>
        <w:rPr>
          <w:rFonts w:hint="eastAsia" w:eastAsia="楷体"/>
          <w:szCs w:val="30"/>
          <w:lang w:val="en-US" w:eastAsia="zh-CN"/>
        </w:rPr>
        <w:t>未涉及到的资金填“0”。</w:t>
      </w:r>
    </w:p>
    <w:p>
      <w:pPr>
        <w:ind w:firstLine="600"/>
        <w:rPr>
          <w:rFonts w:eastAsia="黑体"/>
          <w:szCs w:val="30"/>
        </w:rPr>
      </w:pPr>
      <w:r>
        <w:rPr>
          <w:rFonts w:eastAsia="楷体"/>
          <w:szCs w:val="32"/>
        </w:rPr>
        <w:br w:type="page"/>
      </w:r>
      <w:r>
        <w:rPr>
          <w:rFonts w:hint="eastAsia" w:ascii="黑体" w:hAnsi="黑体" w:eastAsia="黑体" w:cs="黑体"/>
          <w:szCs w:val="30"/>
        </w:rPr>
        <w:t>五、</w:t>
      </w:r>
      <w:r>
        <w:rPr>
          <w:rFonts w:hint="eastAsia" w:ascii="黑体" w:hAnsi="黑体" w:eastAsia="黑体" w:cs="黑体"/>
          <w:szCs w:val="30"/>
          <w:lang w:eastAsia="zh-CN"/>
        </w:rPr>
        <w:t>2024</w:t>
      </w:r>
      <w:r>
        <w:rPr>
          <w:rFonts w:hint="eastAsia" w:ascii="黑体" w:hAnsi="黑体" w:eastAsia="黑体" w:cs="黑体"/>
          <w:szCs w:val="30"/>
        </w:rPr>
        <w:t>年一般公共预算支出情况</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年一般公共预算拨款</w:t>
      </w:r>
      <w:r>
        <w:rPr>
          <w:rFonts w:hint="eastAsia" w:ascii="仿宋_GB2312" w:hAnsi="仿宋_GB2312" w:cs="仿宋_GB2312"/>
          <w:szCs w:val="32"/>
          <w:lang w:val="en-US" w:eastAsia="zh-CN"/>
        </w:rPr>
        <w:t>282.22</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259.12</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91.81</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23.1</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8.19</w:t>
      </w:r>
      <w:r>
        <w:rPr>
          <w:rFonts w:hint="eastAsia" w:ascii="仿宋_GB2312" w:hAnsi="仿宋_GB2312" w:eastAsia="仿宋_GB2312" w:cs="仿宋_GB2312"/>
          <w:szCs w:val="32"/>
        </w:rPr>
        <w:t>%。基本支出中，人员经费</w:t>
      </w:r>
      <w:r>
        <w:rPr>
          <w:rFonts w:hint="eastAsia" w:ascii="仿宋_GB2312" w:hAnsi="仿宋_GB2312" w:cs="仿宋_GB2312"/>
          <w:szCs w:val="32"/>
          <w:lang w:val="en-US" w:eastAsia="zh-CN"/>
        </w:rPr>
        <w:t>222.17</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85.74</w:t>
      </w:r>
      <w:r>
        <w:rPr>
          <w:rFonts w:hint="eastAsia" w:ascii="仿宋_GB2312" w:hAnsi="仿宋_GB2312" w:eastAsia="仿宋_GB2312" w:cs="仿宋_GB2312"/>
          <w:szCs w:val="32"/>
        </w:rPr>
        <w:t>%；公用经费</w:t>
      </w:r>
      <w:r>
        <w:rPr>
          <w:rFonts w:hint="eastAsia" w:ascii="仿宋_GB2312" w:hAnsi="仿宋_GB2312" w:cs="仿宋_GB2312"/>
          <w:szCs w:val="32"/>
          <w:lang w:val="en-US" w:eastAsia="zh-CN"/>
        </w:rPr>
        <w:t>36.94</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14.26</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一般公共服务（类）支出</w:t>
      </w:r>
      <w:r>
        <w:rPr>
          <w:rFonts w:hint="eastAsia" w:ascii="仿宋_GB2312" w:hAnsi="仿宋_GB2312" w:cs="仿宋_GB2312"/>
          <w:szCs w:val="32"/>
          <w:lang w:val="en-US" w:eastAsia="zh-CN"/>
        </w:rPr>
        <w:t>227.56</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80.63</w:t>
      </w:r>
      <w:r>
        <w:rPr>
          <w:rFonts w:hint="eastAsia" w:ascii="仿宋_GB2312" w:hAnsi="仿宋_GB2312" w:eastAsia="仿宋_GB2312" w:cs="仿宋_GB2312"/>
          <w:szCs w:val="32"/>
        </w:rPr>
        <w:t>%，主要用于</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部分人员经费</w:t>
      </w:r>
      <w:r>
        <w:rPr>
          <w:rFonts w:hint="eastAsia" w:ascii="仿宋_GB2312" w:hAnsi="仿宋_GB2312" w:cs="仿宋_GB2312"/>
          <w:szCs w:val="32"/>
          <w:lang w:eastAsia="zh-CN"/>
        </w:rPr>
        <w:t>、</w:t>
      </w:r>
      <w:r>
        <w:rPr>
          <w:rFonts w:hint="eastAsia" w:ascii="仿宋_GB2312" w:hAnsi="仿宋_GB2312" w:eastAsia="仿宋_GB2312" w:cs="仿宋_GB2312"/>
          <w:szCs w:val="32"/>
        </w:rPr>
        <w:t>日常公用经费</w:t>
      </w:r>
      <w:r>
        <w:rPr>
          <w:rFonts w:hint="eastAsia" w:ascii="仿宋_GB2312" w:hAnsi="仿宋_GB2312" w:cs="仿宋_GB2312"/>
          <w:szCs w:val="32"/>
          <w:lang w:eastAsia="zh-CN"/>
        </w:rPr>
        <w:t>及项目支出</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国防（类）支出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教育（类）支出万</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科学技术（类）支</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出万元，占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spacing w:line="520" w:lineRule="exact"/>
        <w:ind w:firstLine="200"/>
        <w:rPr>
          <w:rFonts w:hint="eastAsia" w:ascii="仿宋_GB2312" w:hAnsi="仿宋_GB2312" w:cs="仿宋_GB2312"/>
          <w:szCs w:val="32"/>
          <w:lang w:eastAsia="zh-CN"/>
        </w:rPr>
      </w:pPr>
      <w:r>
        <w:rPr>
          <w:rFonts w:hint="eastAsia" w:ascii="仿宋_GB2312" w:hAnsi="仿宋_GB2312" w:eastAsia="仿宋_GB2312" w:cs="仿宋_GB2312"/>
          <w:szCs w:val="32"/>
        </w:rPr>
        <w:t>文化旅游体育与传媒（类）支出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r>
        <w:rPr>
          <w:rFonts w:hint="eastAsia" w:ascii="仿宋_GB2312" w:hAnsi="仿宋_GB2312" w:cs="仿宋_GB2312"/>
          <w:szCs w:val="32"/>
          <w:lang w:eastAsia="zh-CN"/>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社会保障和就业（类）支出</w:t>
      </w:r>
      <w:r>
        <w:rPr>
          <w:rFonts w:hint="eastAsia" w:ascii="仿宋_GB2312" w:hAnsi="仿宋_GB2312" w:cs="仿宋_GB2312"/>
          <w:szCs w:val="32"/>
          <w:lang w:val="en-US" w:eastAsia="zh-CN"/>
        </w:rPr>
        <w:t>27.91</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12.26</w:t>
      </w:r>
      <w:r>
        <w:rPr>
          <w:rFonts w:hint="eastAsia" w:ascii="仿宋_GB2312" w:hAnsi="仿宋_GB2312" w:eastAsia="仿宋_GB2312" w:cs="仿宋_GB2312"/>
          <w:szCs w:val="32"/>
        </w:rPr>
        <w:t>%，主要用</w:t>
      </w:r>
    </w:p>
    <w:p>
      <w:pPr>
        <w:spacing w:line="520" w:lineRule="exact"/>
        <w:ind w:firstLine="200"/>
        <w:rPr>
          <w:rFonts w:hint="eastAsia" w:ascii="仿宋_GB2312" w:hAnsi="仿宋_GB2312" w:cs="仿宋_GB2312"/>
          <w:szCs w:val="32"/>
          <w:lang w:val="en-US" w:eastAsia="zh-CN"/>
        </w:rPr>
      </w:pPr>
      <w:r>
        <w:rPr>
          <w:rFonts w:hint="eastAsia" w:ascii="仿宋_GB2312" w:hAnsi="仿宋_GB2312" w:eastAsia="仿宋_GB2312" w:cs="仿宋_GB2312"/>
          <w:szCs w:val="32"/>
        </w:rPr>
        <w:t>于职工养老保险和职业年金缴费支出</w:t>
      </w:r>
      <w:r>
        <w:rPr>
          <w:rFonts w:hint="eastAsia" w:ascii="仿宋_GB2312" w:hAnsi="仿宋_GB2312" w:cs="仿宋_GB2312"/>
          <w:szCs w:val="32"/>
          <w:lang w:val="en-US" w:eastAsia="zh-CN"/>
        </w:rPr>
        <w:t>.</w:t>
      </w:r>
    </w:p>
    <w:p>
      <w:pPr>
        <w:spacing w:line="520" w:lineRule="exact"/>
        <w:ind w:firstLine="200"/>
        <w:rPr>
          <w:rFonts w:hint="eastAsia" w:ascii="仿宋_GB2312" w:hAnsi="仿宋_GB2312" w:cs="仿宋_GB2312"/>
          <w:szCs w:val="32"/>
          <w:lang w:eastAsia="zh-CN"/>
        </w:rPr>
      </w:pPr>
      <w:r>
        <w:rPr>
          <w:rFonts w:hint="eastAsia" w:ascii="仿宋_GB2312" w:hAnsi="仿宋_GB2312" w:eastAsia="仿宋_GB2312" w:cs="仿宋_GB2312"/>
          <w:szCs w:val="32"/>
        </w:rPr>
        <w:t>农林水支出（类）支出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r>
        <w:rPr>
          <w:rFonts w:hint="eastAsia" w:ascii="仿宋_GB2312" w:hAnsi="仿宋_GB2312" w:cs="仿宋_GB2312"/>
          <w:szCs w:val="32"/>
          <w:lang w:eastAsia="zh-CN"/>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住房保障（类）支出</w:t>
      </w:r>
      <w:r>
        <w:rPr>
          <w:rFonts w:hint="eastAsia" w:ascii="仿宋_GB2312" w:hAnsi="仿宋_GB2312" w:cs="仿宋_GB2312"/>
          <w:szCs w:val="32"/>
          <w:lang w:val="en-US" w:eastAsia="zh-CN"/>
        </w:rPr>
        <w:t>16.86</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7.41</w:t>
      </w:r>
      <w:r>
        <w:rPr>
          <w:rFonts w:hint="eastAsia" w:ascii="仿宋_GB2312" w:hAnsi="仿宋_GB2312" w:eastAsia="仿宋_GB2312" w:cs="仿宋_GB2312"/>
          <w:szCs w:val="32"/>
        </w:rPr>
        <w:t>%，主要用</w:t>
      </w:r>
      <w:r>
        <w:rPr>
          <w:rFonts w:hint="eastAsia" w:ascii="仿宋_GB2312" w:hAnsi="仿宋_GB2312" w:cs="仿宋_GB2312"/>
          <w:szCs w:val="32"/>
          <w:lang w:eastAsia="zh-CN"/>
        </w:rPr>
        <w:t>于行政事业单位人员住房公积金支出</w:t>
      </w:r>
      <w:r>
        <w:rPr>
          <w:rFonts w:hint="eastAsia" w:ascii="仿宋_GB2312" w:hAnsi="仿宋_GB2312" w:eastAsia="仿宋_GB2312" w:cs="仿宋_GB2312"/>
          <w:szCs w:val="32"/>
        </w:rPr>
        <w:t>。</w:t>
      </w:r>
    </w:p>
    <w:p>
      <w:pPr>
        <w:spacing w:line="520" w:lineRule="exact"/>
        <w:ind w:firstLine="200"/>
        <w:rPr>
          <w:rFonts w:hint="default" w:ascii="仿宋_GB2312" w:hAnsi="仿宋_GB2312" w:eastAsia="仿宋_GB2312" w:cs="仿宋_GB2312"/>
          <w:szCs w:val="32"/>
          <w:lang w:val="en-US" w:eastAsia="zh-CN"/>
        </w:rPr>
      </w:pPr>
      <w:r>
        <w:rPr>
          <w:rFonts w:hint="eastAsia" w:ascii="仿宋_GB2312" w:hAnsi="仿宋_GB2312" w:eastAsia="仿宋_GB2312" w:cs="仿宋_GB2312"/>
          <w:szCs w:val="32"/>
        </w:rPr>
        <w:t>卫生健康支出</w:t>
      </w:r>
      <w:r>
        <w:rPr>
          <w:rFonts w:hint="eastAsia" w:ascii="仿宋_GB2312" w:hAnsi="仿宋_GB2312" w:cs="仿宋_GB2312"/>
          <w:szCs w:val="32"/>
          <w:lang w:val="en-US" w:eastAsia="zh-CN"/>
        </w:rPr>
        <w:t>9.89万元，占4.35%，主要用于行政事业单位医疗保险支出。</w:t>
      </w:r>
    </w:p>
    <w:p>
      <w:pPr>
        <w:spacing w:line="520" w:lineRule="exact"/>
        <w:ind w:firstLine="640" w:firstLineChars="200"/>
        <w:rPr>
          <w:rFonts w:eastAsia="楷体"/>
          <w:szCs w:val="32"/>
        </w:rPr>
      </w:pPr>
      <w:r>
        <w:rPr>
          <w:rFonts w:eastAsia="楷体"/>
          <w:szCs w:val="32"/>
        </w:rPr>
        <w:t>注：一般公共预算拨款中包括的具体内容，按本部门《</w:t>
      </w:r>
      <w:r>
        <w:rPr>
          <w:rFonts w:hint="eastAsia" w:eastAsia="楷体"/>
          <w:szCs w:val="32"/>
        </w:rPr>
        <w:t>一般公共预算支出表</w:t>
      </w:r>
      <w:r>
        <w:rPr>
          <w:rFonts w:eastAsia="楷体"/>
          <w:szCs w:val="32"/>
        </w:rPr>
        <w:t>》反映的实际情况取舍。没有一般公共预算拨款的，直接表述为“本部门无一般公共预算拨款”</w:t>
      </w:r>
      <w:r>
        <w:rPr>
          <w:rFonts w:hint="eastAsia" w:eastAsia="楷体"/>
          <w:szCs w:val="32"/>
        </w:rPr>
        <w:t>，不得直接删除</w:t>
      </w:r>
      <w:r>
        <w:rPr>
          <w:rFonts w:eastAsia="楷体"/>
          <w:szCs w:val="32"/>
        </w:rPr>
        <w:t>。</w:t>
      </w:r>
    </w:p>
    <w:p>
      <w:pPr>
        <w:spacing w:line="520" w:lineRule="exact"/>
        <w:ind w:firstLine="640" w:firstLineChars="200"/>
        <w:rPr>
          <w:rFonts w:hint="eastAsia" w:ascii="黑体" w:hAnsi="黑体" w:eastAsia="黑体" w:cs="黑体"/>
          <w:szCs w:val="32"/>
        </w:rPr>
      </w:pPr>
      <w:r>
        <w:rPr>
          <w:rFonts w:eastAsia="楷体"/>
          <w:szCs w:val="32"/>
        </w:rPr>
        <w:br w:type="page"/>
      </w:r>
      <w:r>
        <w:rPr>
          <w:rFonts w:hint="eastAsia" w:ascii="黑体" w:hAnsi="黑体" w:eastAsia="黑体" w:cs="黑体"/>
          <w:szCs w:val="32"/>
        </w:rPr>
        <w:t>六、</w:t>
      </w:r>
      <w:r>
        <w:rPr>
          <w:rFonts w:hint="eastAsia" w:ascii="黑体" w:hAnsi="黑体" w:eastAsia="黑体" w:cs="黑体"/>
          <w:szCs w:val="32"/>
          <w:lang w:eastAsia="zh-CN"/>
        </w:rPr>
        <w:t>2024</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年一般公共预算基本支出</w:t>
      </w:r>
      <w:r>
        <w:rPr>
          <w:rFonts w:hint="eastAsia" w:ascii="仿宋_GB2312" w:hAnsi="仿宋_GB2312" w:cs="仿宋_GB2312"/>
          <w:szCs w:val="32"/>
          <w:lang w:val="en-US" w:eastAsia="zh-CN"/>
        </w:rPr>
        <w:t>259.12</w:t>
      </w:r>
      <w:r>
        <w:rPr>
          <w:rFonts w:hint="eastAsia" w:ascii="仿宋_GB2312" w:hAnsi="仿宋_GB2312" w:eastAsia="仿宋_GB2312" w:cs="仿宋_GB2312"/>
          <w:szCs w:val="32"/>
        </w:rPr>
        <w:t>万元，其中：</w:t>
      </w:r>
    </w:p>
    <w:p>
      <w:pPr>
        <w:ind w:firstLine="640" w:firstLineChars="200"/>
        <w:rPr>
          <w:rFonts w:hint="eastAsia" w:ascii="仿宋_GB2312" w:hAnsi="仿宋_GB2312" w:eastAsia="仿宋_GB2312" w:cs="仿宋_GB2312"/>
          <w:kern w:val="0"/>
          <w:szCs w:val="32"/>
        </w:rPr>
      </w:pPr>
      <w:r>
        <w:rPr>
          <w:rFonts w:hint="eastAsia" w:ascii="仿宋_GB2312" w:hAnsi="仿宋_GB2312" w:eastAsia="仿宋_GB2312" w:cs="仿宋_GB2312"/>
          <w:szCs w:val="32"/>
        </w:rPr>
        <w:t>人员经费</w:t>
      </w:r>
      <w:r>
        <w:rPr>
          <w:rFonts w:hint="eastAsia" w:ascii="仿宋_GB2312" w:hAnsi="仿宋_GB2312" w:cs="仿宋_GB2312"/>
          <w:szCs w:val="32"/>
          <w:lang w:val="en-US" w:eastAsia="zh-CN"/>
        </w:rPr>
        <w:t>222.17</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基本工资、津贴补贴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奖金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社会保障缴费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其他工资福利支出</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离休费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退休费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抚恤金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生活补助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助学金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住房公积金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采暖补贴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其他对个人和家庭的补助支出。</w:t>
      </w:r>
    </w:p>
    <w:p>
      <w:pPr>
        <w:ind w:firstLine="640" w:firstLineChars="200"/>
        <w:rPr>
          <w:szCs w:val="32"/>
        </w:rPr>
      </w:pPr>
      <w:r>
        <w:rPr>
          <w:rFonts w:hint="eastAsia" w:ascii="仿宋_GB2312" w:hAnsi="仿宋_GB2312" w:eastAsia="仿宋_GB2312" w:cs="仿宋_GB2312"/>
          <w:kern w:val="0"/>
          <w:szCs w:val="32"/>
        </w:rPr>
        <w:t>公用经费</w:t>
      </w:r>
      <w:r>
        <w:rPr>
          <w:rFonts w:hint="eastAsia" w:ascii="仿宋_GB2312" w:hAnsi="仿宋_GB2312" w:cs="仿宋_GB2312"/>
          <w:szCs w:val="32"/>
          <w:lang w:val="en-US" w:eastAsia="zh-CN"/>
        </w:rPr>
        <w:t>36.94</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办公费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印刷费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邮电费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取暖费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物业管理费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差旅费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维修（护）费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会议费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培训费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公务接待费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工会经费、福利费</w:t>
      </w:r>
      <w:r>
        <w:rPr>
          <w:rFonts w:hint="eastAsia" w:ascii="仿宋_GB2312" w:hAnsi="仿宋_GB2312" w:eastAsia="仿宋_GB2312" w:cs="仿宋_GB2312"/>
          <w:szCs w:val="32"/>
        </w:rPr>
        <w:t>、公</w:t>
      </w:r>
      <w:r>
        <w:rPr>
          <w:rFonts w:hint="eastAsia" w:ascii="仿宋_GB2312" w:hAnsi="仿宋_GB2312" w:eastAsia="仿宋_GB2312" w:cs="仿宋_GB2312"/>
          <w:kern w:val="0"/>
          <w:szCs w:val="32"/>
        </w:rPr>
        <w:t>务用车运行维护费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其他交通补助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其他商品和服务支出。</w:t>
      </w: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rFonts w:eastAsia="楷体"/>
          <w:szCs w:val="32"/>
        </w:rPr>
      </w:pPr>
      <w:r>
        <w:rPr>
          <w:rFonts w:eastAsia="楷体"/>
          <w:szCs w:val="32"/>
        </w:rPr>
        <w:t>注：一般公共预算基本支出中包括的具体内容，按本部门《</w:t>
      </w:r>
      <w:r>
        <w:rPr>
          <w:rFonts w:hint="eastAsia" w:eastAsia="楷体"/>
          <w:szCs w:val="32"/>
        </w:rPr>
        <w:t>一般公共预算基本支出表</w:t>
      </w:r>
      <w:r>
        <w:rPr>
          <w:rFonts w:eastAsia="楷体"/>
          <w:szCs w:val="32"/>
        </w:rPr>
        <w:t>》反映的</w:t>
      </w:r>
      <w:r>
        <w:rPr>
          <w:rFonts w:hint="eastAsia" w:eastAsia="楷体"/>
          <w:szCs w:val="32"/>
        </w:rPr>
        <w:t>基本支出</w:t>
      </w:r>
      <w:r>
        <w:rPr>
          <w:rFonts w:eastAsia="楷体"/>
          <w:szCs w:val="32"/>
        </w:rPr>
        <w:t>实际情况取舍。没有一般公共预算拨款的，直接表述为“本部门无一般公共预算拨款”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0"/>
        </w:rPr>
      </w:pPr>
      <w:r>
        <w:rPr>
          <w:rFonts w:eastAsia="楷体"/>
          <w:szCs w:val="32"/>
        </w:rPr>
        <w:br w:type="page"/>
      </w:r>
      <w:r>
        <w:rPr>
          <w:rFonts w:hint="eastAsia" w:ascii="黑体" w:hAnsi="黑体" w:eastAsia="黑体" w:cs="黑体"/>
          <w:szCs w:val="30"/>
        </w:rPr>
        <w:t>七、</w:t>
      </w:r>
      <w:r>
        <w:rPr>
          <w:rFonts w:hint="eastAsia" w:ascii="黑体" w:hAnsi="黑体" w:eastAsia="黑体" w:cs="黑体"/>
          <w:szCs w:val="30"/>
          <w:lang w:eastAsia="zh-CN"/>
        </w:rPr>
        <w:t>2024</w:t>
      </w:r>
      <w:r>
        <w:rPr>
          <w:rFonts w:hint="eastAsia" w:ascii="黑体" w:hAnsi="黑体" w:eastAsia="黑体" w:cs="黑体"/>
          <w:szCs w:val="30"/>
        </w:rPr>
        <w:t>年一般公共预算财政拨款“三公”经费情况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年“三公”经费预算数为</w:t>
      </w:r>
      <w:r>
        <w:rPr>
          <w:rFonts w:hint="eastAsia" w:ascii="仿宋_GB2312" w:hAnsi="仿宋_GB2312" w:cs="仿宋_GB2312"/>
          <w:szCs w:val="32"/>
          <w:lang w:val="en-US" w:eastAsia="zh-CN"/>
        </w:rPr>
        <w:t>1</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w:t>
      </w:r>
      <w:r>
        <w:rPr>
          <w:rFonts w:hint="eastAsia" w:ascii="仿宋_GB2312" w:hAnsi="仿宋_GB2312" w:eastAsia="仿宋_GB2312" w:cs="仿宋_GB2312"/>
          <w:szCs w:val="32"/>
          <w:lang w:val="en-US" w:eastAsia="zh-CN"/>
        </w:rPr>
        <w:t>:</w:t>
      </w:r>
      <w:r>
        <w:rPr>
          <w:rFonts w:hint="eastAsia" w:ascii="仿宋_GB2312" w:hAnsi="仿宋_GB2312" w:eastAsia="仿宋_GB2312" w:cs="仿宋_GB2312"/>
          <w:szCs w:val="32"/>
          <w:lang w:eastAsia="zh-CN"/>
        </w:rPr>
        <w:t>当年预算</w:t>
      </w:r>
      <w:r>
        <w:rPr>
          <w:rFonts w:hint="eastAsia" w:ascii="仿宋_GB2312" w:hAnsi="仿宋_GB2312" w:cs="仿宋_GB2312"/>
          <w:szCs w:val="32"/>
          <w:lang w:val="en-US" w:eastAsia="zh-CN"/>
        </w:rPr>
        <w:t>1</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年预算数减少</w:t>
      </w:r>
      <w:r>
        <w:rPr>
          <w:rFonts w:hint="eastAsia" w:ascii="仿宋_GB2312" w:hAnsi="仿宋_GB2312" w:cs="仿宋_GB2312"/>
          <w:szCs w:val="32"/>
          <w:lang w:val="en-US" w:eastAsia="zh-CN"/>
        </w:rPr>
        <w:t>0.02</w:t>
      </w:r>
      <w:r>
        <w:rPr>
          <w:rFonts w:hint="eastAsia" w:ascii="仿宋_GB2312" w:hAnsi="仿宋_GB2312" w:eastAsia="仿宋_GB2312" w:cs="仿宋_GB2312"/>
          <w:szCs w:val="32"/>
        </w:rPr>
        <w:t>万元。其中：</w:t>
      </w:r>
    </w:p>
    <w:p>
      <w:pPr>
        <w:ind w:firstLine="640" w:firstLineChars="200"/>
        <w:jc w:val="both"/>
        <w:rPr>
          <w:rFonts w:hint="eastAsia" w:ascii="仿宋_GB2312" w:hAnsi="仿宋_GB2312" w:eastAsia="仿宋_GB2312" w:cs="仿宋_GB2312"/>
          <w:szCs w:val="32"/>
          <w:lang w:val="en-US" w:eastAsia="zh-CN"/>
        </w:rPr>
      </w:pPr>
      <w:r>
        <w:rPr>
          <w:rFonts w:hint="eastAsia" w:ascii="仿宋_GB2312" w:hAnsi="仿宋_GB2312" w:eastAsia="仿宋_GB2312" w:cs="仿宋_GB2312"/>
          <w:szCs w:val="32"/>
        </w:rPr>
        <w:t>1.因公出国（境）费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年预算数减少</w:t>
      </w:r>
      <w:r>
        <w:rPr>
          <w:rFonts w:hint="eastAsia" w:ascii="仿宋_GB2312" w:hAnsi="仿宋_GB2312" w:cs="仿宋_GB2312"/>
          <w:szCs w:val="32"/>
          <w:lang w:val="en-US" w:eastAsia="zh-CN"/>
        </w:rPr>
        <w:t>0.01</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lang w:val="en-US" w:eastAsia="zh-CN"/>
        </w:rPr>
      </w:pPr>
      <w:r>
        <w:rPr>
          <w:rFonts w:hint="eastAsia" w:ascii="仿宋_GB2312" w:hAnsi="仿宋_GB2312" w:eastAsia="仿宋_GB2312" w:cs="仿宋_GB2312"/>
          <w:szCs w:val="32"/>
        </w:rPr>
        <w:t>2.公务接待费</w:t>
      </w:r>
      <w:r>
        <w:rPr>
          <w:rFonts w:hint="eastAsia" w:ascii="仿宋_GB2312" w:hAnsi="仿宋_GB2312" w:cs="仿宋_GB2312"/>
          <w:szCs w:val="32"/>
          <w:lang w:val="en-US" w:eastAsia="zh-CN"/>
        </w:rPr>
        <w:t>1</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1</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年预算数减少</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。202</w:t>
      </w:r>
      <w:r>
        <w:rPr>
          <w:rFonts w:hint="eastAsia" w:ascii="仿宋_GB2312" w:hAnsi="仿宋_GB2312" w:cs="仿宋_GB2312"/>
          <w:szCs w:val="32"/>
          <w:lang w:val="en-US" w:eastAsia="zh-CN"/>
        </w:rPr>
        <w:t>4</w:t>
      </w:r>
      <w:r>
        <w:rPr>
          <w:rFonts w:hint="eastAsia" w:ascii="仿宋_GB2312" w:hAnsi="仿宋_GB2312" w:eastAsia="仿宋_GB2312" w:cs="仿宋_GB2312"/>
          <w:szCs w:val="32"/>
          <w:lang w:eastAsia="zh-CN"/>
        </w:rPr>
        <w:t xml:space="preserve"> 年当年预算数与 202</w:t>
      </w:r>
      <w:r>
        <w:rPr>
          <w:rFonts w:hint="eastAsia" w:ascii="仿宋_GB2312" w:hAnsi="仿宋_GB2312" w:cs="仿宋_GB2312"/>
          <w:szCs w:val="32"/>
          <w:lang w:val="en-US" w:eastAsia="zh-CN"/>
        </w:rPr>
        <w:t>3</w:t>
      </w:r>
      <w:r>
        <w:rPr>
          <w:rFonts w:hint="eastAsia" w:ascii="仿宋_GB2312" w:hAnsi="仿宋_GB2312" w:eastAsia="仿宋_GB2312" w:cs="仿宋_GB2312"/>
          <w:szCs w:val="32"/>
          <w:lang w:eastAsia="zh-CN"/>
        </w:rPr>
        <w:t xml:space="preserve"> 年预算数相同</w:t>
      </w:r>
      <w:r>
        <w:rPr>
          <w:rFonts w:hint="eastAsia" w:ascii="仿宋_GB2312" w:hAnsi="仿宋_GB2312" w:cs="仿宋_GB2312"/>
          <w:szCs w:val="32"/>
          <w:lang w:eastAsia="zh-CN"/>
        </w:rPr>
        <w:t>。</w:t>
      </w:r>
    </w:p>
    <w:p>
      <w:pPr>
        <w:ind w:firstLine="640" w:firstLineChars="200"/>
        <w:rPr>
          <w:rFonts w:hint="eastAsia" w:ascii="仿宋_GB2312" w:hAnsi="仿宋_GB2312" w:eastAsia="仿宋_GB2312" w:cs="仿宋_GB2312"/>
          <w:szCs w:val="32"/>
          <w:lang w:eastAsia="zh-CN"/>
        </w:rPr>
      </w:pPr>
      <w:r>
        <w:rPr>
          <w:rFonts w:hint="eastAsia" w:ascii="仿宋_GB2312" w:hAnsi="仿宋_GB2312" w:eastAsia="仿宋_GB2312" w:cs="仿宋_GB2312"/>
          <w:szCs w:val="32"/>
        </w:rPr>
        <w:t>3.公务用车购置及运行费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年预算数减少</w:t>
      </w:r>
      <w:r>
        <w:rPr>
          <w:rFonts w:hint="eastAsia" w:ascii="仿宋_GB2312" w:hAnsi="仿宋_GB2312" w:cs="仿宋_GB2312"/>
          <w:szCs w:val="32"/>
          <w:lang w:val="en-US" w:eastAsia="zh-CN"/>
        </w:rPr>
        <w:t>0.01</w:t>
      </w:r>
      <w:r>
        <w:rPr>
          <w:rFonts w:hint="eastAsia" w:ascii="仿宋_GB2312" w:hAnsi="仿宋_GB2312" w:eastAsia="仿宋_GB2312" w:cs="仿宋_GB2312"/>
          <w:szCs w:val="32"/>
        </w:rPr>
        <w:t>万元。公务用车运行维护费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年预算数减少</w:t>
      </w:r>
      <w:r>
        <w:rPr>
          <w:rFonts w:hint="eastAsia" w:ascii="仿宋_GB2312" w:hAnsi="仿宋_GB2312" w:cs="仿宋_GB2312"/>
          <w:szCs w:val="32"/>
          <w:lang w:val="en-US" w:eastAsia="zh-CN"/>
        </w:rPr>
        <w:t>0.1</w:t>
      </w:r>
      <w:r>
        <w:rPr>
          <w:rFonts w:hint="eastAsia" w:ascii="仿宋_GB2312" w:hAnsi="仿宋_GB2312" w:eastAsia="仿宋_GB2312" w:cs="仿宋_GB2312"/>
          <w:szCs w:val="32"/>
        </w:rPr>
        <w:t>万元，主要原因是</w:t>
      </w:r>
      <w:r>
        <w:rPr>
          <w:rFonts w:hint="eastAsia" w:ascii="仿宋_GB2312" w:hAnsi="仿宋_GB2312" w:cs="仿宋_GB2312"/>
          <w:szCs w:val="32"/>
          <w:lang w:eastAsia="zh-CN"/>
        </w:rPr>
        <w:t>公车使用减少本年没有预算公务车运行经费</w:t>
      </w:r>
      <w:r>
        <w:rPr>
          <w:rFonts w:hint="eastAsia" w:ascii="仿宋_GB2312" w:hAnsi="仿宋_GB2312" w:eastAsia="仿宋_GB2312" w:cs="仿宋_GB2312"/>
          <w:szCs w:val="32"/>
        </w:rPr>
        <w:t>；公务用车购置费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p>
    <w:p>
      <w:pPr>
        <w:ind w:firstLine="640" w:firstLineChars="200"/>
        <w:rPr>
          <w:rFonts w:eastAsia="楷体"/>
          <w:szCs w:val="32"/>
        </w:rPr>
      </w:pPr>
      <w:r>
        <w:rPr>
          <w:rFonts w:eastAsia="楷体"/>
          <w:szCs w:val="32"/>
        </w:rPr>
        <w:t>注：“三公”经费中包括的具体内容，按本部门《一般公共预算“三公”经费支出表》反映的实际情况</w:t>
      </w:r>
      <w:r>
        <w:rPr>
          <w:rFonts w:hint="eastAsia" w:eastAsia="楷体"/>
          <w:szCs w:val="32"/>
        </w:rPr>
        <w:t>填写</w:t>
      </w:r>
      <w:r>
        <w:rPr>
          <w:rFonts w:eastAsia="楷体"/>
          <w:szCs w:val="32"/>
        </w:rPr>
        <w:t>。</w:t>
      </w:r>
      <w:r>
        <w:rPr>
          <w:rFonts w:hint="eastAsia" w:eastAsia="楷体"/>
          <w:szCs w:val="32"/>
          <w:lang w:eastAsia="zh-CN"/>
        </w:rPr>
        <w:t>2024</w:t>
      </w:r>
      <w:r>
        <w:rPr>
          <w:rFonts w:eastAsia="楷体"/>
          <w:szCs w:val="32"/>
        </w:rPr>
        <w:t>年预算数要与当年公开数额保持一致。没有一般公共预算拨款的，直接表述为“本部门无一般公共预算拨款”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2"/>
        </w:rPr>
      </w:pPr>
      <w:r>
        <w:rPr>
          <w:rFonts w:eastAsia="楷体"/>
          <w:szCs w:val="32"/>
        </w:rPr>
        <w:br w:type="page"/>
      </w:r>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ind w:firstLine="640"/>
        <w:rPr>
          <w:rFonts w:hint="eastAsia" w:eastAsia="仿宋_GB2312"/>
          <w:szCs w:val="32"/>
          <w:lang w:eastAsia="zh-CN"/>
        </w:rPr>
      </w:pPr>
      <w:r>
        <w:rPr>
          <w:rFonts w:hint="eastAsia"/>
          <w:szCs w:val="32"/>
        </w:rPr>
        <w:t>本部门无政府性基金预算拨款</w:t>
      </w:r>
      <w:r>
        <w:rPr>
          <w:rFonts w:hint="eastAsia"/>
          <w:szCs w:val="32"/>
          <w:lang w:eastAsia="zh-CN"/>
        </w:rPr>
        <w:t>。</w:t>
      </w:r>
    </w:p>
    <w:p>
      <w:pPr>
        <w:ind w:firstLine="640"/>
        <w:rPr>
          <w:szCs w:val="32"/>
        </w:rPr>
      </w:pPr>
    </w:p>
    <w:p>
      <w:pPr>
        <w:ind w:firstLine="320" w:firstLineChars="100"/>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rPr>
          <w:rFonts w:eastAsia="楷体"/>
          <w:szCs w:val="32"/>
        </w:rPr>
      </w:pP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spacing w:line="540" w:lineRule="exact"/>
        <w:ind w:firstLine="640" w:firstLineChars="200"/>
        <w:rPr>
          <w:rFonts w:hint="eastAsia" w:eastAsia="楷体"/>
          <w:szCs w:val="32"/>
          <w:lang w:eastAsia="zh-CN"/>
        </w:rPr>
      </w:pPr>
      <w:r>
        <w:rPr>
          <w:rFonts w:hint="eastAsia" w:eastAsia="楷体"/>
          <w:szCs w:val="32"/>
        </w:rPr>
        <w:t>本部门无国有资本经营预算拨款</w:t>
      </w:r>
      <w:r>
        <w:rPr>
          <w:rFonts w:hint="eastAsia" w:eastAsia="楷体"/>
          <w:szCs w:val="32"/>
          <w:lang w:eastAsia="zh-CN"/>
        </w:rPr>
        <w:t>。</w:t>
      </w:r>
    </w:p>
    <w:p>
      <w:pPr>
        <w:ind w:firstLine="640"/>
        <w:rPr>
          <w:szCs w:val="32"/>
        </w:rPr>
      </w:pPr>
    </w:p>
    <w:p>
      <w:pPr>
        <w:ind w:firstLine="640" w:firstLineChars="200"/>
        <w:rPr>
          <w:rFonts w:eastAsia="楷体"/>
          <w:szCs w:val="32"/>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rPr>
          <w:rFonts w:eastAsia="楷体"/>
          <w:szCs w:val="32"/>
        </w:rPr>
      </w:pPr>
    </w:p>
    <w:p>
      <w:pPr>
        <w:ind w:firstLine="64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rFonts w:hint="eastAsia" w:ascii="仿宋_GB2312" w:hAnsi="仿宋_GB2312" w:cs="仿宋_GB2312"/>
          <w:szCs w:val="32"/>
          <w:lang w:eastAsia="zh-CN"/>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年中国人民政治协商会议吉林省通榆县委员会等 1 家行政单位机关运行经费财政拨款预算</w:t>
      </w:r>
      <w:r>
        <w:rPr>
          <w:rFonts w:hint="eastAsia" w:ascii="仿宋_GB2312" w:hAnsi="仿宋_GB2312" w:cs="仿宋_GB2312"/>
          <w:szCs w:val="32"/>
          <w:lang w:val="en-US" w:eastAsia="zh-CN"/>
        </w:rPr>
        <w:t>36.94</w:t>
      </w:r>
      <w:r>
        <w:rPr>
          <w:rFonts w:hint="eastAsia" w:ascii="仿宋_GB2312" w:hAnsi="仿宋_GB2312" w:eastAsia="仿宋_GB2312" w:cs="仿宋_GB2312"/>
          <w:szCs w:val="32"/>
        </w:rPr>
        <w:t>万元，比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年预算增加</w:t>
      </w:r>
      <w:r>
        <w:rPr>
          <w:rFonts w:hint="eastAsia" w:ascii="仿宋_GB2312" w:hAnsi="仿宋_GB2312" w:cs="仿宋_GB2312"/>
          <w:szCs w:val="32"/>
          <w:lang w:val="en-US" w:eastAsia="zh-CN"/>
        </w:rPr>
        <w:t>8.41</w:t>
      </w:r>
      <w:r>
        <w:rPr>
          <w:rFonts w:hint="eastAsia" w:ascii="仿宋_GB2312" w:hAnsi="仿宋_GB2312" w:eastAsia="仿宋_GB2312" w:cs="仿宋_GB2312"/>
          <w:szCs w:val="32"/>
        </w:rPr>
        <w:t>万元，增长</w:t>
      </w:r>
      <w:r>
        <w:rPr>
          <w:rFonts w:hint="eastAsia" w:ascii="仿宋_GB2312" w:hAnsi="仿宋_GB2312" w:cs="仿宋_GB2312"/>
          <w:szCs w:val="32"/>
          <w:lang w:val="en-US" w:eastAsia="zh-CN"/>
        </w:rPr>
        <w:t>28.26</w:t>
      </w:r>
      <w:r>
        <w:rPr>
          <w:rFonts w:hint="eastAsia" w:ascii="仿宋_GB2312" w:hAnsi="仿宋_GB2312" w:eastAsia="仿宋_GB2312" w:cs="仿宋_GB2312"/>
          <w:szCs w:val="32"/>
        </w:rPr>
        <w:t>%，主要原因是本年各项经费支出</w:t>
      </w:r>
      <w:r>
        <w:rPr>
          <w:rFonts w:hint="eastAsia" w:ascii="仿宋_GB2312" w:hAnsi="仿宋_GB2312" w:cs="仿宋_GB2312"/>
          <w:szCs w:val="32"/>
          <w:lang w:eastAsia="zh-CN"/>
        </w:rPr>
        <w:t>增加。</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（二）政府采购情况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年政府采购预算总额</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万元，其中：政府采购货物预算</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万元、政府采购工程预算</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万元、政府采购服务预算</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p>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截至</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年8月底，部门本级和所属各预算单位共有车辆</w:t>
      </w:r>
      <w:r>
        <w:rPr>
          <w:rFonts w:hint="eastAsia" w:ascii="仿宋_GB2312" w:hAnsi="仿宋_GB2312" w:cs="仿宋_GB2312"/>
          <w:szCs w:val="32"/>
          <w:lang w:val="en-US" w:eastAsia="zh-CN"/>
        </w:rPr>
        <w:t>7</w:t>
      </w:r>
      <w:r>
        <w:rPr>
          <w:rFonts w:hint="eastAsia" w:ascii="仿宋_GB2312" w:hAnsi="仿宋_GB2312" w:eastAsia="仿宋_GB2312" w:cs="仿宋_GB2312"/>
          <w:szCs w:val="32"/>
        </w:rPr>
        <w:t>辆，土地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平方米，房屋</w:t>
      </w:r>
      <w:r>
        <w:rPr>
          <w:rFonts w:hint="eastAsia" w:ascii="仿宋_GB2312" w:hAnsi="仿宋_GB2312" w:cs="仿宋_GB2312"/>
          <w:szCs w:val="32"/>
          <w:lang w:val="en-US" w:eastAsia="zh-CN"/>
        </w:rPr>
        <w:t>1896.46</w:t>
      </w:r>
      <w:r>
        <w:rPr>
          <w:rFonts w:hint="eastAsia" w:ascii="仿宋_GB2312" w:hAnsi="仿宋_GB2312" w:eastAsia="仿宋_GB2312" w:cs="仿宋_GB2312"/>
          <w:szCs w:val="32"/>
        </w:rPr>
        <w:t>平方米，单价50万元及以上的通用设备</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台/套，单价100万元及以上的专用设备实有数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年部门预算安排购置车辆</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辆，安排购置土地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平方米，安排购置房屋</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平方米，计划新增单价50万元及以上的通用设备</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台/套，计划新增单价100万元及以上的专用设备实有数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w:t>
      </w:r>
    </w:p>
    <w:p>
      <w:pPr>
        <w:numPr>
          <w:ilvl w:val="0"/>
          <w:numId w:val="1"/>
        </w:numPr>
        <w:spacing w:line="540" w:lineRule="exact"/>
        <w:ind w:firstLine="640" w:firstLineChars="200"/>
        <w:rPr>
          <w:rFonts w:hint="eastAsia" w:eastAsia="楷体"/>
          <w:szCs w:val="32"/>
          <w:highlight w:val="none"/>
        </w:rPr>
      </w:pPr>
      <w:r>
        <w:rPr>
          <w:rFonts w:hint="eastAsia" w:eastAsia="楷体"/>
          <w:szCs w:val="32"/>
          <w:highlight w:val="none"/>
        </w:rPr>
        <w:t>项目支出情况说明</w:t>
      </w:r>
    </w:p>
    <w:p>
      <w:pPr>
        <w:spacing w:line="540" w:lineRule="exact"/>
        <w:ind w:firstLine="640" w:firstLineChars="200"/>
        <w:rPr>
          <w:rFonts w:hint="eastAsia" w:ascii="仿宋_GB2312" w:hAnsi="仿宋_GB2312" w:eastAsia="仿宋_GB2312" w:cs="仿宋_GB2312"/>
          <w:szCs w:val="32"/>
          <w:highlight w:val="none"/>
        </w:rPr>
      </w:pPr>
      <w:r>
        <w:rPr>
          <w:rFonts w:hint="eastAsia" w:ascii="仿宋_GB2312" w:hAnsi="仿宋_GB2312" w:cs="仿宋_GB2312"/>
          <w:highlight w:val="none"/>
          <w:lang w:eastAsia="zh-CN"/>
        </w:rPr>
        <w:t>2024</w:t>
      </w:r>
      <w:r>
        <w:rPr>
          <w:rFonts w:hint="eastAsia" w:ascii="仿宋_GB2312" w:hAnsi="仿宋_GB2312" w:eastAsia="仿宋_GB2312" w:cs="仿宋_GB2312"/>
          <w:highlight w:val="none"/>
        </w:rPr>
        <w:t>年部门项目支出</w:t>
      </w:r>
      <w:r>
        <w:rPr>
          <w:rFonts w:hint="eastAsia" w:ascii="仿宋_GB2312" w:hAnsi="仿宋_GB2312" w:cs="仿宋_GB2312"/>
          <w:highlight w:val="none"/>
          <w:lang w:val="en-US" w:eastAsia="zh-CN"/>
        </w:rPr>
        <w:t>23.1</w:t>
      </w:r>
      <w:r>
        <w:rPr>
          <w:rFonts w:hint="eastAsia" w:ascii="仿宋_GB2312" w:hAnsi="仿宋_GB2312" w:eastAsia="仿宋_GB2312" w:cs="仿宋_GB2312"/>
          <w:szCs w:val="32"/>
          <w:highlight w:val="none"/>
        </w:rPr>
        <w:t>万元，其中：</w:t>
      </w:r>
      <w:r>
        <w:rPr>
          <w:rFonts w:hint="eastAsia" w:ascii="仿宋_GB2312" w:hAnsi="仿宋_GB2312" w:cs="仿宋_GB2312"/>
          <w:szCs w:val="32"/>
          <w:highlight w:val="none"/>
          <w:lang w:eastAsia="zh-CN"/>
        </w:rPr>
        <w:t>一</w:t>
      </w:r>
      <w:r>
        <w:rPr>
          <w:rFonts w:hint="eastAsia" w:ascii="仿宋_GB2312" w:hAnsi="仿宋_GB2312" w:eastAsia="仿宋_GB2312" w:cs="仿宋_GB2312"/>
          <w:szCs w:val="32"/>
          <w:highlight w:val="none"/>
        </w:rPr>
        <w:t>级项目</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个，二级项目</w:t>
      </w:r>
      <w:r>
        <w:rPr>
          <w:rFonts w:hint="eastAsia" w:ascii="仿宋_GB2312" w:hAnsi="仿宋_GB2312" w:cs="仿宋_GB2312"/>
          <w:szCs w:val="32"/>
          <w:highlight w:val="none"/>
          <w:lang w:val="en-US" w:eastAsia="zh-CN"/>
        </w:rPr>
        <w:t>2</w:t>
      </w:r>
      <w:r>
        <w:rPr>
          <w:rFonts w:hint="eastAsia" w:ascii="仿宋_GB2312" w:hAnsi="仿宋_GB2312" w:eastAsia="仿宋_GB2312" w:cs="仿宋_GB2312"/>
          <w:szCs w:val="32"/>
          <w:highlight w:val="none"/>
        </w:rPr>
        <w:t>个；使用本年拨款</w:t>
      </w:r>
      <w:r>
        <w:rPr>
          <w:rFonts w:hint="eastAsia" w:ascii="仿宋_GB2312" w:hAnsi="仿宋_GB2312" w:cs="仿宋_GB2312"/>
          <w:szCs w:val="32"/>
          <w:highlight w:val="none"/>
          <w:lang w:val="en-US" w:eastAsia="zh-CN"/>
        </w:rPr>
        <w:t>23.1</w:t>
      </w:r>
      <w:r>
        <w:rPr>
          <w:rFonts w:hint="eastAsia" w:ascii="仿宋_GB2312" w:hAnsi="仿宋_GB2312" w:eastAsia="仿宋_GB2312" w:cs="仿宋_GB2312"/>
          <w:szCs w:val="32"/>
          <w:highlight w:val="none"/>
        </w:rPr>
        <w:t>万元，财政拨款结转</w:t>
      </w:r>
      <w:r>
        <w:rPr>
          <w:rFonts w:hint="eastAsia" w:ascii="仿宋_GB2312" w:hAnsi="仿宋_GB2312" w:cs="仿宋_GB2312"/>
          <w:szCs w:val="32"/>
          <w:highlight w:val="none"/>
          <w:lang w:val="en-US" w:eastAsia="zh-CN"/>
        </w:rPr>
        <w:t>3.15</w:t>
      </w:r>
      <w:r>
        <w:rPr>
          <w:rFonts w:hint="eastAsia" w:ascii="仿宋_GB2312" w:hAnsi="仿宋_GB2312" w:eastAsia="仿宋_GB2312" w:cs="仿宋_GB2312"/>
          <w:szCs w:val="32"/>
          <w:highlight w:val="none"/>
        </w:rPr>
        <w:t>万元。</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hint="eastAsia" w:ascii="仿宋_GB2312" w:hAnsi="仿宋_GB2312" w:eastAsia="仿宋_GB2312" w:cs="仿宋_GB2312"/>
          <w:szCs w:val="32"/>
        </w:rPr>
      </w:pPr>
      <w:r>
        <w:rPr>
          <w:rFonts w:hint="eastAsia" w:ascii="仿宋_GB2312" w:hAnsi="仿宋_GB2312" w:eastAsia="仿宋_GB2312" w:cs="仿宋_GB2312"/>
        </w:rPr>
        <w:t>按照全面实施预算绩效管理的要求，结合本部门职能和重点工作，</w:t>
      </w:r>
      <w:r>
        <w:rPr>
          <w:rFonts w:hint="eastAsia" w:ascii="仿宋_GB2312" w:hAnsi="仿宋_GB2312" w:cs="仿宋_GB2312"/>
          <w:lang w:eastAsia="zh-CN"/>
        </w:rPr>
        <w:t>2024</w:t>
      </w:r>
      <w:r>
        <w:rPr>
          <w:rFonts w:hint="eastAsia" w:ascii="仿宋_GB2312" w:hAnsi="仿宋_GB2312" w:eastAsia="仿宋_GB2312" w:cs="仿宋_GB2312"/>
        </w:rPr>
        <w:t>年确定</w:t>
      </w:r>
      <w:r>
        <w:rPr>
          <w:rFonts w:hint="eastAsia" w:ascii="仿宋_GB2312" w:hAnsi="仿宋_GB2312" w:cs="仿宋_GB2312"/>
          <w:lang w:val="en-US" w:eastAsia="zh-CN"/>
        </w:rPr>
        <w:t>2</w:t>
      </w:r>
      <w:r>
        <w:rPr>
          <w:rFonts w:hint="eastAsia" w:ascii="仿宋_GB2312" w:hAnsi="仿宋_GB2312" w:eastAsia="仿宋_GB2312" w:cs="仿宋_GB2312"/>
        </w:rPr>
        <w:t>个</w:t>
      </w:r>
      <w:r>
        <w:rPr>
          <w:rFonts w:hint="eastAsia" w:ascii="仿宋_GB2312" w:hAnsi="仿宋_GB2312" w:cs="仿宋_GB2312"/>
          <w:lang w:eastAsia="zh-CN"/>
        </w:rPr>
        <w:t>二</w:t>
      </w:r>
      <w:r>
        <w:rPr>
          <w:rFonts w:hint="eastAsia" w:ascii="仿宋_GB2312" w:hAnsi="仿宋_GB2312" w:eastAsia="仿宋_GB2312" w:cs="仿宋_GB2312"/>
        </w:rPr>
        <w:t>级项目支出的绩效目标和指标向社会公开，涉及金额</w:t>
      </w:r>
      <w:r>
        <w:rPr>
          <w:rFonts w:hint="eastAsia" w:ascii="仿宋_GB2312" w:hAnsi="仿宋_GB2312" w:cs="仿宋_GB2312"/>
          <w:szCs w:val="32"/>
          <w:lang w:val="en-US" w:eastAsia="zh-CN"/>
        </w:rPr>
        <w:t>23.1</w:t>
      </w:r>
      <w:r>
        <w:rPr>
          <w:rFonts w:hint="eastAsia" w:ascii="仿宋_GB2312" w:hAnsi="仿宋_GB2312" w:eastAsia="仿宋_GB2312" w:cs="仿宋_GB2312"/>
        </w:rPr>
        <w:t>万元。</w:t>
      </w:r>
    </w:p>
    <w:p>
      <w:pPr>
        <w:spacing w:line="540" w:lineRule="exact"/>
        <w:rPr>
          <w:rFonts w:eastAsia="楷体"/>
          <w:szCs w:val="32"/>
        </w:rPr>
      </w:pPr>
      <w:r>
        <w:rPr>
          <w:rFonts w:eastAsia="楷体"/>
          <w:szCs w:val="32"/>
        </w:rPr>
        <w:t>注：没有需要按规定说明情况的，直接表述为“本部门无______”，不得直接删除。</w:t>
      </w:r>
    </w:p>
    <w:p>
      <w:pPr>
        <w:spacing w:line="540" w:lineRule="exact"/>
        <w:ind w:firstLine="640" w:firstLineChars="200"/>
        <w:rPr>
          <w:szCs w:val="32"/>
        </w:rPr>
      </w:pPr>
      <w:r>
        <w:rPr>
          <w:rFonts w:eastAsia="楷体"/>
          <w:szCs w:val="32"/>
        </w:rPr>
        <w:br w:type="page"/>
      </w:r>
    </w:p>
    <w:p>
      <w:pPr>
        <w:ind w:firstLine="640" w:firstLineChars="200"/>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细黑">
    <w:altName w:val="微软雅黑"/>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方正小标宋简体">
    <w:altName w:val="黑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page" w:x="5372" w:y="-73"/>
      <w:rPr>
        <w:rStyle w:val="14"/>
        <w:sz w:val="28"/>
      </w:rPr>
    </w:pPr>
    <w:r>
      <w:rPr>
        <w:rStyle w:val="14"/>
        <w:rFonts w:hint="eastAsia"/>
        <w:sz w:val="28"/>
      </w:rPr>
      <w:t>—</w:t>
    </w:r>
    <w:r>
      <w:rPr>
        <w:sz w:val="28"/>
      </w:rPr>
      <w:fldChar w:fldCharType="begin"/>
    </w:r>
    <w:r>
      <w:rPr>
        <w:rStyle w:val="14"/>
        <w:sz w:val="28"/>
      </w:rPr>
      <w:instrText xml:space="preserve">PAGE  </w:instrText>
    </w:r>
    <w:r>
      <w:rPr>
        <w:sz w:val="28"/>
      </w:rPr>
      <w:fldChar w:fldCharType="separate"/>
    </w:r>
    <w:r>
      <w:rPr>
        <w:rStyle w:val="14"/>
        <w:sz w:val="28"/>
      </w:rPr>
      <w:t>4</w:t>
    </w:r>
    <w:r>
      <w:rPr>
        <w:sz w:val="28"/>
      </w:rPr>
      <w:fldChar w:fldCharType="end"/>
    </w:r>
    <w:r>
      <w:rPr>
        <w:rStyle w:val="14"/>
        <w:rFonts w:hint="eastAsia"/>
        <w:sz w:val="28"/>
      </w:rPr>
      <w:t>—</w:t>
    </w:r>
  </w:p>
  <w:p>
    <w:pPr>
      <w:pStyle w:val="8"/>
      <w:framePr w:wrap="around" w:vAnchor="text" w:hAnchor="margin" w:xAlign="center" w:y="1"/>
      <w:ind w:right="360"/>
      <w:rPr>
        <w:rStyle w:val="14"/>
      </w:rPr>
    </w:pPr>
  </w:p>
  <w:p>
    <w:pPr>
      <w:pStyle w:val="8"/>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right" w:y="1"/>
      <w:rPr>
        <w:rStyle w:val="14"/>
      </w:rPr>
    </w:pPr>
    <w:r>
      <w:fldChar w:fldCharType="begin"/>
    </w:r>
    <w:r>
      <w:rPr>
        <w:rStyle w:val="14"/>
      </w:rPr>
      <w:instrText xml:space="preserve">PAGE  </w:instrText>
    </w:r>
    <w:r>
      <w:fldChar w:fldCharType="separate"/>
    </w:r>
    <w:r>
      <w:rPr>
        <w:rStyle w:val="14"/>
      </w:rPr>
      <w:t>0</w:t>
    </w:r>
    <w:r>
      <w:fldChar w:fldCharType="end"/>
    </w:r>
  </w:p>
  <w:p>
    <w:pPr>
      <w:pStyle w:val="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1A1281"/>
    <w:multiLevelType w:val="singleLevel"/>
    <w:tmpl w:val="601A1281"/>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NmNmQwNGI3ZjgzMTY2YTE4OTlhMDRhMzliNDdjMzY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3426570"/>
    <w:rsid w:val="04022755"/>
    <w:rsid w:val="041E6046"/>
    <w:rsid w:val="0486486A"/>
    <w:rsid w:val="04954460"/>
    <w:rsid w:val="04F026C1"/>
    <w:rsid w:val="050D06DA"/>
    <w:rsid w:val="050F3BA7"/>
    <w:rsid w:val="05513E94"/>
    <w:rsid w:val="056F5A6D"/>
    <w:rsid w:val="059B3770"/>
    <w:rsid w:val="063949A0"/>
    <w:rsid w:val="067960C1"/>
    <w:rsid w:val="06BD5BC7"/>
    <w:rsid w:val="07D21289"/>
    <w:rsid w:val="07F544B0"/>
    <w:rsid w:val="09A0082A"/>
    <w:rsid w:val="0A334D52"/>
    <w:rsid w:val="0ABA06FE"/>
    <w:rsid w:val="0AD16319"/>
    <w:rsid w:val="0B5F5ADA"/>
    <w:rsid w:val="0B710869"/>
    <w:rsid w:val="0C2A5C84"/>
    <w:rsid w:val="0DA001B0"/>
    <w:rsid w:val="0DB6446C"/>
    <w:rsid w:val="0DEB170B"/>
    <w:rsid w:val="0E4C7841"/>
    <w:rsid w:val="0F3E0406"/>
    <w:rsid w:val="0F8B592F"/>
    <w:rsid w:val="0FD62F63"/>
    <w:rsid w:val="107728C7"/>
    <w:rsid w:val="10AE7F82"/>
    <w:rsid w:val="10C93B35"/>
    <w:rsid w:val="11177619"/>
    <w:rsid w:val="112605C8"/>
    <w:rsid w:val="126F58C8"/>
    <w:rsid w:val="12E711B7"/>
    <w:rsid w:val="12E930D8"/>
    <w:rsid w:val="136D62BD"/>
    <w:rsid w:val="13F21722"/>
    <w:rsid w:val="1441443C"/>
    <w:rsid w:val="14A44C48"/>
    <w:rsid w:val="14C12787"/>
    <w:rsid w:val="15593E10"/>
    <w:rsid w:val="159F7E25"/>
    <w:rsid w:val="15F848D0"/>
    <w:rsid w:val="160E1FA5"/>
    <w:rsid w:val="160F2600"/>
    <w:rsid w:val="164A5615"/>
    <w:rsid w:val="17765BCA"/>
    <w:rsid w:val="17A027D8"/>
    <w:rsid w:val="190478B9"/>
    <w:rsid w:val="1A817DF8"/>
    <w:rsid w:val="1ADC594E"/>
    <w:rsid w:val="1AEB5252"/>
    <w:rsid w:val="1C852172"/>
    <w:rsid w:val="1CA40C0C"/>
    <w:rsid w:val="1CFF4A32"/>
    <w:rsid w:val="1D833200"/>
    <w:rsid w:val="1E2D59A2"/>
    <w:rsid w:val="1E3A3FD0"/>
    <w:rsid w:val="1EB55C07"/>
    <w:rsid w:val="1F351A10"/>
    <w:rsid w:val="1F9A5E47"/>
    <w:rsid w:val="1FED47E9"/>
    <w:rsid w:val="206816AC"/>
    <w:rsid w:val="21494A03"/>
    <w:rsid w:val="22A4003E"/>
    <w:rsid w:val="23984063"/>
    <w:rsid w:val="23A1138D"/>
    <w:rsid w:val="23CE11F0"/>
    <w:rsid w:val="23EC61F6"/>
    <w:rsid w:val="244C543C"/>
    <w:rsid w:val="24624768"/>
    <w:rsid w:val="2539376C"/>
    <w:rsid w:val="254C6FAD"/>
    <w:rsid w:val="259B5BC5"/>
    <w:rsid w:val="25B577B4"/>
    <w:rsid w:val="25C7462E"/>
    <w:rsid w:val="25CD70E6"/>
    <w:rsid w:val="25F62C4E"/>
    <w:rsid w:val="265718D7"/>
    <w:rsid w:val="26643D6C"/>
    <w:rsid w:val="26FE109D"/>
    <w:rsid w:val="27073E1E"/>
    <w:rsid w:val="276E08C0"/>
    <w:rsid w:val="27B04AB3"/>
    <w:rsid w:val="28A63332"/>
    <w:rsid w:val="291122AA"/>
    <w:rsid w:val="29C45F24"/>
    <w:rsid w:val="2DF8796C"/>
    <w:rsid w:val="2EB22F18"/>
    <w:rsid w:val="2EE12108"/>
    <w:rsid w:val="2EED35E3"/>
    <w:rsid w:val="2F250383"/>
    <w:rsid w:val="2F63610B"/>
    <w:rsid w:val="300965A3"/>
    <w:rsid w:val="30730D6E"/>
    <w:rsid w:val="30B91A70"/>
    <w:rsid w:val="32CF2C5D"/>
    <w:rsid w:val="335402B5"/>
    <w:rsid w:val="339466B2"/>
    <w:rsid w:val="34555AF5"/>
    <w:rsid w:val="34734FC9"/>
    <w:rsid w:val="35616772"/>
    <w:rsid w:val="35AF73E5"/>
    <w:rsid w:val="35EA1663"/>
    <w:rsid w:val="364C598E"/>
    <w:rsid w:val="36CC2B0F"/>
    <w:rsid w:val="371A614D"/>
    <w:rsid w:val="37E50F01"/>
    <w:rsid w:val="3838492F"/>
    <w:rsid w:val="387258D7"/>
    <w:rsid w:val="3887374F"/>
    <w:rsid w:val="38AF6637"/>
    <w:rsid w:val="38C42E95"/>
    <w:rsid w:val="39041A07"/>
    <w:rsid w:val="39043B77"/>
    <w:rsid w:val="393F0DCD"/>
    <w:rsid w:val="39670895"/>
    <w:rsid w:val="3A1A3FD6"/>
    <w:rsid w:val="3A657F9A"/>
    <w:rsid w:val="3A9113D4"/>
    <w:rsid w:val="3AC54F32"/>
    <w:rsid w:val="3B144A0A"/>
    <w:rsid w:val="3B1B2A0D"/>
    <w:rsid w:val="3B7C071F"/>
    <w:rsid w:val="3BC92948"/>
    <w:rsid w:val="3BE370D4"/>
    <w:rsid w:val="3C29381E"/>
    <w:rsid w:val="3C711E1D"/>
    <w:rsid w:val="3C7F463D"/>
    <w:rsid w:val="3CAE3960"/>
    <w:rsid w:val="3CD64F45"/>
    <w:rsid w:val="3D365BF6"/>
    <w:rsid w:val="3DF23324"/>
    <w:rsid w:val="3EA14040"/>
    <w:rsid w:val="3EE8108D"/>
    <w:rsid w:val="405745EF"/>
    <w:rsid w:val="40B80EFF"/>
    <w:rsid w:val="41A35364"/>
    <w:rsid w:val="41C31686"/>
    <w:rsid w:val="42982B4E"/>
    <w:rsid w:val="436B1E42"/>
    <w:rsid w:val="43993170"/>
    <w:rsid w:val="43F42155"/>
    <w:rsid w:val="44054362"/>
    <w:rsid w:val="448259B3"/>
    <w:rsid w:val="449C5E6A"/>
    <w:rsid w:val="452E1696"/>
    <w:rsid w:val="456D114B"/>
    <w:rsid w:val="45EB670F"/>
    <w:rsid w:val="46AB7C0D"/>
    <w:rsid w:val="46D44808"/>
    <w:rsid w:val="47CF49E6"/>
    <w:rsid w:val="4843587B"/>
    <w:rsid w:val="48674ED2"/>
    <w:rsid w:val="487708E6"/>
    <w:rsid w:val="49645F71"/>
    <w:rsid w:val="499F5C68"/>
    <w:rsid w:val="4A251C8F"/>
    <w:rsid w:val="4AF16062"/>
    <w:rsid w:val="4B646DDD"/>
    <w:rsid w:val="4B7F44F8"/>
    <w:rsid w:val="4BAC24C5"/>
    <w:rsid w:val="4BFA0656"/>
    <w:rsid w:val="4C5567C9"/>
    <w:rsid w:val="4D094369"/>
    <w:rsid w:val="4D730507"/>
    <w:rsid w:val="4D741DD3"/>
    <w:rsid w:val="4DC93207"/>
    <w:rsid w:val="4E2A22FD"/>
    <w:rsid w:val="4E8D5761"/>
    <w:rsid w:val="4EF54A85"/>
    <w:rsid w:val="4F6F75D9"/>
    <w:rsid w:val="4F860A4D"/>
    <w:rsid w:val="501B3C66"/>
    <w:rsid w:val="504B40C5"/>
    <w:rsid w:val="50987DC2"/>
    <w:rsid w:val="50A4703E"/>
    <w:rsid w:val="5136104F"/>
    <w:rsid w:val="51C4585C"/>
    <w:rsid w:val="51E55C99"/>
    <w:rsid w:val="52071113"/>
    <w:rsid w:val="52447C09"/>
    <w:rsid w:val="525A440D"/>
    <w:rsid w:val="54741940"/>
    <w:rsid w:val="54810E66"/>
    <w:rsid w:val="54C2556E"/>
    <w:rsid w:val="55480EEF"/>
    <w:rsid w:val="56570E30"/>
    <w:rsid w:val="57A31A70"/>
    <w:rsid w:val="57AE5C26"/>
    <w:rsid w:val="57DD75A9"/>
    <w:rsid w:val="58256ABD"/>
    <w:rsid w:val="59472AC7"/>
    <w:rsid w:val="59BD150F"/>
    <w:rsid w:val="59DD570D"/>
    <w:rsid w:val="59FF5EDC"/>
    <w:rsid w:val="5A084708"/>
    <w:rsid w:val="5AB343F7"/>
    <w:rsid w:val="5ABF50F2"/>
    <w:rsid w:val="5AF76904"/>
    <w:rsid w:val="5B052E7A"/>
    <w:rsid w:val="5B296730"/>
    <w:rsid w:val="5B3D7F7E"/>
    <w:rsid w:val="5B7C7777"/>
    <w:rsid w:val="5B9462A0"/>
    <w:rsid w:val="5BEC6771"/>
    <w:rsid w:val="5CA506B9"/>
    <w:rsid w:val="5CFD5FB2"/>
    <w:rsid w:val="5D0273FA"/>
    <w:rsid w:val="5D2B52D8"/>
    <w:rsid w:val="5D5A7C63"/>
    <w:rsid w:val="5E256F6F"/>
    <w:rsid w:val="5E8E347A"/>
    <w:rsid w:val="5F6235A9"/>
    <w:rsid w:val="614125C2"/>
    <w:rsid w:val="624327CD"/>
    <w:rsid w:val="624C5C52"/>
    <w:rsid w:val="63952BB5"/>
    <w:rsid w:val="63DF08E4"/>
    <w:rsid w:val="64127E15"/>
    <w:rsid w:val="64C04AFD"/>
    <w:rsid w:val="66143DE6"/>
    <w:rsid w:val="661A7B69"/>
    <w:rsid w:val="664909C1"/>
    <w:rsid w:val="66C63EB5"/>
    <w:rsid w:val="677772D0"/>
    <w:rsid w:val="679461D3"/>
    <w:rsid w:val="6858287E"/>
    <w:rsid w:val="68B24209"/>
    <w:rsid w:val="68FC3284"/>
    <w:rsid w:val="69157114"/>
    <w:rsid w:val="691A443E"/>
    <w:rsid w:val="6A80735F"/>
    <w:rsid w:val="6ACC5E47"/>
    <w:rsid w:val="6AD43ED1"/>
    <w:rsid w:val="6B11024D"/>
    <w:rsid w:val="6B7D5B36"/>
    <w:rsid w:val="6CF120A8"/>
    <w:rsid w:val="6D795E38"/>
    <w:rsid w:val="6FF70753"/>
    <w:rsid w:val="70B337A7"/>
    <w:rsid w:val="714213DD"/>
    <w:rsid w:val="717F272E"/>
    <w:rsid w:val="728027C6"/>
    <w:rsid w:val="72D54D7C"/>
    <w:rsid w:val="73723413"/>
    <w:rsid w:val="737664E0"/>
    <w:rsid w:val="73FE7ACC"/>
    <w:rsid w:val="74053F35"/>
    <w:rsid w:val="74556746"/>
    <w:rsid w:val="74AB7A24"/>
    <w:rsid w:val="74E76FE8"/>
    <w:rsid w:val="76595CC4"/>
    <w:rsid w:val="76BB79B1"/>
    <w:rsid w:val="76C17E06"/>
    <w:rsid w:val="76CA67BD"/>
    <w:rsid w:val="774E6400"/>
    <w:rsid w:val="775B0046"/>
    <w:rsid w:val="7762065B"/>
    <w:rsid w:val="77C41863"/>
    <w:rsid w:val="78796248"/>
    <w:rsid w:val="79700BEF"/>
    <w:rsid w:val="79A45D0C"/>
    <w:rsid w:val="79F85634"/>
    <w:rsid w:val="7A090695"/>
    <w:rsid w:val="7AE175F4"/>
    <w:rsid w:val="7B417685"/>
    <w:rsid w:val="7B5220F0"/>
    <w:rsid w:val="7B7470FC"/>
    <w:rsid w:val="7BA169C0"/>
    <w:rsid w:val="7BE95D3C"/>
    <w:rsid w:val="7CAD595B"/>
    <w:rsid w:val="7CF65D07"/>
    <w:rsid w:val="7D2975D1"/>
    <w:rsid w:val="7DCC0CD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13">
    <w:name w:val="Default Paragraph Font"/>
    <w:qFormat/>
    <w:uiPriority w:val="0"/>
  </w:style>
  <w:style w:type="table" w:default="1" w:styleId="11">
    <w:name w:val="Normal Table"/>
    <w:unhideWhenUsed/>
    <w:qFormat/>
    <w:uiPriority w:val="99"/>
    <w:tblPr>
      <w:tblCellMar>
        <w:top w:w="0" w:type="dxa"/>
        <w:left w:w="108" w:type="dxa"/>
        <w:bottom w:w="0" w:type="dxa"/>
        <w:right w:w="108" w:type="dxa"/>
      </w:tblCellMar>
    </w:tblPr>
  </w:style>
  <w:style w:type="paragraph" w:styleId="4">
    <w:name w:val="Body Text Indent"/>
    <w:basedOn w:val="1"/>
    <w:qFormat/>
    <w:uiPriority w:val="0"/>
    <w:pPr>
      <w:tabs>
        <w:tab w:val="left" w:pos="8372"/>
      </w:tabs>
      <w:spacing w:line="540" w:lineRule="exact"/>
      <w:ind w:firstLine="630"/>
    </w:pPr>
    <w:rPr>
      <w:rFonts w:eastAsia="黑体"/>
    </w:rPr>
  </w:style>
  <w:style w:type="paragraph" w:styleId="5">
    <w:name w:val="Date"/>
    <w:basedOn w:val="1"/>
    <w:next w:val="1"/>
    <w:qFormat/>
    <w:uiPriority w:val="0"/>
  </w:style>
  <w:style w:type="paragraph" w:styleId="6">
    <w:name w:val="Body Text Indent 2"/>
    <w:basedOn w:val="1"/>
    <w:qFormat/>
    <w:uiPriority w:val="0"/>
    <w:pPr>
      <w:tabs>
        <w:tab w:val="left" w:pos="8372"/>
      </w:tabs>
      <w:spacing w:line="540" w:lineRule="exact"/>
      <w:ind w:firstLine="630"/>
    </w:pPr>
    <w:rPr>
      <w:b/>
      <w:bCs/>
    </w:rPr>
  </w:style>
  <w:style w:type="paragraph" w:styleId="7">
    <w:name w:val="Balloon Text"/>
    <w:basedOn w:val="1"/>
    <w:link w:val="15"/>
    <w:qFormat/>
    <w:uiPriority w:val="0"/>
    <w:rPr>
      <w:sz w:val="18"/>
      <w:szCs w:val="18"/>
    </w:rPr>
  </w:style>
  <w:style w:type="paragraph" w:styleId="8">
    <w:name w:val="footer"/>
    <w:basedOn w:val="1"/>
    <w:link w:val="16"/>
    <w:qFormat/>
    <w:uiPriority w:val="0"/>
    <w:pPr>
      <w:tabs>
        <w:tab w:val="center" w:pos="4153"/>
        <w:tab w:val="right" w:pos="8306"/>
      </w:tabs>
      <w:snapToGrid w:val="0"/>
      <w:jc w:val="left"/>
    </w:pPr>
    <w:rPr>
      <w:sz w:val="18"/>
    </w:rPr>
  </w:style>
  <w:style w:type="paragraph" w:styleId="9">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2">
    <w:name w:val="Table Grid"/>
    <w:basedOn w:val="11"/>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4">
    <w:name w:val="page number"/>
    <w:basedOn w:val="13"/>
    <w:qFormat/>
    <w:uiPriority w:val="0"/>
  </w:style>
  <w:style w:type="character" w:customStyle="1" w:styleId="15">
    <w:name w:val="批注框文本 字符"/>
    <w:link w:val="7"/>
    <w:qFormat/>
    <w:uiPriority w:val="0"/>
    <w:rPr>
      <w:rFonts w:eastAsia="仿宋_GB2312"/>
      <w:kern w:val="2"/>
      <w:sz w:val="18"/>
      <w:szCs w:val="18"/>
    </w:rPr>
  </w:style>
  <w:style w:type="character" w:customStyle="1" w:styleId="16">
    <w:name w:val="页脚 字符"/>
    <w:link w:val="8"/>
    <w:qFormat/>
    <w:uiPriority w:val="0"/>
    <w:rPr>
      <w:rFonts w:eastAsia="仿宋_GB2312"/>
      <w:kern w:val="2"/>
      <w:sz w:val="18"/>
    </w:rPr>
  </w:style>
  <w:style w:type="character" w:customStyle="1" w:styleId="17">
    <w:name w:val="font11"/>
    <w:qFormat/>
    <w:uiPriority w:val="0"/>
    <w:rPr>
      <w:rFonts w:hint="default" w:ascii="Arial" w:hAnsi="Arial" w:cs="Arial"/>
      <w:color w:val="000000"/>
      <w:sz w:val="24"/>
      <w:szCs w:val="24"/>
      <w:u w:val="none"/>
    </w:rPr>
  </w:style>
  <w:style w:type="character" w:customStyle="1" w:styleId="18">
    <w:name w:val="font61"/>
    <w:qFormat/>
    <w:uiPriority w:val="0"/>
    <w:rPr>
      <w:rFonts w:hint="eastAsia" w:ascii="宋体" w:hAnsi="宋体" w:eastAsia="宋体" w:cs="宋体"/>
      <w:color w:val="000000"/>
      <w:sz w:val="24"/>
      <w:szCs w:val="24"/>
      <w:u w:val="none"/>
    </w:rPr>
  </w:style>
  <w:style w:type="character" w:customStyle="1" w:styleId="19">
    <w:name w:val="font01"/>
    <w:qFormat/>
    <w:uiPriority w:val="0"/>
    <w:rPr>
      <w:rFonts w:hint="default" w:ascii="Times New Roman" w:hAnsi="Times New Roman" w:cs="Times New Roman"/>
      <w:color w:val="000000"/>
      <w:sz w:val="24"/>
      <w:szCs w:val="24"/>
      <w:u w:val="none"/>
    </w:rPr>
  </w:style>
  <w:style w:type="character" w:customStyle="1" w:styleId="20">
    <w:name w:val="font41"/>
    <w:qFormat/>
    <w:uiPriority w:val="0"/>
    <w:rPr>
      <w:rFonts w:hint="default" w:ascii="华文细黑" w:hAnsi="华文细黑" w:eastAsia="华文细黑" w:cs="华文细黑"/>
      <w:color w:val="000000"/>
      <w:sz w:val="20"/>
      <w:szCs w:val="20"/>
      <w:u w:val="none"/>
    </w:rPr>
  </w:style>
  <w:style w:type="character" w:customStyle="1" w:styleId="21">
    <w:name w:val="font21"/>
    <w:qFormat/>
    <w:uiPriority w:val="0"/>
    <w:rPr>
      <w:rFonts w:hint="default" w:ascii="Arial" w:hAnsi="Arial" w:cs="Arial"/>
      <w:color w:val="000000"/>
      <w:sz w:val="20"/>
      <w:szCs w:val="20"/>
      <w:u w:val="none"/>
    </w:rPr>
  </w:style>
  <w:style w:type="paragraph" w:customStyle="1" w:styleId="22">
    <w:name w:val="Char"/>
    <w:basedOn w:val="1"/>
    <w:qFormat/>
    <w:uiPriority w:val="0"/>
    <w:rPr>
      <w:rFonts w:eastAsia="宋体"/>
      <w:sz w:val="21"/>
      <w:szCs w:val="21"/>
    </w:rPr>
  </w:style>
  <w:style w:type="paragraph" w:customStyle="1" w:styleId="23">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4">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7">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9">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0">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2">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3">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5">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6">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7">
    <w:name w:val="正文文本 21"/>
    <w:basedOn w:val="1"/>
    <w:qFormat/>
    <w:uiPriority w:val="0"/>
    <w:pPr>
      <w:adjustRightInd w:val="0"/>
      <w:ind w:firstLine="630"/>
      <w:jc w:val="left"/>
      <w:textAlignment w:val="baseline"/>
    </w:pPr>
    <w:rPr>
      <w:rFonts w:eastAsia="黑体"/>
    </w:rPr>
  </w:style>
  <w:style w:type="paragraph" w:customStyle="1" w:styleId="38">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9">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0">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1">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2">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3">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7">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1">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2">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3">
    <w:name w:val="p0"/>
    <w:basedOn w:val="1"/>
    <w:qFormat/>
    <w:uiPriority w:val="0"/>
    <w:pPr>
      <w:widowControl/>
    </w:pPr>
    <w:rPr>
      <w:rFonts w:eastAsia="宋体"/>
      <w:kern w:val="0"/>
      <w:szCs w:val="32"/>
    </w:rPr>
  </w:style>
  <w:style w:type="paragraph" w:customStyle="1" w:styleId="54">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5">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56">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7">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8">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0">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1">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62">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3">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4">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6">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0">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2">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3">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75">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6">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7">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8">
    <w:name w:val="页眉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9">
    <w:name w:val="页脚 New New"/>
    <w:basedOn w:val="1"/>
    <w:qFormat/>
    <w:uiPriority w:val="0"/>
    <w:pPr>
      <w:tabs>
        <w:tab w:val="center" w:pos="4153"/>
        <w:tab w:val="right" w:pos="8306"/>
      </w:tabs>
      <w:snapToGrid w:val="0"/>
      <w:jc w:val="left"/>
    </w:pPr>
    <w:rPr>
      <w:rFonts w:eastAsia="仿宋_GB2312"/>
      <w:kern w:val="2"/>
      <w:sz w:val="18"/>
    </w:rPr>
  </w:style>
  <w:style w:type="paragraph" w:customStyle="1" w:styleId="80">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83">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4">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32</Pages>
  <Words>8106</Words>
  <Characters>9265</Characters>
  <Lines>71</Lines>
  <Paragraphs>20</Paragraphs>
  <TotalTime>11</TotalTime>
  <ScaleCrop>false</ScaleCrop>
  <LinksUpToDate>false</LinksUpToDate>
  <CharactersWithSpaces>9760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2024-01-29T08:20:23Z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commondata">
    <vt:lpwstr>eyJoZGlkIjoiZWM5MjE1YWFmYzZkMzU5ZGRkN2NlNjYxOGIzMjAyOWQifQ==</vt:lpwstr>
  </property>
  <property fmtid="{D5CDD505-2E9C-101B-9397-08002B2CF9AE}" pid="4" name="ICV">
    <vt:lpwstr>181AF6C04AD4426D8C2E890A0A442D9F_13</vt:lpwstr>
  </property>
</Properties>
</file>