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lang w:val="en-US" w:eastAsia="zh-CN"/>
        </w:rPr>
      </w:pPr>
      <w:r>
        <w:rPr>
          <w:rFonts w:hint="eastAsia" w:eastAsia="方正小标宋简体"/>
          <w:sz w:val="44"/>
          <w:szCs w:val="44"/>
          <w:lang w:eastAsia="zh-CN"/>
        </w:rPr>
        <w:t>通榆县迎新街道</w:t>
      </w:r>
      <w:r>
        <w:rPr>
          <w:rFonts w:hint="eastAsia" w:eastAsia="方正小标宋简体"/>
          <w:sz w:val="44"/>
          <w:szCs w:val="44"/>
          <w:lang w:val="en-US" w:eastAsia="zh-CN"/>
        </w:rPr>
        <w:t>综合服务中心</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一、主要职能</w:t>
      </w:r>
    </w:p>
    <w:p>
      <w:pPr>
        <w:spacing w:line="576" w:lineRule="exact"/>
        <w:ind w:firstLine="608" w:firstLineChars="19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一</w:t>
      </w:r>
      <w:r>
        <w:rPr>
          <w:rFonts w:hint="eastAsia" w:ascii="仿宋_GB2312" w:hAnsi="Times New Roman" w:eastAsia="仿宋_GB2312"/>
          <w:sz w:val="32"/>
          <w:szCs w:val="32"/>
          <w:lang w:eastAsia="zh-CN"/>
        </w:rPr>
        <w:t>）贯彻党的路线,方针，政策，和国家的法律，法规执</w:t>
      </w:r>
    </w:p>
    <w:p>
      <w:pPr>
        <w:spacing w:line="576" w:lineRule="exac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行县委，县政府的决议，决定，加强民主政治，加强基础组织建设。</w:t>
      </w:r>
    </w:p>
    <w:p>
      <w:pPr>
        <w:spacing w:line="576" w:lineRule="exact"/>
        <w:ind w:firstLine="608" w:firstLineChars="19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二</w:t>
      </w:r>
      <w:r>
        <w:rPr>
          <w:rFonts w:hint="eastAsia" w:ascii="仿宋_GB2312" w:hAnsi="Times New Roman" w:eastAsia="仿宋_GB2312"/>
          <w:sz w:val="32"/>
          <w:szCs w:val="32"/>
          <w:lang w:eastAsia="zh-CN"/>
        </w:rPr>
        <w:t>）统筹落实街道发展的重大决策和街道建设规划，参与辖区公共服务设施建设规划编制，推动辖区健康，有序，可持续发展。</w:t>
      </w:r>
    </w:p>
    <w:p>
      <w:pPr>
        <w:spacing w:line="576" w:lineRule="exact"/>
        <w:ind w:firstLine="608" w:firstLineChars="19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三</w:t>
      </w:r>
      <w:r>
        <w:rPr>
          <w:rFonts w:hint="eastAsia" w:ascii="仿宋_GB2312" w:hAnsi="Times New Roman" w:eastAsia="仿宋_GB2312"/>
          <w:sz w:val="32"/>
          <w:szCs w:val="32"/>
          <w:lang w:eastAsia="zh-CN"/>
        </w:rPr>
        <w:t>）组织实施与居民生活密切相关的卫生，文化体育，社区教育，为老服务等社区公共服务，协助做好人力资源社会保障，民政，残联，计划生育等相关政策的落实工作。</w:t>
      </w:r>
    </w:p>
    <w:p>
      <w:pPr>
        <w:spacing w:line="576" w:lineRule="exact"/>
        <w:ind w:firstLine="608" w:firstLineChars="19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四</w:t>
      </w:r>
      <w:r>
        <w:rPr>
          <w:rFonts w:hint="eastAsia" w:ascii="仿宋_GB2312" w:hAnsi="Times New Roman" w:eastAsia="仿宋_GB2312"/>
          <w:sz w:val="32"/>
          <w:szCs w:val="32"/>
          <w:lang w:eastAsia="zh-CN"/>
        </w:rPr>
        <w:t>）综合协调辖区内的城市管理，人口管理，社会管理，安全管理，住宅小区和房屋管理等地区，综合性工作。</w:t>
      </w:r>
    </w:p>
    <w:p>
      <w:pPr>
        <w:spacing w:line="576" w:lineRule="exact"/>
        <w:ind w:firstLine="608" w:firstLineChars="19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五</w:t>
      </w:r>
      <w:r>
        <w:rPr>
          <w:rFonts w:hint="eastAsia" w:ascii="仿宋_GB2312" w:hAnsi="Times New Roman" w:eastAsia="仿宋_GB2312"/>
          <w:sz w:val="32"/>
          <w:szCs w:val="32"/>
          <w:lang w:eastAsia="zh-CN"/>
        </w:rPr>
        <w:t>）动员社会力量参与街道治理，整合辖区内社会力量，形成社区公共治合力，为社区发展服务，推动社区公益慈善事业发展。</w:t>
      </w:r>
    </w:p>
    <w:p>
      <w:pPr>
        <w:spacing w:line="576" w:lineRule="exact"/>
        <w:ind w:firstLine="608" w:firstLineChars="19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六</w:t>
      </w:r>
      <w:r>
        <w:rPr>
          <w:rFonts w:hint="eastAsia" w:ascii="仿宋_GB2312" w:hAnsi="Times New Roman" w:eastAsia="仿宋_GB2312"/>
          <w:sz w:val="32"/>
          <w:szCs w:val="32"/>
          <w:lang w:eastAsia="zh-CN"/>
        </w:rPr>
        <w:t>）指导居民委员会等基层群众性自制组织建设，健全自制平台，组织社区居民和单位参与社区建设和管理。</w:t>
      </w:r>
    </w:p>
    <w:p>
      <w:pPr>
        <w:spacing w:line="576" w:lineRule="exact"/>
        <w:ind w:firstLine="608" w:firstLineChars="19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七</w:t>
      </w:r>
      <w:r>
        <w:rPr>
          <w:rFonts w:hint="eastAsia" w:ascii="仿宋_GB2312" w:hAnsi="Times New Roman" w:eastAsia="仿宋_GB2312"/>
          <w:sz w:val="32"/>
          <w:szCs w:val="32"/>
          <w:lang w:eastAsia="zh-CN"/>
        </w:rPr>
        <w:t>）承担辖区社会治安综合治理工作，反应社区民意，化解矛盾纠纷，维护社区平安，</w:t>
      </w:r>
    </w:p>
    <w:p>
      <w:pPr>
        <w:spacing w:line="576" w:lineRule="exact"/>
        <w:ind w:firstLine="608" w:firstLineChars="19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八</w:t>
      </w:r>
      <w:r>
        <w:rPr>
          <w:rFonts w:hint="eastAsia" w:ascii="仿宋_GB2312" w:hAnsi="Times New Roman" w:eastAsia="仿宋_GB2312"/>
          <w:sz w:val="32"/>
          <w:szCs w:val="32"/>
          <w:lang w:eastAsia="zh-CN"/>
        </w:rPr>
        <w:t>）做好国防教育和兵役等工作。</w:t>
      </w:r>
    </w:p>
    <w:p>
      <w:pPr>
        <w:spacing w:line="576" w:lineRule="exact"/>
        <w:ind w:firstLine="608" w:firstLineChars="19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九</w:t>
      </w:r>
      <w:r>
        <w:rPr>
          <w:rFonts w:hint="eastAsia" w:ascii="仿宋_GB2312" w:hAnsi="Times New Roman" w:eastAsia="仿宋_GB2312"/>
          <w:sz w:val="32"/>
          <w:szCs w:val="32"/>
          <w:lang w:eastAsia="zh-CN"/>
        </w:rPr>
        <w:t>）法律，法规，规章规定的其他职能和县委，县政府交办的其他事项。</w:t>
      </w:r>
    </w:p>
    <w:p>
      <w:pPr>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二、机构设置</w:t>
      </w:r>
    </w:p>
    <w:p>
      <w:pPr>
        <w:spacing w:line="576" w:lineRule="exact"/>
        <w:ind w:firstLine="608" w:firstLineChars="190"/>
        <w:rPr>
          <w:rFonts w:hint="eastAsia" w:eastAsia="仿宋_GB2312"/>
          <w:sz w:val="32"/>
          <w:szCs w:val="32"/>
          <w:lang w:eastAsia="zh-CN"/>
        </w:rPr>
      </w:pPr>
      <w:r>
        <w:rPr>
          <w:rFonts w:eastAsia="仿宋_GB2312"/>
          <w:sz w:val="32"/>
          <w:szCs w:val="32"/>
        </w:rPr>
        <w:t>根据上述职责，</w:t>
      </w:r>
      <w:r>
        <w:rPr>
          <w:rFonts w:hint="eastAsia" w:eastAsia="仿宋_GB2312"/>
          <w:sz w:val="32"/>
          <w:szCs w:val="32"/>
          <w:u w:val="single"/>
          <w:lang w:val="en-US" w:eastAsia="zh-CN"/>
        </w:rPr>
        <w:t>通榆县迎新街道</w:t>
      </w:r>
      <w:r>
        <w:rPr>
          <w:rFonts w:hint="eastAsia"/>
          <w:sz w:val="32"/>
          <w:szCs w:val="32"/>
          <w:u w:val="single"/>
          <w:lang w:val="en-US" w:eastAsia="zh-CN"/>
        </w:rPr>
        <w:t>综合服务中心</w:t>
      </w:r>
      <w:r>
        <w:rPr>
          <w:rFonts w:eastAsia="仿宋_GB2312"/>
          <w:sz w:val="32"/>
          <w:szCs w:val="32"/>
        </w:rPr>
        <w:t>内设</w:t>
      </w:r>
      <w:r>
        <w:rPr>
          <w:rFonts w:hint="eastAsia" w:eastAsia="仿宋_GB2312"/>
          <w:sz w:val="32"/>
          <w:szCs w:val="32"/>
          <w:u w:val="single"/>
          <w:lang w:val="en-US" w:eastAsia="zh-CN"/>
        </w:rPr>
        <w:t>7</w:t>
      </w:r>
      <w:r>
        <w:rPr>
          <w:rFonts w:eastAsia="仿宋_GB2312"/>
          <w:sz w:val="32"/>
          <w:szCs w:val="32"/>
        </w:rPr>
        <w:t>个机构，分别为</w:t>
      </w:r>
      <w:r>
        <w:rPr>
          <w:rFonts w:hint="eastAsia"/>
          <w:sz w:val="32"/>
          <w:szCs w:val="32"/>
          <w:lang w:eastAsia="zh-CN"/>
        </w:rPr>
        <w:t>：</w:t>
      </w:r>
    </w:p>
    <w:p>
      <w:pPr>
        <w:spacing w:line="576" w:lineRule="exact"/>
        <w:ind w:firstLine="608" w:firstLineChars="190"/>
        <w:rPr>
          <w:rFonts w:hint="eastAsia" w:ascii="仿宋_GB2312" w:hAnsi="Times New Roman" w:eastAsia="仿宋_GB2312"/>
          <w:sz w:val="32"/>
          <w:szCs w:val="32"/>
        </w:rPr>
      </w:pPr>
      <w:r>
        <w:rPr>
          <w:rFonts w:hint="eastAsia" w:ascii="仿宋_GB2312" w:hAnsi="Times New Roman" w:eastAsia="仿宋_GB2312"/>
          <w:sz w:val="32"/>
          <w:szCs w:val="32"/>
        </w:rPr>
        <w:t>（一）综合办公室。负责机关日常运转工作，承担机关会务、文书、信息、保密、档案、机构编制、人事、资产管理、后勤保障等工作。负责重大事项和工作部署的落实、督办、检查工作。负责牵头推进“放管服”改革和“最多跑一次”改革，统筹协调下放审批服务事项的承接工作。承办街道党工委、办事处交办的其他事项。</w:t>
      </w:r>
    </w:p>
    <w:p>
      <w:pPr>
        <w:spacing w:line="576" w:lineRule="exact"/>
        <w:ind w:firstLine="608" w:firstLineChars="190"/>
        <w:rPr>
          <w:rFonts w:hint="eastAsia" w:ascii="仿宋_GB2312" w:hAnsi="Times New Roman" w:eastAsia="仿宋_GB2312"/>
          <w:sz w:val="32"/>
          <w:szCs w:val="32"/>
        </w:rPr>
      </w:pPr>
      <w:r>
        <w:rPr>
          <w:rFonts w:hint="eastAsia" w:ascii="仿宋_GB2312" w:hAnsi="Times New Roman" w:eastAsia="仿宋_GB2312"/>
          <w:sz w:val="32"/>
          <w:szCs w:val="32"/>
        </w:rPr>
        <w:t>（二）党建工作办公室。负责党的政治建设、组织建设和宣传、意识形态、统战工作，统筹推进区域化党建、“两新”组织党建、社区党建工作。承担机关党务、党风廉政建设和反腐败等工作。统筹推进辖区人才工作。负责指导工会、共青团、妇联等群团工作。承办街道党工委、办事处交办的其他事项。</w:t>
      </w:r>
    </w:p>
    <w:p>
      <w:pPr>
        <w:spacing w:line="576" w:lineRule="exact"/>
        <w:ind w:firstLine="608" w:firstLineChars="190"/>
        <w:rPr>
          <w:rFonts w:hint="eastAsia" w:ascii="仿宋_GB2312" w:hAnsi="Times New Roman" w:eastAsia="仿宋_GB2312"/>
          <w:sz w:val="32"/>
          <w:szCs w:val="32"/>
        </w:rPr>
      </w:pPr>
      <w:r>
        <w:rPr>
          <w:rFonts w:hint="eastAsia" w:ascii="仿宋_GB2312" w:hAnsi="Times New Roman" w:eastAsia="仿宋_GB2312"/>
          <w:sz w:val="32"/>
          <w:szCs w:val="32"/>
        </w:rPr>
        <w:t>（三）平安建设办公室（应急管理办公室）。负责平安建设、综合治理、维护稳定、“多网合一”等工作。组织协调开展邪教防范、法治宣传、社区戒毒、社区矫正、刑满释放人员安置帮教工作。指导督促辖区单位和居民落实安全生产和消防安全等工作。受理人民群众来信来访、开展矛盾纠纷调处化解。组织协调有关部门共同解决辖区内的治安问题。加强国防教育，组织开展防空、防震工作，负责安全生产、应急事件应对预案的制订和执行等工作。承办街道党工委、办事处交办的其他事项。</w:t>
      </w:r>
    </w:p>
    <w:p>
      <w:pPr>
        <w:spacing w:line="576" w:lineRule="exact"/>
        <w:ind w:firstLine="608" w:firstLineChars="190"/>
        <w:rPr>
          <w:rFonts w:hint="eastAsia" w:ascii="仿宋_GB2312" w:hAnsi="Times New Roman" w:eastAsia="仿宋_GB2312"/>
          <w:sz w:val="32"/>
          <w:szCs w:val="32"/>
        </w:rPr>
      </w:pPr>
      <w:r>
        <w:rPr>
          <w:rFonts w:hint="eastAsia" w:ascii="仿宋_GB2312" w:hAnsi="Times New Roman" w:eastAsia="仿宋_GB2312"/>
          <w:sz w:val="32"/>
          <w:szCs w:val="32"/>
        </w:rPr>
        <w:t>（四）社会事务办公室（退役军人事务办公室）。具体承担社会事务和公共服务等工作职责。落实人力社保、医保、退役军人、民政、保障性住房、教育、文化、体育、卫生健康、人口计生、残联、红十字等领域的有关政策和工作的落实。承办街道党工委、办事处交办的其他事项。</w:t>
      </w:r>
    </w:p>
    <w:p>
      <w:pPr>
        <w:spacing w:line="576" w:lineRule="exact"/>
        <w:ind w:firstLine="608" w:firstLineChars="190"/>
        <w:rPr>
          <w:rFonts w:hint="eastAsia" w:ascii="仿宋_GB2312" w:hAnsi="Times New Roman" w:eastAsia="仿宋_GB2312"/>
          <w:sz w:val="32"/>
          <w:szCs w:val="32"/>
        </w:rPr>
      </w:pPr>
      <w:r>
        <w:rPr>
          <w:rFonts w:hint="eastAsia" w:ascii="仿宋_GB2312" w:hAnsi="Times New Roman" w:eastAsia="仿宋_GB2312"/>
          <w:sz w:val="32"/>
          <w:szCs w:val="32"/>
        </w:rPr>
        <w:t>（五）财政经济办公室。</w:t>
      </w:r>
      <w:r>
        <w:rPr>
          <w:rFonts w:hint="eastAsia" w:ascii="仿宋_GB2312" w:hAnsi="仿宋" w:eastAsia="仿宋_GB2312" w:cs="仿宋"/>
          <w:sz w:val="32"/>
          <w:szCs w:val="32"/>
        </w:rPr>
        <w:t>负责编制本街道产业发展规划，优化投资环境，协调解决经济发展中的相关问题，做好企业管理和服务工作；统筹协调市监、财税、工信、审计、统计、粮商等部门的管理工作；编制和执行街道财政预（决）算计划，统管街道财务、机关及所属单位财务运行、财务管理等工作。</w:t>
      </w:r>
      <w:r>
        <w:rPr>
          <w:rFonts w:hint="eastAsia" w:ascii="仿宋_GB2312" w:hAnsi="Times New Roman" w:eastAsia="仿宋_GB2312"/>
          <w:sz w:val="32"/>
          <w:szCs w:val="32"/>
        </w:rPr>
        <w:t>承办街道党工委、办事处交办的其他事项。</w:t>
      </w:r>
    </w:p>
    <w:p>
      <w:pPr>
        <w:spacing w:line="576" w:lineRule="exact"/>
        <w:ind w:firstLine="608" w:firstLineChars="190"/>
        <w:rPr>
          <w:rFonts w:hint="eastAsia" w:ascii="仿宋_GB2312" w:hAnsi="Times New Roman" w:eastAsia="仿宋_GB2312"/>
          <w:sz w:val="32"/>
          <w:szCs w:val="32"/>
        </w:rPr>
      </w:pPr>
      <w:r>
        <w:rPr>
          <w:rFonts w:hint="eastAsia" w:ascii="仿宋_GB2312" w:eastAsia="仿宋_GB2312"/>
          <w:sz w:val="32"/>
          <w:szCs w:val="32"/>
        </w:rPr>
        <w:t>（六）公共管理办公室。</w:t>
      </w:r>
      <w:r>
        <w:rPr>
          <w:rFonts w:hint="eastAsia" w:ascii="仿宋_GB2312" w:hAnsi="仿宋" w:eastAsia="仿宋_GB2312"/>
          <w:sz w:val="32"/>
          <w:szCs w:val="32"/>
        </w:rPr>
        <w:t>统筹落实街道发展的重大决策和街道建设规划，参与辖区公共服务设施建设规划编制；负责贯彻落实城市建设管理法律法规，统筹抓好辖区基础设施建设管理、环境整治等工作；指导监督物业服务企业按照合同约定提供服务；落实对 “弃管”小区物业的临时托管；</w:t>
      </w:r>
      <w:r>
        <w:rPr>
          <w:rFonts w:hint="eastAsia" w:ascii="仿宋_GB2312" w:hAnsi="Times New Roman" w:eastAsia="仿宋_GB2312"/>
          <w:sz w:val="32"/>
          <w:szCs w:val="32"/>
        </w:rPr>
        <w:t>承办街道党工委、办事处交办的其他事项。</w:t>
      </w:r>
    </w:p>
    <w:p>
      <w:pPr>
        <w:spacing w:line="576" w:lineRule="exact"/>
        <w:ind w:firstLine="608" w:firstLineChars="190"/>
        <w:rPr>
          <w:rFonts w:hint="eastAsia" w:ascii="仿宋_GB2312" w:hAnsi="Times New Roman" w:eastAsia="仿宋_GB2312"/>
          <w:sz w:val="32"/>
          <w:szCs w:val="32"/>
        </w:rPr>
      </w:pPr>
      <w:r>
        <w:rPr>
          <w:rFonts w:hint="eastAsia" w:ascii="仿宋_GB2312" w:hAnsi="Times New Roman" w:eastAsia="仿宋_GB2312"/>
          <w:sz w:val="32"/>
          <w:szCs w:val="32"/>
        </w:rPr>
        <w:t>（七）综合行政执法办公室。负责统筹组织协调辖区内派驻和基层执法力量实行联合执法，牵头建立综合行政执法平台工作，代表街道办事处履行明确赋予或授权的行政执法职责。承办街道党工委、办事处交办的其他事项。</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451.09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329.02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451.09</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64.24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37.31</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20.52</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451.09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451.09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451.09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451.09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lang w:val="en-US" w:eastAsia="zh-CN"/>
              </w:rPr>
              <w:t>通榆县迎新街道综合服务中心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451.09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451.09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451.09</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451.09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451.09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451.09</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329.02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329.02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w:t>
                  </w:r>
                  <w:r>
                    <w:rPr>
                      <w:rFonts w:hint="eastAsia" w:eastAsia="宋体"/>
                      <w:color w:val="000000"/>
                      <w:kern w:val="0"/>
                      <w:sz w:val="20"/>
                      <w:lang w:eastAsia="zh-CN"/>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329.02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329.02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w:t>
                  </w:r>
                  <w:r>
                    <w:rPr>
                      <w:rFonts w:hint="eastAsia" w:eastAsia="宋体"/>
                      <w:color w:val="000000"/>
                      <w:kern w:val="0"/>
                      <w:sz w:val="20"/>
                      <w:lang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329.02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329.02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宋体"/>
                      <w:color w:val="000000"/>
                      <w:kern w:val="0"/>
                      <w:sz w:val="20"/>
                    </w:rPr>
                  </w:pPr>
                  <w:r>
                    <w:rPr>
                      <w:rFonts w:eastAsia="宋体"/>
                      <w:color w:val="000000"/>
                      <w:kern w:val="0"/>
                      <w:sz w:val="20"/>
                    </w:rPr>
                    <w:t>二、</w:t>
                  </w:r>
                  <w:r>
                    <w:rPr>
                      <w:rFonts w:hint="eastAsia" w:eastAsia="宋体"/>
                      <w:color w:val="000000"/>
                      <w:kern w:val="0"/>
                      <w:sz w:val="20"/>
                      <w:lang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64.24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64.24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w:t>
                  </w:r>
                  <w:r>
                    <w:rPr>
                      <w:rFonts w:hint="eastAsia" w:eastAsia="宋体"/>
                      <w:color w:val="000000"/>
                      <w:kern w:val="0"/>
                      <w:sz w:val="20"/>
                      <w:lang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64.24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64.24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w:t>
                  </w:r>
                  <w:r>
                    <w:rPr>
                      <w:rFonts w:hint="eastAsia" w:eastAsia="宋体"/>
                      <w:color w:val="000000"/>
                      <w:kern w:val="0"/>
                      <w:sz w:val="20"/>
                      <w:lang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49.75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49.75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w:t>
                  </w:r>
                  <w:r>
                    <w:rPr>
                      <w:rFonts w:hint="eastAsia" w:eastAsia="宋体"/>
                      <w:color w:val="000000"/>
                      <w:kern w:val="0"/>
                      <w:sz w:val="20"/>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12.31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12.31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 xml:space="preserve">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2.18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highlight w:val="none"/>
                      <w:lang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w:t>
                  </w:r>
                  <w:r>
                    <w:rPr>
                      <w:rFonts w:hint="eastAsia" w:eastAsia="宋体"/>
                      <w:color w:val="000000"/>
                      <w:kern w:val="0"/>
                      <w:sz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w:t>
                  </w:r>
                  <w:r>
                    <w:rPr>
                      <w:rFonts w:hint="eastAsia" w:eastAsia="宋体"/>
                      <w:color w:val="000000"/>
                      <w:kern w:val="0"/>
                      <w:sz w:val="20"/>
                      <w:lang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19.90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19.90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0.62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37.31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37.31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 xml:space="preserve">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37.31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37.31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 xml:space="preserve">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37.31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37.31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451.09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451.09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451.09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329.02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451.09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64.24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20.52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37.31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451.09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451.09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451.09</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451.09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329.02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329.02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312.70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16.32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lang w:val="en-US" w:eastAsia="zh-CN"/>
                    </w:rPr>
                    <w:t xml:space="preserve">  </w:t>
                  </w:r>
                  <w:r>
                    <w:rPr>
                      <w:rFonts w:hint="eastAsia" w:eastAsia="宋体"/>
                      <w:color w:val="000000"/>
                      <w:kern w:val="0"/>
                      <w:sz w:val="20"/>
                      <w:lang w:eastAsia="zh-CN"/>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329.02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329.02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312.70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16.32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w:t>
                  </w:r>
                  <w:r>
                    <w:rPr>
                      <w:rFonts w:hint="eastAsia" w:eastAsia="宋体"/>
                      <w:color w:val="000000"/>
                      <w:kern w:val="0"/>
                      <w:sz w:val="20"/>
                      <w:lang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329.02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329.02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312.70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16.32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宋体"/>
                      <w:color w:val="000000"/>
                      <w:kern w:val="0"/>
                      <w:sz w:val="20"/>
                    </w:rPr>
                  </w:pPr>
                  <w:r>
                    <w:rPr>
                      <w:rFonts w:eastAsia="宋体"/>
                      <w:color w:val="000000"/>
                      <w:kern w:val="0"/>
                      <w:sz w:val="20"/>
                    </w:rPr>
                    <w:t>二、</w:t>
                  </w:r>
                  <w:r>
                    <w:rPr>
                      <w:rFonts w:hint="eastAsia" w:eastAsia="宋体"/>
                      <w:color w:val="000000"/>
                      <w:kern w:val="0"/>
                      <w:sz w:val="20"/>
                      <w:lang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64.24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64.24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64.24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w:t>
                  </w:r>
                  <w:r>
                    <w:rPr>
                      <w:rFonts w:hint="eastAsia" w:eastAsia="宋体"/>
                      <w:color w:val="000000"/>
                      <w:kern w:val="0"/>
                      <w:sz w:val="20"/>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64.24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64.24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64.24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w:t>
                  </w:r>
                  <w:r>
                    <w:rPr>
                      <w:rFonts w:hint="eastAsia" w:eastAsia="宋体"/>
                      <w:color w:val="000000"/>
                      <w:kern w:val="0"/>
                      <w:sz w:val="20"/>
                      <w:lang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49.75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49.75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49.75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w:t>
                  </w:r>
                  <w:r>
                    <w:rPr>
                      <w:rFonts w:hint="eastAsia" w:eastAsia="宋体"/>
                      <w:color w:val="000000"/>
                      <w:kern w:val="0"/>
                      <w:sz w:val="20"/>
                      <w:lang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12.31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highlight w:val="none"/>
                      <w:lang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20.52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w:t>
                  </w:r>
                  <w:r>
                    <w:rPr>
                      <w:rFonts w:hint="eastAsia" w:eastAsia="宋体"/>
                      <w:color w:val="000000"/>
                      <w:kern w:val="0"/>
                      <w:sz w:val="20"/>
                      <w:lang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20.52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w:t>
                  </w:r>
                  <w:r>
                    <w:rPr>
                      <w:rFonts w:hint="eastAsia" w:eastAsia="宋体"/>
                      <w:color w:val="000000"/>
                      <w:kern w:val="0"/>
                      <w:sz w:val="20"/>
                      <w:lang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19.90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19.90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19.90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eastAsia="宋体"/>
                      <w:color w:val="000000"/>
                      <w:kern w:val="0"/>
                      <w:sz w:val="20"/>
                    </w:rPr>
                  </w:pPr>
                  <w:r>
                    <w:rPr>
                      <w:rFonts w:hint="eastAsia" w:eastAsia="宋体"/>
                      <w:color w:val="000000"/>
                      <w:kern w:val="0"/>
                      <w:sz w:val="20"/>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12"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37.31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37.31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37.31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37.31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37.31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37.31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37.31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37.31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37.31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451.09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451.09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451.09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16.32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434.77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434.77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189.76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189.76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4.69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4.69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24.76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24.76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91.72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91.72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49.75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49.75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12.31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12.31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19.90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19.90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2.80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2.80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37.31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37.31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1.78</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16.32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16.32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10.72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10.72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sz w:val="20"/>
                <w:lang w:val="en-US" w:eastAsia="zh-CN"/>
              </w:rPr>
              <w:t>印刷费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维修（护）费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2.10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2.10</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 xml:space="preserve"> 451.09 </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 xml:space="preserve"> 451.09 </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 xml:space="preserve"> 45.43 </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 xml:space="preserve"> 新进9名基层专干人员，</w:t>
      </w:r>
      <w:r>
        <w:rPr>
          <w:rFonts w:hint="eastAsia" w:ascii="仿宋_GB2312" w:hAnsi="仿宋_GB2312" w:cs="仿宋_GB2312"/>
          <w:szCs w:val="32"/>
          <w:u w:val="single"/>
          <w:lang w:eastAsia="zh-CN"/>
        </w:rPr>
        <w:t>人员工资和办公经费增加</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rPr>
        <w:t>。</w:t>
      </w:r>
    </w:p>
    <w:p>
      <w:pPr>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eastAsia="楷体"/>
          <w:szCs w:val="30"/>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 xml:space="preserve"> 451.09 </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 xml:space="preserve"> 451.09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100 </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 xml:space="preserve"> 451.09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100 </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w:t>
      </w: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 xml:space="preserve"> 451.09 </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 xml:space="preserve"> 451.09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100 </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w:t>
      </w: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 xml:space="preserve"> 451.09 </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 xml:space="preserve"> 451.09 </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329.02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64.24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20.52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37.31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p>
    <w:p>
      <w:pPr>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 xml:space="preserve"> 451.09 </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 xml:space="preserve"> 451.09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100 </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 xml:space="preserve"> 434.77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96.38 </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 xml:space="preserve"> 16.32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3.62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 xml:space="preserve"> 329.02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72.94 </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 xml:space="preserve"> 人员工资和日常办公经费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 xml:space="preserve"> 64.24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14.24 </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单位职工基本养老保险支出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u w:val="single"/>
          <w:lang w:val="en-US" w:eastAsia="zh-CN"/>
        </w:rPr>
        <w:t>20.52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4.55</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单位职工基本医疗保险支出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农林水支出（类）支出_____万元，占_____%，主要用于_____________________。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 xml:space="preserve"> 37.31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8.27 </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单位职工</w:t>
      </w:r>
      <w:r>
        <w:rPr>
          <w:rFonts w:hint="eastAsia" w:ascii="仿宋_GB2312" w:hAnsi="仿宋_GB2312" w:cs="仿宋_GB2312"/>
          <w:szCs w:val="32"/>
          <w:u w:val="single"/>
          <w:lang w:val="en-US" w:eastAsia="zh-CN"/>
        </w:rPr>
        <w:t>住房公积金</w:t>
      </w:r>
      <w:r>
        <w:rPr>
          <w:rFonts w:hint="eastAsia" w:ascii="仿宋_GB2312" w:hAnsi="仿宋_GB2312" w:cs="仿宋_GB2312"/>
          <w:szCs w:val="32"/>
          <w:u w:val="single"/>
          <w:lang w:eastAsia="zh-CN"/>
        </w:rPr>
        <w:t>支出</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 xml:space="preserve"> 451.09 </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 xml:space="preserve"> 434.77 </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16.32 </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黑体" w:hAnsi="黑体" w:eastAsia="黑体" w:cs="黑体"/>
          <w:szCs w:val="30"/>
        </w:rPr>
      </w:pPr>
      <w:r>
        <w:rPr>
          <w:rFonts w:eastAsia="楷体"/>
          <w:szCs w:val="32"/>
        </w:rPr>
        <w:t>本部门无一般公共预算拨款</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ascii="黑体" w:hAnsi="黑体" w:eastAsia="黑体" w:cs="黑体"/>
          <w:szCs w:val="32"/>
        </w:rPr>
      </w:pPr>
      <w:r>
        <w:rPr>
          <w:rFonts w:eastAsia="楷体"/>
          <w:szCs w:val="32"/>
        </w:rPr>
        <w:t>本部门无政府性基金预算拨款</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szCs w:val="32"/>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hint="eastAsia" w:ascii="黑体" w:hAnsi="黑体" w:eastAsia="黑体" w:cs="黑体"/>
          <w:szCs w:val="32"/>
          <w:highlight w:val="none"/>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firstLineChars="20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w:t>
      </w:r>
      <w:r>
        <w:rPr>
          <w:rFonts w:hint="eastAsia" w:ascii="仿宋_GB2312" w:hAnsi="仿宋_GB2312" w:cs="仿宋_GB2312"/>
          <w:szCs w:val="32"/>
          <w:highlight w:val="none"/>
          <w:lang w:eastAsia="zh-CN"/>
        </w:rPr>
        <w:t>通榆县迎新街道综合服务中心</w:t>
      </w:r>
      <w:r>
        <w:rPr>
          <w:rFonts w:hint="eastAsia" w:ascii="仿宋_GB2312" w:hAnsi="仿宋_GB2312" w:eastAsia="仿宋_GB2312" w:cs="仿宋_GB2312"/>
          <w:szCs w:val="32"/>
          <w:highlight w:val="none"/>
        </w:rPr>
        <w:t>等</w:t>
      </w:r>
      <w:r>
        <w:rPr>
          <w:rFonts w:hint="eastAsia" w:ascii="仿宋_GB2312" w:hAnsi="仿宋_GB2312" w:cs="仿宋_GB2312"/>
          <w:szCs w:val="32"/>
          <w:highlight w:val="none"/>
          <w:u w:val="single"/>
          <w:lang w:val="en-US" w:eastAsia="zh-CN"/>
        </w:rPr>
        <w:t>1</w:t>
      </w:r>
      <w:r>
        <w:rPr>
          <w:rFonts w:hint="eastAsia" w:ascii="仿宋_GB2312" w:hAnsi="仿宋_GB2312" w:eastAsia="仿宋_GB2312" w:cs="仿宋_GB2312"/>
          <w:szCs w:val="32"/>
          <w:highlight w:val="none"/>
        </w:rPr>
        <w:t>家参公管理事业单位的机关运行经费财政拨款预算</w:t>
      </w:r>
      <w:r>
        <w:rPr>
          <w:rFonts w:hint="eastAsia" w:ascii="仿宋_GB2312" w:hAnsi="仿宋_GB2312" w:cs="仿宋_GB2312"/>
          <w:szCs w:val="32"/>
          <w:highlight w:val="none"/>
          <w:u w:val="single"/>
          <w:lang w:val="en-US" w:eastAsia="zh-CN"/>
        </w:rPr>
        <w:t xml:space="preserve"> 451.09 </w:t>
      </w:r>
      <w:r>
        <w:rPr>
          <w:rFonts w:hint="eastAsia" w:ascii="仿宋_GB2312" w:hAnsi="仿宋_GB2312" w:eastAsia="仿宋_GB2312" w:cs="仿宋_GB2312"/>
          <w:szCs w:val="32"/>
          <w:highlight w:val="none"/>
        </w:rPr>
        <w:t>万元，</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 xml:space="preserve"> </w:t>
      </w:r>
      <w:r>
        <w:rPr>
          <w:rFonts w:hint="eastAsia" w:ascii="仿宋_GB2312" w:hAnsi="仿宋_GB2312" w:cs="仿宋_GB2312"/>
          <w:szCs w:val="32"/>
          <w:u w:val="single"/>
          <w:lang w:val="en-US" w:eastAsia="zh-CN"/>
        </w:rPr>
        <w:t>45.43</w:t>
      </w:r>
      <w:r>
        <w:rPr>
          <w:rFonts w:hint="eastAsia" w:ascii="仿宋_GB2312" w:hAnsi="仿宋_GB2312" w:eastAsia="仿宋_GB2312" w:cs="仿宋_GB2312"/>
          <w:szCs w:val="32"/>
        </w:rPr>
        <w:t>万元，增</w:t>
      </w:r>
      <w:r>
        <w:rPr>
          <w:rFonts w:hint="eastAsia" w:ascii="仿宋_GB2312" w:hAnsi="仿宋_GB2312" w:cs="仿宋_GB2312"/>
          <w:szCs w:val="32"/>
          <w:lang w:val="en-US" w:eastAsia="zh-CN"/>
        </w:rPr>
        <w:t>长</w:t>
      </w:r>
      <w:r>
        <w:rPr>
          <w:rFonts w:hint="eastAsia" w:ascii="仿宋_GB2312" w:hAnsi="仿宋_GB2312" w:cs="仿宋_GB2312"/>
          <w:szCs w:val="32"/>
          <w:u w:val="single"/>
          <w:lang w:val="en-US" w:eastAsia="zh-CN"/>
        </w:rPr>
        <w:t xml:space="preserve"> 11.20 </w:t>
      </w:r>
      <w:r>
        <w:rPr>
          <w:rFonts w:hint="eastAsia" w:ascii="仿宋_GB2312" w:hAnsi="仿宋_GB2312" w:eastAsia="仿宋_GB2312" w:cs="仿宋_GB2312"/>
          <w:szCs w:val="32"/>
        </w:rPr>
        <w:t>%，主要原因是</w:t>
      </w:r>
      <w:r>
        <w:rPr>
          <w:rFonts w:hint="eastAsia" w:ascii="仿宋_GB2312" w:hAnsi="仿宋_GB2312" w:cs="仿宋_GB2312"/>
          <w:szCs w:val="32"/>
          <w:u w:val="single"/>
          <w:lang w:val="en-US" w:eastAsia="zh-CN"/>
        </w:rPr>
        <w:t xml:space="preserve"> 新进9名基层专干人员，</w:t>
      </w:r>
      <w:r>
        <w:rPr>
          <w:rFonts w:hint="eastAsia" w:ascii="仿宋_GB2312" w:hAnsi="仿宋_GB2312" w:cs="仿宋_GB2312"/>
          <w:szCs w:val="32"/>
          <w:u w:val="single"/>
          <w:lang w:eastAsia="zh-CN"/>
        </w:rPr>
        <w:t>人员工资和办公经费增加</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万元，其中：政府采购货物预算</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万元、政府采购工程预算</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万元、政府采购服务预算</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辆，土地</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平方米，房屋</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辆，安排购置土地</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平方米，安排购置房屋</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highlight w:val="none"/>
        </w:rPr>
        <w:t>个，二级项目</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jc w:val="center"/>
        <w:rPr>
          <w:rFonts w:eastAsia="黑体"/>
        </w:rPr>
      </w:pPr>
      <w:bookmarkStart w:id="0" w:name="_GoBack"/>
      <w:bookmarkEnd w:id="0"/>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0812F8"/>
    <w:rsid w:val="09A0082A"/>
    <w:rsid w:val="0A334D52"/>
    <w:rsid w:val="0A470F1D"/>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2F92FF5"/>
    <w:rsid w:val="136D62BD"/>
    <w:rsid w:val="13F21722"/>
    <w:rsid w:val="14012D54"/>
    <w:rsid w:val="1441443C"/>
    <w:rsid w:val="14C12787"/>
    <w:rsid w:val="15593E10"/>
    <w:rsid w:val="159F7E25"/>
    <w:rsid w:val="15F848D0"/>
    <w:rsid w:val="160E1FA5"/>
    <w:rsid w:val="160F2600"/>
    <w:rsid w:val="175207E1"/>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AA2318"/>
    <w:rsid w:val="25C7462E"/>
    <w:rsid w:val="25F62C4E"/>
    <w:rsid w:val="265718D7"/>
    <w:rsid w:val="26643D6C"/>
    <w:rsid w:val="26FE109D"/>
    <w:rsid w:val="27073E1E"/>
    <w:rsid w:val="27B04AB3"/>
    <w:rsid w:val="28A63332"/>
    <w:rsid w:val="2959155B"/>
    <w:rsid w:val="29C45F24"/>
    <w:rsid w:val="2BCC505D"/>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B377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9E862B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3F2024"/>
    <w:rsid w:val="54741940"/>
    <w:rsid w:val="54810E66"/>
    <w:rsid w:val="54C2556E"/>
    <w:rsid w:val="55480EEF"/>
    <w:rsid w:val="55733821"/>
    <w:rsid w:val="56570E30"/>
    <w:rsid w:val="573C7C43"/>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4021B2"/>
    <w:rsid w:val="64C04AFD"/>
    <w:rsid w:val="661A7B69"/>
    <w:rsid w:val="664909C1"/>
    <w:rsid w:val="66C63EB5"/>
    <w:rsid w:val="677772D0"/>
    <w:rsid w:val="679461D3"/>
    <w:rsid w:val="6858287E"/>
    <w:rsid w:val="69157114"/>
    <w:rsid w:val="691A443E"/>
    <w:rsid w:val="6A80735F"/>
    <w:rsid w:val="6ACC5E47"/>
    <w:rsid w:val="6AD43ED1"/>
    <w:rsid w:val="6B016D82"/>
    <w:rsid w:val="6B11024D"/>
    <w:rsid w:val="6B7D5B36"/>
    <w:rsid w:val="6CF120A8"/>
    <w:rsid w:val="6FCD41FA"/>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35</Pages>
  <Words>8522</Words>
  <Characters>10139</Characters>
  <Lines>71</Lines>
  <Paragraphs>20</Paragraphs>
  <TotalTime>6</TotalTime>
  <ScaleCrop>false</ScaleCrop>
  <LinksUpToDate>false</LinksUpToDate>
  <CharactersWithSpaces>10960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2024-02-06T01:25:25Z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31318820EDCC4A349673E50BE795C90D_13</vt:lpwstr>
  </property>
</Properties>
</file>