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bookmarkStart w:id="0" w:name="_GoBack"/>
      <w:bookmarkEnd w:id="0"/>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hint="eastAsia" w:eastAsia="方正小标宋简体"/>
          <w:sz w:val="44"/>
          <w:szCs w:val="44"/>
          <w:u w:val="none"/>
          <w:lang w:val="en-US" w:eastAsia="zh-CN"/>
        </w:rPr>
      </w:pPr>
      <w:r>
        <w:rPr>
          <w:rFonts w:hint="eastAsia" w:eastAsia="方正小标宋简体"/>
          <w:sz w:val="44"/>
          <w:szCs w:val="44"/>
          <w:u w:val="none"/>
          <w:lang w:val="en-US" w:eastAsia="zh-CN"/>
        </w:rPr>
        <w:t>通榆县政务服务中心</w:t>
      </w:r>
    </w:p>
    <w:p>
      <w:pPr>
        <w:jc w:val="center"/>
        <w:rPr>
          <w:rFonts w:eastAsia="方正小标宋简体"/>
          <w:sz w:val="44"/>
          <w:szCs w:val="44"/>
        </w:rPr>
      </w:pPr>
      <w:r>
        <w:rPr>
          <w:rFonts w:hint="eastAsia" w:eastAsia="方正小标宋简体"/>
          <w:sz w:val="44"/>
          <w:szCs w:val="44"/>
          <w:lang w:eastAsia="zh-CN"/>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spacing w:line="560" w:lineRule="exact"/>
        <w:ind w:firstLine="640" w:firstLineChars="200"/>
        <w:rPr>
          <w:rFonts w:hint="eastAsia" w:ascii="仿宋" w:hAnsi="仿宋" w:eastAsia="仿宋"/>
          <w:sz w:val="32"/>
          <w:szCs w:val="32"/>
          <w:lang w:val="en-US" w:eastAsia="zh-CN"/>
        </w:rPr>
      </w:pPr>
    </w:p>
    <w:p>
      <w:pPr>
        <w:keepNext w:val="0"/>
        <w:keepLines w:val="0"/>
        <w:widowControl/>
        <w:suppressLineNumbers w:val="0"/>
        <w:ind w:firstLine="930" w:firstLineChars="300"/>
        <w:jc w:val="left"/>
      </w:pPr>
      <w:r>
        <w:rPr>
          <w:rFonts w:ascii="仿宋" w:hAnsi="仿宋" w:eastAsia="仿宋" w:cs="仿宋"/>
          <w:color w:val="000000"/>
          <w:kern w:val="0"/>
          <w:sz w:val="31"/>
          <w:szCs w:val="31"/>
          <w:lang w:val="en-US" w:eastAsia="zh-CN" w:bidi="ar"/>
        </w:rPr>
        <w:t xml:space="preserve">负责辖区内电子政务系统建设和技术保障以及政府门户网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站的建设、管理和维护工作；网站信息的整理、采集、审核、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发布；公布县委、县政府的重大决策；开展网上公共服务工作；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负责本县网上意识形态领域的信息汇集，开展网上舆论引导；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跟踪分析网上舆情，提出应对意见和建议，促进网络引导建设。</w:t>
      </w:r>
    </w:p>
    <w:p>
      <w:pPr>
        <w:spacing w:line="560" w:lineRule="exact"/>
        <w:ind w:firstLine="640" w:firstLineChars="200"/>
        <w:rPr>
          <w:rFonts w:hint="eastAsia" w:ascii="仿宋" w:hAnsi="仿宋" w:eastAsia="仿宋"/>
          <w:sz w:val="32"/>
          <w:szCs w:val="32"/>
          <w:lang w:val="en-US" w:eastAsia="zh-CN"/>
        </w:rPr>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pPr>
    </w:p>
    <w:p>
      <w:pPr>
        <w:ind w:firstLine="640" w:firstLineChars="200"/>
      </w:pPr>
      <w:r>
        <w:rPr>
          <w:rFonts w:eastAsia="楷体_GB2312"/>
        </w:rPr>
        <w:t>二、机构设置</w:t>
      </w:r>
    </w:p>
    <w:p>
      <w:pPr>
        <w:spacing w:line="360" w:lineRule="auto"/>
        <w:ind w:firstLine="640" w:firstLineChars="200"/>
        <w:rPr>
          <w:rFonts w:hint="eastAsia" w:ascii="仿宋" w:hAnsi="仿宋" w:eastAsia="仿宋"/>
          <w:sz w:val="32"/>
          <w:szCs w:val="32"/>
        </w:rPr>
      </w:pPr>
      <w:r>
        <w:rPr>
          <w:rFonts w:hint="eastAsia" w:ascii="仿宋" w:hAnsi="仿宋" w:eastAsia="仿宋"/>
          <w:sz w:val="32"/>
        </w:rPr>
        <w:t>根据所承担的工作职责和编制总量，</w:t>
      </w:r>
      <w:r>
        <w:rPr>
          <w:rFonts w:hint="eastAsia" w:ascii="仿宋" w:hAnsi="仿宋" w:eastAsia="仿宋"/>
          <w:sz w:val="32"/>
          <w:szCs w:val="32"/>
        </w:rPr>
        <w:t>通榆县数据管理中心</w:t>
      </w:r>
      <w:r>
        <w:rPr>
          <w:rFonts w:hint="eastAsia" w:ascii="仿宋" w:hAnsi="仿宋" w:eastAsia="仿宋"/>
          <w:sz w:val="32"/>
        </w:rPr>
        <w:t>（</w:t>
      </w:r>
      <w:r>
        <w:rPr>
          <w:rFonts w:hint="eastAsia" w:ascii="仿宋" w:hAnsi="仿宋" w:eastAsia="仿宋"/>
          <w:sz w:val="32"/>
          <w:szCs w:val="32"/>
        </w:rPr>
        <w:t>通榆县互联网信息中心、通榆县县长公开电话办公室）</w:t>
      </w:r>
      <w:r>
        <w:rPr>
          <w:rFonts w:hint="eastAsia" w:ascii="仿宋" w:hAnsi="仿宋" w:eastAsia="仿宋"/>
          <w:sz w:val="32"/>
        </w:rPr>
        <w:t>核定5个内设机构。</w:t>
      </w:r>
    </w:p>
    <w:p>
      <w:pPr>
        <w:spacing w:line="360" w:lineRule="auto"/>
        <w:ind w:firstLine="640" w:firstLineChars="200"/>
        <w:rPr>
          <w:rFonts w:hint="eastAsia" w:ascii="仿宋" w:hAnsi="仿宋" w:eastAsia="仿宋"/>
          <w:sz w:val="32"/>
        </w:rPr>
      </w:pPr>
      <w:r>
        <w:rPr>
          <w:rFonts w:hint="eastAsia" w:ascii="仿宋" w:hAnsi="仿宋" w:eastAsia="仿宋"/>
          <w:sz w:val="32"/>
        </w:rPr>
        <w:t>（一）信息科</w:t>
      </w:r>
    </w:p>
    <w:p>
      <w:pPr>
        <w:spacing w:line="360" w:lineRule="auto"/>
        <w:ind w:firstLine="640" w:firstLineChars="200"/>
        <w:rPr>
          <w:rFonts w:hint="eastAsia" w:ascii="仿宋" w:hAnsi="仿宋" w:eastAsia="仿宋"/>
          <w:sz w:val="32"/>
        </w:rPr>
      </w:pPr>
      <w:r>
        <w:rPr>
          <w:rFonts w:hint="eastAsia" w:ascii="仿宋" w:hAnsi="仿宋" w:eastAsia="仿宋"/>
          <w:sz w:val="32"/>
        </w:rPr>
        <w:t>（二）督查科</w:t>
      </w:r>
    </w:p>
    <w:p>
      <w:pPr>
        <w:spacing w:line="360" w:lineRule="auto"/>
        <w:ind w:firstLine="640" w:firstLineChars="200"/>
        <w:rPr>
          <w:rFonts w:hint="eastAsia" w:ascii="仿宋" w:hAnsi="仿宋" w:eastAsia="仿宋"/>
          <w:sz w:val="32"/>
          <w:szCs w:val="32"/>
        </w:rPr>
      </w:pPr>
      <w:r>
        <w:rPr>
          <w:rFonts w:hint="eastAsia" w:ascii="仿宋" w:hAnsi="仿宋" w:eastAsia="仿宋"/>
          <w:sz w:val="32"/>
        </w:rPr>
        <w:t>（三）</w:t>
      </w:r>
      <w:r>
        <w:rPr>
          <w:rFonts w:hint="eastAsia" w:ascii="仿宋" w:hAnsi="仿宋" w:eastAsia="仿宋"/>
          <w:sz w:val="32"/>
          <w:szCs w:val="32"/>
        </w:rPr>
        <w:t>数据科</w:t>
      </w:r>
    </w:p>
    <w:p>
      <w:pPr>
        <w:spacing w:line="360" w:lineRule="auto"/>
        <w:ind w:firstLine="640" w:firstLineChars="200"/>
        <w:rPr>
          <w:rFonts w:hint="eastAsia" w:ascii="仿宋" w:hAnsi="仿宋" w:eastAsia="仿宋"/>
          <w:sz w:val="32"/>
          <w:szCs w:val="32"/>
        </w:rPr>
      </w:pPr>
      <w:r>
        <w:rPr>
          <w:rFonts w:hint="eastAsia" w:ascii="仿宋" w:hAnsi="仿宋" w:eastAsia="仿宋"/>
          <w:sz w:val="32"/>
          <w:szCs w:val="32"/>
        </w:rPr>
        <w:t>（四）网络及安全科</w:t>
      </w:r>
    </w:p>
    <w:p>
      <w:pPr>
        <w:spacing w:line="360" w:lineRule="auto"/>
        <w:ind w:firstLine="640" w:firstLineChars="200"/>
        <w:rPr>
          <w:rFonts w:hint="eastAsia" w:ascii="仿宋" w:hAnsi="仿宋" w:eastAsia="仿宋"/>
          <w:sz w:val="32"/>
        </w:rPr>
      </w:pPr>
      <w:r>
        <w:rPr>
          <w:rFonts w:hint="eastAsia" w:ascii="仿宋" w:hAnsi="仿宋" w:eastAsia="仿宋"/>
          <w:sz w:val="32"/>
          <w:szCs w:val="32"/>
        </w:rPr>
        <w:t>（五）秘书科</w:t>
      </w:r>
    </w:p>
    <w:p>
      <w:pPr>
        <w:spacing w:line="360" w:lineRule="auto"/>
        <w:ind w:firstLine="800" w:firstLineChars="250"/>
        <w:rPr>
          <w:rFonts w:hint="eastAsia" w:ascii="仿宋" w:hAnsi="仿宋" w:eastAsia="仿宋"/>
          <w:sz w:val="32"/>
        </w:rPr>
      </w:pPr>
      <w:r>
        <w:rPr>
          <w:rFonts w:hint="eastAsia" w:ascii="仿宋" w:hAnsi="仿宋" w:eastAsia="仿宋"/>
          <w:sz w:val="32"/>
        </w:rPr>
        <w:t>内设机构职责根据本单位主要职责自行分解。</w:t>
      </w:r>
    </w:p>
    <w:p>
      <w:pPr>
        <w:pStyle w:val="51"/>
        <w:ind w:firstLine="640" w:firstLineChars="200"/>
        <w:rPr>
          <w:rFonts w:hAnsi="楷体" w:eastAsia="楷体"/>
        </w:rPr>
      </w:pPr>
    </w:p>
    <w:p>
      <w:pPr>
        <w:pStyle w:val="51"/>
        <w:ind w:firstLine="640" w:firstLineChars="200"/>
        <w:rPr>
          <w:rFonts w:hint="eastAsia"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9908" w:type="dxa"/>
        <w:tblInd w:w="0" w:type="dxa"/>
        <w:tblLayout w:type="fixed"/>
        <w:tblCellMar>
          <w:top w:w="0" w:type="dxa"/>
          <w:left w:w="108" w:type="dxa"/>
          <w:bottom w:w="0" w:type="dxa"/>
          <w:right w:w="108" w:type="dxa"/>
        </w:tblCellMar>
      </w:tblPr>
      <w:tblGrid>
        <w:gridCol w:w="1753"/>
        <w:gridCol w:w="1178"/>
        <w:gridCol w:w="1135"/>
        <w:gridCol w:w="852"/>
        <w:gridCol w:w="1986"/>
        <w:gridCol w:w="953"/>
        <w:gridCol w:w="893"/>
        <w:gridCol w:w="1158"/>
      </w:tblGrid>
      <w:tr>
        <w:tblPrEx>
          <w:tblCellMar>
            <w:top w:w="0" w:type="dxa"/>
            <w:left w:w="108" w:type="dxa"/>
            <w:bottom w:w="0" w:type="dxa"/>
            <w:right w:w="108" w:type="dxa"/>
          </w:tblCellMar>
        </w:tblPrEx>
        <w:trPr>
          <w:trHeight w:val="525" w:hRule="atLeast"/>
        </w:trPr>
        <w:tc>
          <w:tcPr>
            <w:tcW w:w="9908" w:type="dxa"/>
            <w:gridSpan w:val="8"/>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4066" w:type="dxa"/>
            <w:gridSpan w:val="3"/>
            <w:tcBorders>
              <w:top w:val="nil"/>
              <w:left w:val="nil"/>
              <w:bottom w:val="nil"/>
              <w:right w:val="nil"/>
            </w:tcBorders>
            <w:noWrap w:val="0"/>
            <w:vAlign w:val="center"/>
          </w:tcPr>
          <w:p>
            <w:pPr>
              <w:widowControl/>
              <w:jc w:val="center"/>
              <w:rPr>
                <w:rFonts w:eastAsia="宋体"/>
                <w:kern w:val="0"/>
                <w:sz w:val="20"/>
              </w:rPr>
            </w:pPr>
          </w:p>
        </w:tc>
        <w:tc>
          <w:tcPr>
            <w:tcW w:w="852" w:type="dxa"/>
            <w:tcBorders>
              <w:top w:val="nil"/>
              <w:left w:val="nil"/>
              <w:bottom w:val="nil"/>
              <w:right w:val="nil"/>
            </w:tcBorders>
            <w:noWrap w:val="0"/>
            <w:vAlign w:val="center"/>
          </w:tcPr>
          <w:p>
            <w:pPr>
              <w:widowControl/>
              <w:jc w:val="center"/>
              <w:rPr>
                <w:rFonts w:eastAsia="宋体"/>
                <w:kern w:val="0"/>
                <w:sz w:val="20"/>
              </w:rPr>
            </w:pPr>
          </w:p>
        </w:tc>
        <w:tc>
          <w:tcPr>
            <w:tcW w:w="2939" w:type="dxa"/>
            <w:gridSpan w:val="2"/>
            <w:tcBorders>
              <w:top w:val="nil"/>
              <w:left w:val="nil"/>
              <w:bottom w:val="nil"/>
              <w:right w:val="nil"/>
            </w:tcBorders>
            <w:noWrap w:val="0"/>
            <w:vAlign w:val="center"/>
          </w:tcPr>
          <w:p>
            <w:pPr>
              <w:widowControl/>
              <w:jc w:val="center"/>
              <w:rPr>
                <w:rFonts w:eastAsia="宋体"/>
                <w:kern w:val="0"/>
                <w:sz w:val="20"/>
              </w:rPr>
            </w:pPr>
          </w:p>
        </w:tc>
        <w:tc>
          <w:tcPr>
            <w:tcW w:w="2051" w:type="dxa"/>
            <w:gridSpan w:val="2"/>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4918"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990" w:type="dxa"/>
            <w:gridSpan w:val="4"/>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7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135"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85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986"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95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89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3"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val="0"/>
                <w:sz w:val="20"/>
              </w:rPr>
            </w:pPr>
            <w:r>
              <w:rPr>
                <w:rFonts w:hint="eastAsia" w:eastAsia="宋体"/>
                <w:b w:val="0"/>
                <w:bCs w:val="0"/>
                <w:sz w:val="20"/>
              </w:rPr>
              <w:t>一、财政拨款收入</w:t>
            </w:r>
          </w:p>
        </w:tc>
        <w:tc>
          <w:tcPr>
            <w:tcW w:w="1178" w:type="dxa"/>
            <w:tcBorders>
              <w:top w:val="nil"/>
              <w:left w:val="nil"/>
              <w:bottom w:val="single" w:color="auto" w:sz="4" w:space="0"/>
              <w:right w:val="single" w:color="auto" w:sz="4" w:space="0"/>
            </w:tcBorders>
            <w:noWrap w:val="0"/>
            <w:vAlign w:val="center"/>
          </w:tcPr>
          <w:p>
            <w:pPr>
              <w:widowControl/>
              <w:tabs>
                <w:tab w:val="left" w:pos="401"/>
              </w:tabs>
              <w:jc w:val="center"/>
              <w:rPr>
                <w:rFonts w:hint="default" w:eastAsia="宋体"/>
                <w:b w:val="0"/>
                <w:bCs w:val="0"/>
                <w:kern w:val="0"/>
                <w:sz w:val="20"/>
                <w:lang w:val="en-US" w:eastAsia="zh-CN"/>
              </w:rPr>
            </w:pPr>
            <w:r>
              <w:rPr>
                <w:rFonts w:hint="eastAsia" w:eastAsia="宋体"/>
                <w:b w:val="0"/>
                <w:bCs w:val="0"/>
                <w:kern w:val="0"/>
                <w:sz w:val="20"/>
                <w:lang w:val="en-US" w:eastAsia="zh-CN"/>
              </w:rPr>
              <w:t>303.53</w:t>
            </w:r>
          </w:p>
        </w:tc>
        <w:tc>
          <w:tcPr>
            <w:tcW w:w="1135" w:type="dxa"/>
            <w:tcBorders>
              <w:top w:val="nil"/>
              <w:left w:val="nil"/>
              <w:bottom w:val="single" w:color="auto" w:sz="4" w:space="0"/>
              <w:right w:val="single" w:color="auto" w:sz="4" w:space="0"/>
            </w:tcBorders>
            <w:noWrap w:val="0"/>
            <w:vAlign w:val="center"/>
          </w:tcPr>
          <w:p>
            <w:pPr>
              <w:widowControl/>
              <w:jc w:val="center"/>
              <w:rPr>
                <w:rFonts w:hint="default" w:eastAsia="宋体"/>
                <w:b w:val="0"/>
                <w:bCs w:val="0"/>
                <w:kern w:val="0"/>
                <w:sz w:val="20"/>
                <w:lang w:val="en-US" w:eastAsia="zh-CN"/>
              </w:rPr>
            </w:pPr>
            <w:r>
              <w:rPr>
                <w:rFonts w:hint="eastAsia" w:eastAsia="宋体"/>
                <w:b w:val="0"/>
                <w:bCs w:val="0"/>
                <w:kern w:val="0"/>
                <w:sz w:val="20"/>
                <w:lang w:val="en-US" w:eastAsia="zh-CN"/>
              </w:rPr>
              <w:t>303.53</w:t>
            </w:r>
          </w:p>
        </w:tc>
        <w:tc>
          <w:tcPr>
            <w:tcW w:w="852" w:type="dxa"/>
            <w:tcBorders>
              <w:top w:val="nil"/>
              <w:left w:val="single" w:color="auto" w:sz="4" w:space="0"/>
              <w:bottom w:val="single" w:color="auto" w:sz="4" w:space="0"/>
              <w:right w:val="nil"/>
            </w:tcBorders>
            <w:noWrap w:val="0"/>
            <w:vAlign w:val="center"/>
          </w:tcPr>
          <w:p>
            <w:pPr>
              <w:widowControl/>
              <w:jc w:val="center"/>
              <w:rPr>
                <w:rFonts w:hint="eastAsia" w:eastAsia="宋体"/>
                <w:b w:val="0"/>
                <w:bCs w:val="0"/>
                <w:kern w:val="0"/>
                <w:sz w:val="20"/>
                <w:lang w:val="en-US" w:eastAsia="zh-CN"/>
              </w:rPr>
            </w:pPr>
            <w:r>
              <w:rPr>
                <w:rFonts w:hint="eastAsia" w:eastAsia="宋体"/>
                <w:b w:val="0"/>
                <w:bCs w:val="0"/>
                <w:kern w:val="0"/>
                <w:sz w:val="20"/>
                <w:lang w:val="en-US" w:eastAsia="zh-CN"/>
              </w:rPr>
              <w:t>0</w:t>
            </w:r>
          </w:p>
        </w:tc>
        <w:tc>
          <w:tcPr>
            <w:tcW w:w="1986"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val="0"/>
                <w:color w:val="000000" w:themeColor="text1"/>
                <w:kern w:val="0"/>
                <w:sz w:val="20"/>
                <w14:textFill>
                  <w14:solidFill>
                    <w14:schemeClr w14:val="tx1"/>
                  </w14:solidFill>
                </w14:textFill>
              </w:rPr>
            </w:pPr>
            <w:r>
              <w:rPr>
                <w:rFonts w:hint="eastAsia" w:ascii="仿宋_GB2312"/>
                <w:b w:val="0"/>
                <w:bCs w:val="0"/>
                <w:color w:val="000000" w:themeColor="text1"/>
                <w:kern w:val="0"/>
                <w:sz w:val="20"/>
                <w14:textFill>
                  <w14:solidFill>
                    <w14:schemeClr w14:val="tx1"/>
                  </w14:solidFill>
                </w14:textFill>
              </w:rPr>
              <w:t>一、一般公共服务</w:t>
            </w:r>
          </w:p>
        </w:tc>
        <w:tc>
          <w:tcPr>
            <w:tcW w:w="953"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b w:val="0"/>
                <w:bCs w:val="0"/>
                <w:color w:val="000000"/>
                <w:kern w:val="0"/>
                <w:sz w:val="20"/>
                <w:lang w:val="en-US" w:eastAsia="zh-CN"/>
              </w:rPr>
            </w:pPr>
            <w:r>
              <w:rPr>
                <w:rFonts w:hint="eastAsia" w:eastAsia="宋体"/>
                <w:b w:val="0"/>
                <w:bCs w:val="0"/>
                <w:color w:val="000000"/>
                <w:kern w:val="0"/>
                <w:sz w:val="20"/>
                <w:lang w:val="en-US" w:eastAsia="zh-CN"/>
              </w:rPr>
              <w:t>250.70</w:t>
            </w:r>
          </w:p>
        </w:tc>
        <w:tc>
          <w:tcPr>
            <w:tcW w:w="893" w:type="dxa"/>
            <w:tcBorders>
              <w:top w:val="nil"/>
              <w:left w:val="nil"/>
              <w:bottom w:val="single" w:color="auto" w:sz="4" w:space="0"/>
              <w:right w:val="single" w:color="auto" w:sz="4" w:space="0"/>
            </w:tcBorders>
            <w:noWrap w:val="0"/>
            <w:vAlign w:val="center"/>
          </w:tcPr>
          <w:p>
            <w:pPr>
              <w:widowControl/>
              <w:jc w:val="center"/>
              <w:rPr>
                <w:rFonts w:hint="default" w:eastAsia="宋体"/>
                <w:b w:val="0"/>
                <w:bCs w:val="0"/>
                <w:kern w:val="0"/>
                <w:sz w:val="20"/>
                <w:lang w:val="en-US" w:eastAsia="zh-CN"/>
              </w:rPr>
            </w:pPr>
            <w:r>
              <w:rPr>
                <w:rFonts w:hint="eastAsia" w:eastAsia="宋体"/>
                <w:b w:val="0"/>
                <w:bCs w:val="0"/>
                <w:kern w:val="0"/>
                <w:sz w:val="20"/>
                <w:lang w:val="en-US" w:eastAsia="zh-CN"/>
              </w:rPr>
              <w:t>250.70</w:t>
            </w:r>
          </w:p>
        </w:tc>
        <w:tc>
          <w:tcPr>
            <w:tcW w:w="1158" w:type="dxa"/>
            <w:tcBorders>
              <w:top w:val="nil"/>
              <w:left w:val="nil"/>
              <w:bottom w:val="single" w:color="auto" w:sz="4" w:space="0"/>
              <w:right w:val="single" w:color="auto" w:sz="4" w:space="0"/>
            </w:tcBorders>
            <w:noWrap w:val="0"/>
            <w:vAlign w:val="center"/>
          </w:tcPr>
          <w:p>
            <w:pPr>
              <w:widowControl/>
              <w:jc w:val="center"/>
              <w:rPr>
                <w:rFonts w:hint="eastAsia" w:eastAsia="宋体"/>
                <w:b w:val="0"/>
                <w:bCs w:val="0"/>
                <w:kern w:val="0"/>
                <w:sz w:val="20"/>
                <w:lang w:val="en-US" w:eastAsia="zh-CN"/>
              </w:rPr>
            </w:pPr>
            <w:r>
              <w:rPr>
                <w:rFonts w:hint="eastAsia" w:eastAsia="宋体"/>
                <w:b w:val="0"/>
                <w:bCs w:val="0"/>
                <w:kern w:val="0"/>
                <w:sz w:val="20"/>
                <w:lang w:val="en-US" w:eastAsia="zh-CN"/>
              </w:rPr>
              <w:t>0</w:t>
            </w:r>
          </w:p>
        </w:tc>
      </w:tr>
      <w:tr>
        <w:tblPrEx>
          <w:tblCellMar>
            <w:top w:w="0" w:type="dxa"/>
            <w:left w:w="108" w:type="dxa"/>
            <w:bottom w:w="0" w:type="dxa"/>
            <w:right w:w="108" w:type="dxa"/>
          </w:tblCellMar>
        </w:tblPrEx>
        <w:trPr>
          <w:trHeight w:val="363"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val="0"/>
                <w:sz w:val="20"/>
              </w:rPr>
            </w:pPr>
            <w:r>
              <w:rPr>
                <w:rFonts w:hint="eastAsia" w:eastAsia="宋体"/>
                <w:b w:val="0"/>
                <w:bCs w:val="0"/>
                <w:sz w:val="20"/>
              </w:rPr>
              <w:t>一般公共预算拨款收入</w:t>
            </w:r>
          </w:p>
        </w:tc>
        <w:tc>
          <w:tcPr>
            <w:tcW w:w="1178" w:type="dxa"/>
            <w:tcBorders>
              <w:top w:val="nil"/>
              <w:left w:val="nil"/>
              <w:bottom w:val="single" w:color="auto" w:sz="4" w:space="0"/>
              <w:right w:val="single" w:color="auto" w:sz="4" w:space="0"/>
            </w:tcBorders>
            <w:noWrap w:val="0"/>
            <w:vAlign w:val="center"/>
          </w:tcPr>
          <w:p>
            <w:pPr>
              <w:widowControl/>
              <w:jc w:val="center"/>
              <w:rPr>
                <w:rFonts w:eastAsia="宋体"/>
                <w:b w:val="0"/>
                <w:bCs w:val="0"/>
                <w:kern w:val="0"/>
                <w:sz w:val="20"/>
              </w:rPr>
            </w:pPr>
            <w:r>
              <w:rPr>
                <w:rFonts w:hint="eastAsia" w:eastAsia="宋体"/>
                <w:b w:val="0"/>
                <w:bCs w:val="0"/>
                <w:kern w:val="0"/>
                <w:sz w:val="20"/>
                <w:lang w:val="en-US" w:eastAsia="zh-CN"/>
              </w:rPr>
              <w:t>303.53</w:t>
            </w:r>
          </w:p>
        </w:tc>
        <w:tc>
          <w:tcPr>
            <w:tcW w:w="1135" w:type="dxa"/>
            <w:tcBorders>
              <w:top w:val="nil"/>
              <w:left w:val="nil"/>
              <w:bottom w:val="single" w:color="auto" w:sz="4" w:space="0"/>
              <w:right w:val="single" w:color="auto" w:sz="4" w:space="0"/>
            </w:tcBorders>
            <w:noWrap w:val="0"/>
            <w:vAlign w:val="center"/>
          </w:tcPr>
          <w:p>
            <w:pPr>
              <w:jc w:val="center"/>
              <w:rPr>
                <w:rFonts w:hint="default" w:eastAsia="宋体"/>
                <w:b w:val="0"/>
                <w:bCs w:val="0"/>
                <w:kern w:val="0"/>
                <w:sz w:val="20"/>
                <w:lang w:val="en-US" w:eastAsia="zh-CN"/>
              </w:rPr>
            </w:pPr>
            <w:r>
              <w:rPr>
                <w:rFonts w:hint="eastAsia" w:eastAsia="宋体"/>
                <w:b w:val="0"/>
                <w:bCs w:val="0"/>
                <w:kern w:val="0"/>
                <w:sz w:val="20"/>
                <w:lang w:val="en-US" w:eastAsia="zh-CN"/>
              </w:rPr>
              <w:t>303.53</w:t>
            </w:r>
          </w:p>
        </w:tc>
        <w:tc>
          <w:tcPr>
            <w:tcW w:w="852" w:type="dxa"/>
            <w:tcBorders>
              <w:top w:val="nil"/>
              <w:left w:val="single" w:color="auto" w:sz="4" w:space="0"/>
              <w:bottom w:val="single" w:color="auto" w:sz="4" w:space="0"/>
              <w:right w:val="nil"/>
            </w:tcBorders>
            <w:noWrap w:val="0"/>
            <w:vAlign w:val="center"/>
          </w:tcPr>
          <w:p>
            <w:pPr>
              <w:jc w:val="center"/>
              <w:rPr>
                <w:rFonts w:hint="eastAsia" w:eastAsia="宋体"/>
                <w:b w:val="0"/>
                <w:bCs w:val="0"/>
                <w:kern w:val="0"/>
                <w:sz w:val="20"/>
                <w:lang w:val="en-US" w:eastAsia="zh-CN"/>
              </w:rPr>
            </w:pPr>
            <w:r>
              <w:rPr>
                <w:rFonts w:hint="eastAsia" w:eastAsia="宋体"/>
                <w:b w:val="0"/>
                <w:bCs w:val="0"/>
                <w:kern w:val="0"/>
                <w:sz w:val="20"/>
                <w:lang w:val="en-US" w:eastAsia="zh-CN"/>
              </w:rPr>
              <w:t>0</w:t>
            </w:r>
          </w:p>
        </w:tc>
        <w:tc>
          <w:tcPr>
            <w:tcW w:w="198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val="0"/>
                <w:color w:val="000000" w:themeColor="text1"/>
                <w:kern w:val="0"/>
                <w:sz w:val="20"/>
                <w14:textFill>
                  <w14:solidFill>
                    <w14:schemeClr w14:val="tx1"/>
                  </w14:solidFill>
                </w14:textFill>
              </w:rPr>
            </w:pPr>
            <w:r>
              <w:rPr>
                <w:rFonts w:hint="eastAsia" w:ascii="仿宋_GB2312"/>
                <w:b w:val="0"/>
                <w:bCs w:val="0"/>
                <w:color w:val="000000" w:themeColor="text1"/>
                <w:sz w:val="20"/>
                <w14:textFill>
                  <w14:solidFill>
                    <w14:schemeClr w14:val="tx1"/>
                  </w14:solidFill>
                </w14:textFill>
              </w:rPr>
              <w:t>二、公共安全支出</w:t>
            </w:r>
          </w:p>
        </w:tc>
        <w:tc>
          <w:tcPr>
            <w:tcW w:w="953"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val="0"/>
                <w:color w:val="000000"/>
                <w:kern w:val="0"/>
                <w:sz w:val="20"/>
              </w:rPr>
            </w:pPr>
          </w:p>
        </w:tc>
        <w:tc>
          <w:tcPr>
            <w:tcW w:w="893" w:type="dxa"/>
            <w:tcBorders>
              <w:top w:val="nil"/>
              <w:left w:val="nil"/>
              <w:bottom w:val="single" w:color="auto" w:sz="4" w:space="0"/>
              <w:right w:val="single" w:color="auto" w:sz="4" w:space="0"/>
            </w:tcBorders>
            <w:noWrap w:val="0"/>
            <w:vAlign w:val="center"/>
          </w:tcPr>
          <w:p>
            <w:pPr>
              <w:jc w:val="center"/>
              <w:rPr>
                <w:rFonts w:eastAsia="宋体"/>
                <w:b w:val="0"/>
                <w:bCs w:val="0"/>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b w:val="0"/>
                <w:bCs w:val="0"/>
                <w:kern w:val="0"/>
                <w:sz w:val="20"/>
              </w:rPr>
            </w:pPr>
          </w:p>
        </w:tc>
      </w:tr>
      <w:tr>
        <w:tblPrEx>
          <w:tblCellMar>
            <w:top w:w="0" w:type="dxa"/>
            <w:left w:w="108" w:type="dxa"/>
            <w:bottom w:w="0" w:type="dxa"/>
            <w:right w:w="108" w:type="dxa"/>
          </w:tblCellMar>
        </w:tblPrEx>
        <w:trPr>
          <w:trHeight w:val="363"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val="0"/>
                <w:sz w:val="20"/>
              </w:rPr>
            </w:pPr>
            <w:r>
              <w:rPr>
                <w:rFonts w:hint="eastAsia" w:eastAsia="宋体"/>
                <w:b w:val="0"/>
                <w:bCs w:val="0"/>
                <w:sz w:val="20"/>
              </w:rPr>
              <w:t>政府性基金预算拨款收入</w:t>
            </w:r>
          </w:p>
        </w:tc>
        <w:tc>
          <w:tcPr>
            <w:tcW w:w="1178" w:type="dxa"/>
            <w:tcBorders>
              <w:top w:val="nil"/>
              <w:left w:val="nil"/>
              <w:bottom w:val="single" w:color="auto" w:sz="4" w:space="0"/>
              <w:right w:val="single" w:color="auto" w:sz="4" w:space="0"/>
            </w:tcBorders>
            <w:noWrap w:val="0"/>
            <w:vAlign w:val="center"/>
          </w:tcPr>
          <w:p>
            <w:pPr>
              <w:widowControl/>
              <w:jc w:val="center"/>
              <w:rPr>
                <w:rFonts w:eastAsia="宋体"/>
                <w:b w:val="0"/>
                <w:bCs w:val="0"/>
                <w:kern w:val="0"/>
                <w:sz w:val="20"/>
              </w:rPr>
            </w:pPr>
          </w:p>
        </w:tc>
        <w:tc>
          <w:tcPr>
            <w:tcW w:w="1135" w:type="dxa"/>
            <w:tcBorders>
              <w:top w:val="nil"/>
              <w:left w:val="nil"/>
              <w:bottom w:val="single" w:color="auto" w:sz="4" w:space="0"/>
              <w:right w:val="single" w:color="auto" w:sz="4" w:space="0"/>
            </w:tcBorders>
            <w:noWrap w:val="0"/>
            <w:vAlign w:val="center"/>
          </w:tcPr>
          <w:p>
            <w:pPr>
              <w:jc w:val="center"/>
              <w:rPr>
                <w:rFonts w:eastAsia="宋体"/>
                <w:b w:val="0"/>
                <w:bCs w:val="0"/>
                <w:kern w:val="0"/>
                <w:sz w:val="20"/>
              </w:rPr>
            </w:pPr>
          </w:p>
        </w:tc>
        <w:tc>
          <w:tcPr>
            <w:tcW w:w="852" w:type="dxa"/>
            <w:tcBorders>
              <w:top w:val="nil"/>
              <w:left w:val="single" w:color="auto" w:sz="4" w:space="0"/>
              <w:bottom w:val="single" w:color="auto" w:sz="4" w:space="0"/>
              <w:right w:val="nil"/>
            </w:tcBorders>
            <w:noWrap w:val="0"/>
            <w:vAlign w:val="center"/>
          </w:tcPr>
          <w:p>
            <w:pPr>
              <w:jc w:val="center"/>
              <w:rPr>
                <w:rFonts w:eastAsia="宋体"/>
                <w:b w:val="0"/>
                <w:bCs w:val="0"/>
                <w:kern w:val="0"/>
                <w:sz w:val="20"/>
              </w:rPr>
            </w:pPr>
          </w:p>
        </w:tc>
        <w:tc>
          <w:tcPr>
            <w:tcW w:w="198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val="0"/>
                <w:color w:val="000000" w:themeColor="text1"/>
                <w:kern w:val="0"/>
                <w:sz w:val="20"/>
                <w14:textFill>
                  <w14:solidFill>
                    <w14:schemeClr w14:val="tx1"/>
                  </w14:solidFill>
                </w14:textFill>
              </w:rPr>
            </w:pPr>
            <w:r>
              <w:rPr>
                <w:rFonts w:hint="eastAsia" w:ascii="仿宋_GB2312"/>
                <w:b w:val="0"/>
                <w:bCs w:val="0"/>
                <w:color w:val="000000" w:themeColor="text1"/>
                <w:kern w:val="0"/>
                <w:sz w:val="20"/>
                <w14:textFill>
                  <w14:solidFill>
                    <w14:schemeClr w14:val="tx1"/>
                  </w14:solidFill>
                </w14:textFill>
              </w:rPr>
              <w:t>三、城乡社区支出</w:t>
            </w:r>
          </w:p>
        </w:tc>
        <w:tc>
          <w:tcPr>
            <w:tcW w:w="953"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val="0"/>
                <w:color w:val="000000"/>
                <w:kern w:val="0"/>
                <w:sz w:val="20"/>
              </w:rPr>
            </w:pPr>
          </w:p>
        </w:tc>
        <w:tc>
          <w:tcPr>
            <w:tcW w:w="893" w:type="dxa"/>
            <w:tcBorders>
              <w:top w:val="nil"/>
              <w:left w:val="nil"/>
              <w:bottom w:val="single" w:color="auto" w:sz="4" w:space="0"/>
              <w:right w:val="single" w:color="auto" w:sz="4" w:space="0"/>
            </w:tcBorders>
            <w:noWrap w:val="0"/>
            <w:vAlign w:val="center"/>
          </w:tcPr>
          <w:p>
            <w:pPr>
              <w:jc w:val="center"/>
              <w:rPr>
                <w:rFonts w:eastAsia="宋体"/>
                <w:b w:val="0"/>
                <w:bCs w:val="0"/>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b w:val="0"/>
                <w:bCs w:val="0"/>
                <w:kern w:val="0"/>
                <w:sz w:val="20"/>
              </w:rPr>
            </w:pPr>
          </w:p>
        </w:tc>
      </w:tr>
      <w:tr>
        <w:tblPrEx>
          <w:tblCellMar>
            <w:top w:w="0" w:type="dxa"/>
            <w:left w:w="108" w:type="dxa"/>
            <w:bottom w:w="0" w:type="dxa"/>
            <w:right w:w="108" w:type="dxa"/>
          </w:tblCellMar>
        </w:tblPrEx>
        <w:trPr>
          <w:trHeight w:val="363"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val="0"/>
                <w:sz w:val="20"/>
              </w:rPr>
            </w:pPr>
            <w:r>
              <w:rPr>
                <w:rFonts w:hint="eastAsia" w:eastAsia="宋体"/>
                <w:b w:val="0"/>
                <w:bCs w:val="0"/>
                <w:sz w:val="20"/>
              </w:rPr>
              <w:t>国有资本经营预算拨款收入</w:t>
            </w:r>
          </w:p>
        </w:tc>
        <w:tc>
          <w:tcPr>
            <w:tcW w:w="1178" w:type="dxa"/>
            <w:tcBorders>
              <w:top w:val="nil"/>
              <w:left w:val="nil"/>
              <w:bottom w:val="single" w:color="auto" w:sz="4" w:space="0"/>
              <w:right w:val="single" w:color="auto" w:sz="4" w:space="0"/>
            </w:tcBorders>
            <w:noWrap w:val="0"/>
            <w:vAlign w:val="center"/>
          </w:tcPr>
          <w:p>
            <w:pPr>
              <w:widowControl/>
              <w:jc w:val="center"/>
              <w:rPr>
                <w:rFonts w:eastAsia="宋体"/>
                <w:b w:val="0"/>
                <w:bCs w:val="0"/>
                <w:kern w:val="0"/>
                <w:sz w:val="20"/>
              </w:rPr>
            </w:pPr>
          </w:p>
        </w:tc>
        <w:tc>
          <w:tcPr>
            <w:tcW w:w="1135" w:type="dxa"/>
            <w:tcBorders>
              <w:top w:val="nil"/>
              <w:left w:val="nil"/>
              <w:bottom w:val="single" w:color="auto" w:sz="4" w:space="0"/>
              <w:right w:val="single" w:color="auto" w:sz="4" w:space="0"/>
            </w:tcBorders>
            <w:noWrap w:val="0"/>
            <w:vAlign w:val="center"/>
          </w:tcPr>
          <w:p>
            <w:pPr>
              <w:jc w:val="center"/>
              <w:rPr>
                <w:rFonts w:eastAsia="宋体"/>
                <w:b w:val="0"/>
                <w:bCs w:val="0"/>
                <w:kern w:val="0"/>
                <w:sz w:val="20"/>
              </w:rPr>
            </w:pPr>
          </w:p>
        </w:tc>
        <w:tc>
          <w:tcPr>
            <w:tcW w:w="852" w:type="dxa"/>
            <w:tcBorders>
              <w:top w:val="nil"/>
              <w:left w:val="single" w:color="auto" w:sz="4" w:space="0"/>
              <w:bottom w:val="single" w:color="auto" w:sz="4" w:space="0"/>
              <w:right w:val="nil"/>
            </w:tcBorders>
            <w:noWrap w:val="0"/>
            <w:vAlign w:val="center"/>
          </w:tcPr>
          <w:p>
            <w:pPr>
              <w:jc w:val="center"/>
              <w:rPr>
                <w:rFonts w:eastAsia="宋体"/>
                <w:b w:val="0"/>
                <w:bCs w:val="0"/>
                <w:kern w:val="0"/>
                <w:sz w:val="20"/>
              </w:rPr>
            </w:pPr>
          </w:p>
        </w:tc>
        <w:tc>
          <w:tcPr>
            <w:tcW w:w="198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val="0"/>
                <w:color w:val="000000" w:themeColor="text1"/>
                <w:kern w:val="0"/>
                <w:sz w:val="20"/>
                <w14:textFill>
                  <w14:solidFill>
                    <w14:schemeClr w14:val="tx1"/>
                  </w14:solidFill>
                </w14:textFill>
              </w:rPr>
            </w:pPr>
            <w:r>
              <w:rPr>
                <w:rFonts w:hint="eastAsia" w:ascii="仿宋_GB2312"/>
                <w:b w:val="0"/>
                <w:bCs w:val="0"/>
                <w:color w:val="000000" w:themeColor="text1"/>
                <w:kern w:val="0"/>
                <w:sz w:val="20"/>
                <w14:textFill>
                  <w14:solidFill>
                    <w14:schemeClr w14:val="tx1"/>
                  </w14:solidFill>
                </w14:textFill>
              </w:rPr>
              <w:t>四、教育支出</w:t>
            </w:r>
          </w:p>
        </w:tc>
        <w:tc>
          <w:tcPr>
            <w:tcW w:w="953"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val="0"/>
                <w:color w:val="000000"/>
                <w:kern w:val="0"/>
                <w:sz w:val="20"/>
              </w:rPr>
            </w:pPr>
          </w:p>
        </w:tc>
        <w:tc>
          <w:tcPr>
            <w:tcW w:w="893" w:type="dxa"/>
            <w:tcBorders>
              <w:top w:val="nil"/>
              <w:left w:val="nil"/>
              <w:bottom w:val="single" w:color="auto" w:sz="4" w:space="0"/>
              <w:right w:val="single" w:color="auto" w:sz="4" w:space="0"/>
            </w:tcBorders>
            <w:noWrap w:val="0"/>
            <w:vAlign w:val="center"/>
          </w:tcPr>
          <w:p>
            <w:pPr>
              <w:jc w:val="center"/>
              <w:rPr>
                <w:rFonts w:eastAsia="宋体"/>
                <w:b w:val="0"/>
                <w:bCs w:val="0"/>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b w:val="0"/>
                <w:bCs w:val="0"/>
                <w:kern w:val="0"/>
                <w:sz w:val="20"/>
              </w:rPr>
            </w:pPr>
          </w:p>
        </w:tc>
      </w:tr>
      <w:tr>
        <w:tblPrEx>
          <w:tblCellMar>
            <w:top w:w="0" w:type="dxa"/>
            <w:left w:w="108" w:type="dxa"/>
            <w:bottom w:w="0" w:type="dxa"/>
            <w:right w:w="108" w:type="dxa"/>
          </w:tblCellMar>
        </w:tblPrEx>
        <w:trPr>
          <w:trHeight w:val="363"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b w:val="0"/>
                <w:bCs w:val="0"/>
                <w:sz w:val="20"/>
              </w:rPr>
            </w:pPr>
            <w:r>
              <w:rPr>
                <w:rFonts w:hint="eastAsia" w:eastAsia="宋体"/>
                <w:b w:val="0"/>
                <w:bCs w:val="0"/>
                <w:sz w:val="20"/>
              </w:rPr>
              <w:t>二、财政专户管理资金收入</w:t>
            </w:r>
          </w:p>
        </w:tc>
        <w:tc>
          <w:tcPr>
            <w:tcW w:w="1178" w:type="dxa"/>
            <w:tcBorders>
              <w:top w:val="nil"/>
              <w:left w:val="nil"/>
              <w:bottom w:val="single" w:color="auto" w:sz="4" w:space="0"/>
              <w:right w:val="single" w:color="auto" w:sz="4" w:space="0"/>
            </w:tcBorders>
            <w:noWrap w:val="0"/>
            <w:vAlign w:val="center"/>
          </w:tcPr>
          <w:p>
            <w:pPr>
              <w:widowControl/>
              <w:jc w:val="center"/>
              <w:rPr>
                <w:rFonts w:eastAsia="宋体"/>
                <w:b w:val="0"/>
                <w:bCs w:val="0"/>
                <w:kern w:val="0"/>
                <w:sz w:val="20"/>
              </w:rPr>
            </w:pPr>
          </w:p>
        </w:tc>
        <w:tc>
          <w:tcPr>
            <w:tcW w:w="1135" w:type="dxa"/>
            <w:tcBorders>
              <w:top w:val="nil"/>
              <w:left w:val="nil"/>
              <w:bottom w:val="single" w:color="auto" w:sz="4" w:space="0"/>
              <w:right w:val="single" w:color="auto" w:sz="4" w:space="0"/>
            </w:tcBorders>
            <w:noWrap w:val="0"/>
            <w:vAlign w:val="center"/>
          </w:tcPr>
          <w:p>
            <w:pPr>
              <w:widowControl/>
              <w:jc w:val="center"/>
              <w:rPr>
                <w:rFonts w:eastAsia="宋体"/>
                <w:b w:val="0"/>
                <w:bCs w:val="0"/>
                <w:kern w:val="0"/>
                <w:sz w:val="20"/>
              </w:rPr>
            </w:pPr>
          </w:p>
        </w:tc>
        <w:tc>
          <w:tcPr>
            <w:tcW w:w="852" w:type="dxa"/>
            <w:tcBorders>
              <w:top w:val="nil"/>
              <w:left w:val="single" w:color="auto" w:sz="4" w:space="0"/>
              <w:bottom w:val="single" w:color="auto" w:sz="4" w:space="0"/>
              <w:right w:val="nil"/>
            </w:tcBorders>
            <w:noWrap w:val="0"/>
            <w:vAlign w:val="center"/>
          </w:tcPr>
          <w:p>
            <w:pPr>
              <w:widowControl/>
              <w:jc w:val="center"/>
              <w:rPr>
                <w:rFonts w:eastAsia="宋体"/>
                <w:b w:val="0"/>
                <w:bCs w:val="0"/>
                <w:kern w:val="0"/>
                <w:sz w:val="20"/>
              </w:rPr>
            </w:pPr>
          </w:p>
        </w:tc>
        <w:tc>
          <w:tcPr>
            <w:tcW w:w="1986"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val="0"/>
                <w:color w:val="000000"/>
                <w:kern w:val="0"/>
                <w:sz w:val="20"/>
              </w:rPr>
            </w:pPr>
            <w:r>
              <w:rPr>
                <w:rFonts w:hint="eastAsia" w:ascii="仿宋_GB2312"/>
                <w:b w:val="0"/>
                <w:bCs w:val="0"/>
                <w:color w:val="000000"/>
                <w:kern w:val="0"/>
                <w:sz w:val="20"/>
              </w:rPr>
              <w:t>五、科学技术支出</w:t>
            </w:r>
          </w:p>
        </w:tc>
        <w:tc>
          <w:tcPr>
            <w:tcW w:w="9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val="0"/>
                <w:color w:val="000000"/>
                <w:kern w:val="0"/>
                <w:sz w:val="20"/>
              </w:rPr>
            </w:pPr>
          </w:p>
        </w:tc>
        <w:tc>
          <w:tcPr>
            <w:tcW w:w="893" w:type="dxa"/>
            <w:tcBorders>
              <w:top w:val="nil"/>
              <w:left w:val="nil"/>
              <w:bottom w:val="single" w:color="auto" w:sz="4" w:space="0"/>
              <w:right w:val="single" w:color="auto" w:sz="4" w:space="0"/>
            </w:tcBorders>
            <w:noWrap w:val="0"/>
            <w:vAlign w:val="center"/>
          </w:tcPr>
          <w:p>
            <w:pPr>
              <w:widowControl/>
              <w:jc w:val="center"/>
              <w:rPr>
                <w:rFonts w:eastAsia="宋体"/>
                <w:b w:val="0"/>
                <w:bCs w:val="0"/>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b w:val="0"/>
                <w:bCs w:val="0"/>
                <w:kern w:val="0"/>
                <w:sz w:val="20"/>
              </w:rPr>
            </w:pPr>
          </w:p>
        </w:tc>
      </w:tr>
      <w:tr>
        <w:tblPrEx>
          <w:tblCellMar>
            <w:top w:w="0" w:type="dxa"/>
            <w:left w:w="108" w:type="dxa"/>
            <w:bottom w:w="0" w:type="dxa"/>
            <w:right w:w="108" w:type="dxa"/>
          </w:tblCellMar>
        </w:tblPrEx>
        <w:trPr>
          <w:trHeight w:val="363"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b w:val="0"/>
                <w:bCs w:val="0"/>
                <w:sz w:val="20"/>
              </w:rPr>
            </w:pPr>
            <w:r>
              <w:rPr>
                <w:rFonts w:hint="eastAsia" w:eastAsia="宋体"/>
                <w:b w:val="0"/>
                <w:bCs w:val="0"/>
                <w:sz w:val="20"/>
              </w:rPr>
              <w:t>三、单位资金收入</w:t>
            </w:r>
          </w:p>
        </w:tc>
        <w:tc>
          <w:tcPr>
            <w:tcW w:w="1178" w:type="dxa"/>
            <w:tcBorders>
              <w:top w:val="nil"/>
              <w:left w:val="nil"/>
              <w:bottom w:val="single" w:color="auto" w:sz="4" w:space="0"/>
              <w:right w:val="single" w:color="auto" w:sz="4" w:space="0"/>
            </w:tcBorders>
            <w:noWrap w:val="0"/>
            <w:vAlign w:val="center"/>
          </w:tcPr>
          <w:p>
            <w:pPr>
              <w:widowControl/>
              <w:jc w:val="center"/>
              <w:rPr>
                <w:rFonts w:eastAsia="宋体"/>
                <w:b w:val="0"/>
                <w:bCs w:val="0"/>
                <w:kern w:val="0"/>
                <w:sz w:val="20"/>
              </w:rPr>
            </w:pPr>
          </w:p>
        </w:tc>
        <w:tc>
          <w:tcPr>
            <w:tcW w:w="1135" w:type="dxa"/>
            <w:tcBorders>
              <w:top w:val="nil"/>
              <w:left w:val="nil"/>
              <w:bottom w:val="single" w:color="auto" w:sz="4" w:space="0"/>
              <w:right w:val="single" w:color="auto" w:sz="4" w:space="0"/>
            </w:tcBorders>
            <w:noWrap w:val="0"/>
            <w:vAlign w:val="center"/>
          </w:tcPr>
          <w:p>
            <w:pPr>
              <w:widowControl/>
              <w:jc w:val="center"/>
              <w:rPr>
                <w:rFonts w:eastAsia="宋体"/>
                <w:b w:val="0"/>
                <w:bCs w:val="0"/>
                <w:kern w:val="0"/>
                <w:sz w:val="20"/>
              </w:rPr>
            </w:pPr>
          </w:p>
        </w:tc>
        <w:tc>
          <w:tcPr>
            <w:tcW w:w="852" w:type="dxa"/>
            <w:tcBorders>
              <w:top w:val="nil"/>
              <w:left w:val="single" w:color="auto" w:sz="4" w:space="0"/>
              <w:bottom w:val="single" w:color="auto" w:sz="4" w:space="0"/>
              <w:right w:val="nil"/>
            </w:tcBorders>
            <w:noWrap w:val="0"/>
            <w:vAlign w:val="center"/>
          </w:tcPr>
          <w:p>
            <w:pPr>
              <w:widowControl/>
              <w:jc w:val="center"/>
              <w:rPr>
                <w:rFonts w:eastAsia="宋体"/>
                <w:b w:val="0"/>
                <w:bCs w:val="0"/>
                <w:kern w:val="0"/>
                <w:sz w:val="20"/>
              </w:rPr>
            </w:pPr>
          </w:p>
        </w:tc>
        <w:tc>
          <w:tcPr>
            <w:tcW w:w="1986"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val="0"/>
                <w:color w:val="000000"/>
                <w:kern w:val="0"/>
                <w:sz w:val="20"/>
              </w:rPr>
            </w:pPr>
            <w:r>
              <w:rPr>
                <w:rFonts w:hint="eastAsia" w:ascii="仿宋_GB2312"/>
                <w:b w:val="0"/>
                <w:bCs w:val="0"/>
                <w:color w:val="000000"/>
                <w:kern w:val="0"/>
                <w:sz w:val="20"/>
              </w:rPr>
              <w:t>六、文化体育与传媒支出</w:t>
            </w:r>
          </w:p>
        </w:tc>
        <w:tc>
          <w:tcPr>
            <w:tcW w:w="9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val="0"/>
                <w:color w:val="000000"/>
                <w:kern w:val="0"/>
                <w:sz w:val="20"/>
              </w:rPr>
            </w:pPr>
          </w:p>
        </w:tc>
        <w:tc>
          <w:tcPr>
            <w:tcW w:w="893" w:type="dxa"/>
            <w:tcBorders>
              <w:top w:val="nil"/>
              <w:left w:val="nil"/>
              <w:bottom w:val="single" w:color="auto" w:sz="4" w:space="0"/>
              <w:right w:val="single" w:color="auto" w:sz="4" w:space="0"/>
            </w:tcBorders>
            <w:noWrap w:val="0"/>
            <w:vAlign w:val="center"/>
          </w:tcPr>
          <w:p>
            <w:pPr>
              <w:widowControl/>
              <w:jc w:val="center"/>
              <w:rPr>
                <w:rFonts w:eastAsia="宋体"/>
                <w:b w:val="0"/>
                <w:bCs w:val="0"/>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b w:val="0"/>
                <w:bCs w:val="0"/>
                <w:kern w:val="0"/>
                <w:sz w:val="20"/>
              </w:rPr>
            </w:pPr>
          </w:p>
        </w:tc>
      </w:tr>
      <w:tr>
        <w:tblPrEx>
          <w:tblCellMar>
            <w:top w:w="0" w:type="dxa"/>
            <w:left w:w="108" w:type="dxa"/>
            <w:bottom w:w="0" w:type="dxa"/>
            <w:right w:w="108" w:type="dxa"/>
          </w:tblCellMar>
        </w:tblPrEx>
        <w:trPr>
          <w:trHeight w:val="363"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val="0"/>
                <w:sz w:val="20"/>
              </w:rPr>
            </w:pPr>
            <w:r>
              <w:rPr>
                <w:rFonts w:hint="eastAsia" w:eastAsia="宋体"/>
                <w:b w:val="0"/>
                <w:bCs w:val="0"/>
                <w:sz w:val="20"/>
              </w:rPr>
              <w:t>事业收入</w:t>
            </w:r>
          </w:p>
        </w:tc>
        <w:tc>
          <w:tcPr>
            <w:tcW w:w="1178" w:type="dxa"/>
            <w:tcBorders>
              <w:top w:val="nil"/>
              <w:left w:val="nil"/>
              <w:bottom w:val="single" w:color="auto" w:sz="4" w:space="0"/>
              <w:right w:val="single" w:color="auto" w:sz="4" w:space="0"/>
            </w:tcBorders>
            <w:noWrap w:val="0"/>
            <w:vAlign w:val="center"/>
          </w:tcPr>
          <w:p>
            <w:pPr>
              <w:widowControl/>
              <w:jc w:val="center"/>
              <w:rPr>
                <w:rFonts w:eastAsia="宋体"/>
                <w:b w:val="0"/>
                <w:bCs w:val="0"/>
                <w:kern w:val="0"/>
                <w:sz w:val="20"/>
              </w:rPr>
            </w:pPr>
          </w:p>
        </w:tc>
        <w:tc>
          <w:tcPr>
            <w:tcW w:w="1135" w:type="dxa"/>
            <w:tcBorders>
              <w:top w:val="nil"/>
              <w:left w:val="nil"/>
              <w:bottom w:val="single" w:color="auto" w:sz="4" w:space="0"/>
              <w:right w:val="single" w:color="auto" w:sz="4" w:space="0"/>
            </w:tcBorders>
            <w:noWrap w:val="0"/>
            <w:vAlign w:val="center"/>
          </w:tcPr>
          <w:p>
            <w:pPr>
              <w:widowControl/>
              <w:jc w:val="center"/>
              <w:rPr>
                <w:rFonts w:eastAsia="宋体"/>
                <w:b w:val="0"/>
                <w:bCs w:val="0"/>
                <w:kern w:val="0"/>
                <w:sz w:val="20"/>
              </w:rPr>
            </w:pPr>
          </w:p>
        </w:tc>
        <w:tc>
          <w:tcPr>
            <w:tcW w:w="852" w:type="dxa"/>
            <w:tcBorders>
              <w:top w:val="nil"/>
              <w:left w:val="single" w:color="auto" w:sz="4" w:space="0"/>
              <w:bottom w:val="single" w:color="auto" w:sz="4" w:space="0"/>
              <w:right w:val="nil"/>
            </w:tcBorders>
            <w:noWrap w:val="0"/>
            <w:vAlign w:val="center"/>
          </w:tcPr>
          <w:p>
            <w:pPr>
              <w:widowControl/>
              <w:jc w:val="center"/>
              <w:rPr>
                <w:rFonts w:eastAsia="宋体"/>
                <w:b w:val="0"/>
                <w:bCs w:val="0"/>
                <w:kern w:val="0"/>
                <w:sz w:val="20"/>
              </w:rPr>
            </w:pPr>
          </w:p>
        </w:tc>
        <w:tc>
          <w:tcPr>
            <w:tcW w:w="1986"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val="0"/>
                <w:color w:val="000000"/>
                <w:kern w:val="0"/>
                <w:sz w:val="20"/>
              </w:rPr>
            </w:pPr>
            <w:r>
              <w:rPr>
                <w:rFonts w:hint="eastAsia" w:ascii="仿宋_GB2312"/>
                <w:b w:val="0"/>
                <w:bCs w:val="0"/>
                <w:color w:val="000000"/>
                <w:kern w:val="0"/>
                <w:sz w:val="20"/>
              </w:rPr>
              <w:t>七、社会保障和就业支出</w:t>
            </w:r>
          </w:p>
        </w:tc>
        <w:tc>
          <w:tcPr>
            <w:tcW w:w="953"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b w:val="0"/>
                <w:bCs w:val="0"/>
                <w:color w:val="000000"/>
                <w:kern w:val="0"/>
                <w:sz w:val="20"/>
                <w:lang w:val="en-US" w:eastAsia="zh-CN"/>
              </w:rPr>
            </w:pPr>
            <w:r>
              <w:rPr>
                <w:rFonts w:hint="eastAsia" w:eastAsia="宋体"/>
                <w:b w:val="0"/>
                <w:bCs w:val="0"/>
                <w:color w:val="000000"/>
                <w:kern w:val="0"/>
                <w:sz w:val="20"/>
                <w:lang w:val="en-US" w:eastAsia="zh-CN"/>
              </w:rPr>
              <w:t>27.77</w:t>
            </w:r>
          </w:p>
        </w:tc>
        <w:tc>
          <w:tcPr>
            <w:tcW w:w="893" w:type="dxa"/>
            <w:tcBorders>
              <w:top w:val="nil"/>
              <w:left w:val="nil"/>
              <w:bottom w:val="single" w:color="auto" w:sz="4" w:space="0"/>
              <w:right w:val="single" w:color="auto" w:sz="4" w:space="0"/>
            </w:tcBorders>
            <w:noWrap w:val="0"/>
            <w:vAlign w:val="center"/>
          </w:tcPr>
          <w:p>
            <w:pPr>
              <w:widowControl/>
              <w:jc w:val="center"/>
              <w:rPr>
                <w:rFonts w:hint="default" w:eastAsia="宋体"/>
                <w:b w:val="0"/>
                <w:bCs w:val="0"/>
                <w:kern w:val="0"/>
                <w:sz w:val="20"/>
                <w:lang w:val="en-US" w:eastAsia="zh-CN"/>
              </w:rPr>
            </w:pPr>
            <w:r>
              <w:rPr>
                <w:rFonts w:hint="eastAsia" w:eastAsia="宋体"/>
                <w:b w:val="0"/>
                <w:bCs w:val="0"/>
                <w:kern w:val="0"/>
                <w:sz w:val="20"/>
                <w:lang w:val="en-US" w:eastAsia="zh-CN"/>
              </w:rPr>
              <w:t>27.77</w:t>
            </w:r>
          </w:p>
        </w:tc>
        <w:tc>
          <w:tcPr>
            <w:tcW w:w="1158" w:type="dxa"/>
            <w:tcBorders>
              <w:top w:val="nil"/>
              <w:left w:val="nil"/>
              <w:bottom w:val="single" w:color="auto" w:sz="4" w:space="0"/>
              <w:right w:val="single" w:color="auto" w:sz="4" w:space="0"/>
            </w:tcBorders>
            <w:noWrap w:val="0"/>
            <w:vAlign w:val="center"/>
          </w:tcPr>
          <w:p>
            <w:pPr>
              <w:widowControl/>
              <w:jc w:val="center"/>
              <w:rPr>
                <w:rFonts w:hint="eastAsia" w:eastAsia="宋体"/>
                <w:b w:val="0"/>
                <w:bCs w:val="0"/>
                <w:kern w:val="0"/>
                <w:sz w:val="20"/>
                <w:lang w:val="en-US" w:eastAsia="zh-CN"/>
              </w:rPr>
            </w:pPr>
            <w:r>
              <w:rPr>
                <w:rFonts w:hint="eastAsia" w:eastAsia="宋体"/>
                <w:b w:val="0"/>
                <w:bCs w:val="0"/>
                <w:kern w:val="0"/>
                <w:sz w:val="20"/>
                <w:lang w:val="en-US" w:eastAsia="zh-CN"/>
              </w:rPr>
              <w:t>0</w:t>
            </w:r>
          </w:p>
        </w:tc>
      </w:tr>
      <w:tr>
        <w:tblPrEx>
          <w:tblCellMar>
            <w:top w:w="0" w:type="dxa"/>
            <w:left w:w="108" w:type="dxa"/>
            <w:bottom w:w="0" w:type="dxa"/>
            <w:right w:w="108" w:type="dxa"/>
          </w:tblCellMar>
        </w:tblPrEx>
        <w:trPr>
          <w:trHeight w:val="363"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val="0"/>
                <w:sz w:val="20"/>
              </w:rPr>
            </w:pPr>
            <w:r>
              <w:rPr>
                <w:rFonts w:hint="eastAsia" w:eastAsia="宋体"/>
                <w:b w:val="0"/>
                <w:bCs w:val="0"/>
                <w:sz w:val="20"/>
              </w:rPr>
              <w:t>事业单位经营收入</w:t>
            </w:r>
          </w:p>
        </w:tc>
        <w:tc>
          <w:tcPr>
            <w:tcW w:w="1178" w:type="dxa"/>
            <w:tcBorders>
              <w:top w:val="nil"/>
              <w:left w:val="nil"/>
              <w:bottom w:val="single" w:color="auto" w:sz="4" w:space="0"/>
              <w:right w:val="single" w:color="auto" w:sz="4" w:space="0"/>
            </w:tcBorders>
            <w:noWrap w:val="0"/>
            <w:vAlign w:val="center"/>
          </w:tcPr>
          <w:p>
            <w:pPr>
              <w:widowControl/>
              <w:jc w:val="center"/>
              <w:rPr>
                <w:rFonts w:eastAsia="宋体"/>
                <w:b w:val="0"/>
                <w:bCs w:val="0"/>
                <w:kern w:val="0"/>
                <w:sz w:val="20"/>
              </w:rPr>
            </w:pPr>
          </w:p>
        </w:tc>
        <w:tc>
          <w:tcPr>
            <w:tcW w:w="1135" w:type="dxa"/>
            <w:tcBorders>
              <w:top w:val="nil"/>
              <w:left w:val="nil"/>
              <w:bottom w:val="single" w:color="auto" w:sz="4" w:space="0"/>
              <w:right w:val="single" w:color="auto" w:sz="4" w:space="0"/>
            </w:tcBorders>
            <w:noWrap w:val="0"/>
            <w:vAlign w:val="center"/>
          </w:tcPr>
          <w:p>
            <w:pPr>
              <w:jc w:val="center"/>
              <w:rPr>
                <w:rFonts w:eastAsia="宋体"/>
                <w:b w:val="0"/>
                <w:bCs w:val="0"/>
                <w:kern w:val="0"/>
                <w:sz w:val="20"/>
              </w:rPr>
            </w:pPr>
          </w:p>
        </w:tc>
        <w:tc>
          <w:tcPr>
            <w:tcW w:w="852" w:type="dxa"/>
            <w:tcBorders>
              <w:top w:val="nil"/>
              <w:left w:val="single" w:color="auto" w:sz="4" w:space="0"/>
              <w:bottom w:val="single" w:color="auto" w:sz="4" w:space="0"/>
              <w:right w:val="nil"/>
            </w:tcBorders>
            <w:noWrap w:val="0"/>
            <w:vAlign w:val="center"/>
          </w:tcPr>
          <w:p>
            <w:pPr>
              <w:jc w:val="center"/>
              <w:rPr>
                <w:rFonts w:eastAsia="宋体"/>
                <w:b w:val="0"/>
                <w:bCs w:val="0"/>
                <w:kern w:val="0"/>
                <w:sz w:val="20"/>
              </w:rPr>
            </w:pPr>
          </w:p>
        </w:tc>
        <w:tc>
          <w:tcPr>
            <w:tcW w:w="1986"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val="0"/>
                <w:color w:val="000000"/>
                <w:kern w:val="0"/>
                <w:sz w:val="20"/>
              </w:rPr>
            </w:pPr>
            <w:r>
              <w:rPr>
                <w:rFonts w:hint="eastAsia" w:ascii="仿宋_GB2312"/>
                <w:b w:val="0"/>
                <w:bCs w:val="0"/>
                <w:color w:val="000000"/>
                <w:kern w:val="0"/>
                <w:sz w:val="20"/>
              </w:rPr>
              <w:t>八、农林水支出</w:t>
            </w:r>
          </w:p>
        </w:tc>
        <w:tc>
          <w:tcPr>
            <w:tcW w:w="9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val="0"/>
                <w:color w:val="000000"/>
                <w:kern w:val="0"/>
                <w:sz w:val="20"/>
              </w:rPr>
            </w:pPr>
          </w:p>
        </w:tc>
        <w:tc>
          <w:tcPr>
            <w:tcW w:w="893" w:type="dxa"/>
            <w:tcBorders>
              <w:top w:val="nil"/>
              <w:left w:val="nil"/>
              <w:bottom w:val="single" w:color="auto" w:sz="4" w:space="0"/>
              <w:right w:val="single" w:color="auto" w:sz="4" w:space="0"/>
            </w:tcBorders>
            <w:noWrap w:val="0"/>
            <w:vAlign w:val="center"/>
          </w:tcPr>
          <w:p>
            <w:pPr>
              <w:jc w:val="center"/>
              <w:rPr>
                <w:rFonts w:eastAsia="宋体"/>
                <w:b w:val="0"/>
                <w:bCs w:val="0"/>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b w:val="0"/>
                <w:bCs w:val="0"/>
                <w:kern w:val="0"/>
                <w:sz w:val="20"/>
              </w:rPr>
            </w:pPr>
          </w:p>
        </w:tc>
      </w:tr>
      <w:tr>
        <w:tblPrEx>
          <w:tblCellMar>
            <w:top w:w="0" w:type="dxa"/>
            <w:left w:w="108" w:type="dxa"/>
            <w:bottom w:w="0" w:type="dxa"/>
            <w:right w:w="108" w:type="dxa"/>
          </w:tblCellMar>
        </w:tblPrEx>
        <w:trPr>
          <w:trHeight w:val="363"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val="0"/>
                <w:sz w:val="20"/>
              </w:rPr>
            </w:pPr>
            <w:r>
              <w:rPr>
                <w:rFonts w:hint="eastAsia" w:eastAsia="宋体"/>
                <w:b w:val="0"/>
                <w:bCs w:val="0"/>
                <w:sz w:val="20"/>
              </w:rPr>
              <w:t>上级补助收入</w:t>
            </w:r>
          </w:p>
        </w:tc>
        <w:tc>
          <w:tcPr>
            <w:tcW w:w="1178" w:type="dxa"/>
            <w:tcBorders>
              <w:top w:val="nil"/>
              <w:left w:val="nil"/>
              <w:bottom w:val="single" w:color="auto" w:sz="4" w:space="0"/>
              <w:right w:val="single" w:color="auto" w:sz="4" w:space="0"/>
            </w:tcBorders>
            <w:noWrap w:val="0"/>
            <w:vAlign w:val="center"/>
          </w:tcPr>
          <w:p>
            <w:pPr>
              <w:widowControl/>
              <w:jc w:val="center"/>
              <w:rPr>
                <w:rFonts w:eastAsia="宋体"/>
                <w:b w:val="0"/>
                <w:bCs w:val="0"/>
                <w:kern w:val="0"/>
                <w:sz w:val="20"/>
              </w:rPr>
            </w:pPr>
          </w:p>
        </w:tc>
        <w:tc>
          <w:tcPr>
            <w:tcW w:w="1135" w:type="dxa"/>
            <w:tcBorders>
              <w:top w:val="nil"/>
              <w:left w:val="nil"/>
              <w:bottom w:val="single" w:color="auto" w:sz="4" w:space="0"/>
              <w:right w:val="single" w:color="auto" w:sz="4" w:space="0"/>
            </w:tcBorders>
            <w:noWrap w:val="0"/>
            <w:vAlign w:val="center"/>
          </w:tcPr>
          <w:p>
            <w:pPr>
              <w:jc w:val="center"/>
              <w:rPr>
                <w:rFonts w:eastAsia="宋体"/>
                <w:b w:val="0"/>
                <w:bCs w:val="0"/>
                <w:kern w:val="0"/>
                <w:sz w:val="20"/>
              </w:rPr>
            </w:pPr>
          </w:p>
        </w:tc>
        <w:tc>
          <w:tcPr>
            <w:tcW w:w="852" w:type="dxa"/>
            <w:tcBorders>
              <w:top w:val="nil"/>
              <w:left w:val="single" w:color="auto" w:sz="4" w:space="0"/>
              <w:bottom w:val="single" w:color="auto" w:sz="4" w:space="0"/>
              <w:right w:val="nil"/>
            </w:tcBorders>
            <w:noWrap w:val="0"/>
            <w:vAlign w:val="center"/>
          </w:tcPr>
          <w:p>
            <w:pPr>
              <w:jc w:val="center"/>
              <w:rPr>
                <w:rFonts w:eastAsia="宋体"/>
                <w:b w:val="0"/>
                <w:bCs w:val="0"/>
                <w:kern w:val="0"/>
                <w:sz w:val="20"/>
              </w:rPr>
            </w:pPr>
          </w:p>
        </w:tc>
        <w:tc>
          <w:tcPr>
            <w:tcW w:w="1986"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val="0"/>
                <w:color w:val="000000"/>
                <w:kern w:val="0"/>
                <w:sz w:val="20"/>
              </w:rPr>
            </w:pPr>
            <w:r>
              <w:rPr>
                <w:rFonts w:hint="eastAsia" w:ascii="仿宋_GB2312"/>
                <w:b w:val="0"/>
                <w:bCs w:val="0"/>
                <w:color w:val="000000"/>
                <w:kern w:val="0"/>
                <w:sz w:val="20"/>
              </w:rPr>
              <w:t>九、住房保障支出</w:t>
            </w:r>
          </w:p>
        </w:tc>
        <w:tc>
          <w:tcPr>
            <w:tcW w:w="953"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b w:val="0"/>
                <w:bCs w:val="0"/>
                <w:color w:val="000000"/>
                <w:kern w:val="0"/>
                <w:sz w:val="20"/>
                <w:lang w:val="en-US" w:eastAsia="zh-CN"/>
              </w:rPr>
            </w:pPr>
            <w:r>
              <w:rPr>
                <w:rFonts w:hint="eastAsia" w:eastAsia="宋体"/>
                <w:b w:val="0"/>
                <w:bCs w:val="0"/>
                <w:color w:val="000000"/>
                <w:kern w:val="0"/>
                <w:sz w:val="20"/>
                <w:lang w:val="en-US" w:eastAsia="zh-CN"/>
              </w:rPr>
              <w:t>16.17</w:t>
            </w:r>
          </w:p>
        </w:tc>
        <w:tc>
          <w:tcPr>
            <w:tcW w:w="893" w:type="dxa"/>
            <w:tcBorders>
              <w:top w:val="nil"/>
              <w:left w:val="nil"/>
              <w:bottom w:val="single" w:color="auto" w:sz="4" w:space="0"/>
              <w:right w:val="single" w:color="auto" w:sz="4" w:space="0"/>
            </w:tcBorders>
            <w:noWrap w:val="0"/>
            <w:vAlign w:val="center"/>
          </w:tcPr>
          <w:p>
            <w:pPr>
              <w:jc w:val="center"/>
              <w:rPr>
                <w:rFonts w:hint="default" w:eastAsia="宋体"/>
                <w:b w:val="0"/>
                <w:bCs w:val="0"/>
                <w:kern w:val="0"/>
                <w:sz w:val="20"/>
                <w:lang w:val="en-US" w:eastAsia="zh-CN"/>
              </w:rPr>
            </w:pPr>
            <w:r>
              <w:rPr>
                <w:rFonts w:hint="eastAsia" w:eastAsia="宋体"/>
                <w:b w:val="0"/>
                <w:bCs w:val="0"/>
                <w:kern w:val="0"/>
                <w:sz w:val="20"/>
                <w:lang w:val="en-US" w:eastAsia="zh-CN"/>
              </w:rPr>
              <w:t>16.17</w:t>
            </w: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b w:val="0"/>
                <w:bCs w:val="0"/>
                <w:kern w:val="0"/>
                <w:sz w:val="20"/>
                <w:lang w:val="en-US" w:eastAsia="zh-CN"/>
              </w:rPr>
            </w:pPr>
            <w:r>
              <w:rPr>
                <w:rFonts w:hint="eastAsia" w:eastAsia="宋体"/>
                <w:b w:val="0"/>
                <w:bCs w:val="0"/>
                <w:kern w:val="0"/>
                <w:sz w:val="20"/>
                <w:lang w:val="en-US" w:eastAsia="zh-CN"/>
              </w:rPr>
              <w:t>0</w:t>
            </w:r>
          </w:p>
        </w:tc>
      </w:tr>
      <w:tr>
        <w:tblPrEx>
          <w:tblCellMar>
            <w:top w:w="0" w:type="dxa"/>
            <w:left w:w="108" w:type="dxa"/>
            <w:bottom w:w="0" w:type="dxa"/>
            <w:right w:w="108" w:type="dxa"/>
          </w:tblCellMar>
        </w:tblPrEx>
        <w:trPr>
          <w:trHeight w:val="363"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val="0"/>
                <w:sz w:val="20"/>
              </w:rPr>
            </w:pPr>
            <w:r>
              <w:rPr>
                <w:rFonts w:hint="eastAsia" w:eastAsia="宋体"/>
                <w:b w:val="0"/>
                <w:bCs w:val="0"/>
                <w:sz w:val="20"/>
              </w:rPr>
              <w:t>附属单位上缴收入</w:t>
            </w:r>
          </w:p>
        </w:tc>
        <w:tc>
          <w:tcPr>
            <w:tcW w:w="1178" w:type="dxa"/>
            <w:tcBorders>
              <w:top w:val="nil"/>
              <w:left w:val="nil"/>
              <w:bottom w:val="single" w:color="auto" w:sz="4" w:space="0"/>
              <w:right w:val="single" w:color="auto" w:sz="4" w:space="0"/>
            </w:tcBorders>
            <w:noWrap w:val="0"/>
            <w:vAlign w:val="center"/>
          </w:tcPr>
          <w:p>
            <w:pPr>
              <w:widowControl/>
              <w:jc w:val="center"/>
              <w:rPr>
                <w:rFonts w:eastAsia="宋体"/>
                <w:b w:val="0"/>
                <w:bCs w:val="0"/>
                <w:kern w:val="0"/>
                <w:sz w:val="20"/>
              </w:rPr>
            </w:pPr>
          </w:p>
        </w:tc>
        <w:tc>
          <w:tcPr>
            <w:tcW w:w="1135" w:type="dxa"/>
            <w:tcBorders>
              <w:top w:val="nil"/>
              <w:left w:val="nil"/>
              <w:bottom w:val="single" w:color="auto" w:sz="4" w:space="0"/>
              <w:right w:val="single" w:color="auto" w:sz="4" w:space="0"/>
            </w:tcBorders>
            <w:noWrap w:val="0"/>
            <w:vAlign w:val="center"/>
          </w:tcPr>
          <w:p>
            <w:pPr>
              <w:jc w:val="center"/>
              <w:rPr>
                <w:rFonts w:eastAsia="宋体"/>
                <w:b w:val="0"/>
                <w:bCs w:val="0"/>
                <w:kern w:val="0"/>
                <w:sz w:val="20"/>
              </w:rPr>
            </w:pPr>
          </w:p>
        </w:tc>
        <w:tc>
          <w:tcPr>
            <w:tcW w:w="852" w:type="dxa"/>
            <w:tcBorders>
              <w:top w:val="nil"/>
              <w:left w:val="single" w:color="auto" w:sz="4" w:space="0"/>
              <w:bottom w:val="single" w:color="auto" w:sz="4" w:space="0"/>
              <w:right w:val="nil"/>
            </w:tcBorders>
            <w:noWrap w:val="0"/>
            <w:vAlign w:val="center"/>
          </w:tcPr>
          <w:p>
            <w:pPr>
              <w:jc w:val="center"/>
              <w:rPr>
                <w:rFonts w:eastAsia="宋体"/>
                <w:b w:val="0"/>
                <w:bCs w:val="0"/>
                <w:kern w:val="0"/>
                <w:sz w:val="20"/>
              </w:rPr>
            </w:pPr>
          </w:p>
        </w:tc>
        <w:tc>
          <w:tcPr>
            <w:tcW w:w="1986"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val="0"/>
                <w:color w:val="000000"/>
                <w:kern w:val="0"/>
                <w:sz w:val="20"/>
              </w:rPr>
            </w:pPr>
            <w:r>
              <w:rPr>
                <w:rFonts w:hint="eastAsia" w:ascii="仿宋_GB2312"/>
                <w:b w:val="0"/>
                <w:bCs w:val="0"/>
                <w:color w:val="000000"/>
                <w:kern w:val="0"/>
                <w:sz w:val="20"/>
              </w:rPr>
              <w:t>十、医疗卫生和计划生育支出</w:t>
            </w:r>
          </w:p>
        </w:tc>
        <w:tc>
          <w:tcPr>
            <w:tcW w:w="953"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b w:val="0"/>
                <w:bCs w:val="0"/>
                <w:color w:val="000000"/>
                <w:kern w:val="0"/>
                <w:sz w:val="20"/>
                <w:lang w:val="en-US" w:eastAsia="zh-CN"/>
              </w:rPr>
            </w:pPr>
            <w:r>
              <w:rPr>
                <w:rFonts w:hint="eastAsia" w:eastAsia="宋体"/>
                <w:b w:val="0"/>
                <w:bCs w:val="0"/>
                <w:color w:val="000000"/>
                <w:kern w:val="0"/>
                <w:sz w:val="20"/>
                <w:lang w:val="en-US" w:eastAsia="zh-CN"/>
              </w:rPr>
              <w:t>8.89</w:t>
            </w:r>
          </w:p>
        </w:tc>
        <w:tc>
          <w:tcPr>
            <w:tcW w:w="893" w:type="dxa"/>
            <w:tcBorders>
              <w:top w:val="nil"/>
              <w:left w:val="nil"/>
              <w:bottom w:val="single" w:color="auto" w:sz="4" w:space="0"/>
              <w:right w:val="single" w:color="auto" w:sz="4" w:space="0"/>
            </w:tcBorders>
            <w:noWrap w:val="0"/>
            <w:vAlign w:val="center"/>
          </w:tcPr>
          <w:p>
            <w:pPr>
              <w:jc w:val="center"/>
              <w:rPr>
                <w:rFonts w:hint="default" w:eastAsia="宋体"/>
                <w:b w:val="0"/>
                <w:bCs w:val="0"/>
                <w:kern w:val="0"/>
                <w:sz w:val="20"/>
                <w:lang w:val="en-US" w:eastAsia="zh-CN"/>
              </w:rPr>
            </w:pPr>
            <w:r>
              <w:rPr>
                <w:rFonts w:hint="eastAsia" w:eastAsia="宋体"/>
                <w:b w:val="0"/>
                <w:bCs w:val="0"/>
                <w:kern w:val="0"/>
                <w:sz w:val="20"/>
                <w:lang w:val="en-US" w:eastAsia="zh-CN"/>
              </w:rPr>
              <w:t>8.89</w:t>
            </w: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b w:val="0"/>
                <w:bCs w:val="0"/>
                <w:kern w:val="0"/>
                <w:sz w:val="20"/>
                <w:lang w:val="en-US" w:eastAsia="zh-CN"/>
              </w:rPr>
            </w:pPr>
            <w:r>
              <w:rPr>
                <w:rFonts w:hint="eastAsia" w:eastAsia="宋体"/>
                <w:b w:val="0"/>
                <w:bCs w:val="0"/>
                <w:kern w:val="0"/>
                <w:sz w:val="20"/>
                <w:lang w:val="en-US" w:eastAsia="zh-CN"/>
              </w:rPr>
              <w:t>0</w:t>
            </w:r>
          </w:p>
        </w:tc>
      </w:tr>
      <w:tr>
        <w:tblPrEx>
          <w:tblCellMar>
            <w:top w:w="0" w:type="dxa"/>
            <w:left w:w="108" w:type="dxa"/>
            <w:bottom w:w="0" w:type="dxa"/>
            <w:right w:w="108" w:type="dxa"/>
          </w:tblCellMar>
        </w:tblPrEx>
        <w:trPr>
          <w:trHeight w:val="363"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val="0"/>
                <w:sz w:val="20"/>
              </w:rPr>
            </w:pPr>
            <w:r>
              <w:rPr>
                <w:rFonts w:hint="eastAsia" w:eastAsia="宋体"/>
                <w:b w:val="0"/>
                <w:bCs w:val="0"/>
                <w:sz w:val="20"/>
              </w:rPr>
              <w:t>其他收入</w:t>
            </w:r>
          </w:p>
        </w:tc>
        <w:tc>
          <w:tcPr>
            <w:tcW w:w="1178" w:type="dxa"/>
            <w:tcBorders>
              <w:top w:val="nil"/>
              <w:left w:val="nil"/>
              <w:bottom w:val="single" w:color="auto" w:sz="4" w:space="0"/>
              <w:right w:val="single" w:color="auto" w:sz="4" w:space="0"/>
            </w:tcBorders>
            <w:noWrap w:val="0"/>
            <w:vAlign w:val="center"/>
          </w:tcPr>
          <w:p>
            <w:pPr>
              <w:jc w:val="center"/>
              <w:rPr>
                <w:rFonts w:hint="eastAsia" w:eastAsia="宋体"/>
                <w:b w:val="0"/>
                <w:bCs w:val="0"/>
                <w:sz w:val="20"/>
              </w:rPr>
            </w:pPr>
          </w:p>
        </w:tc>
        <w:tc>
          <w:tcPr>
            <w:tcW w:w="1135" w:type="dxa"/>
            <w:tcBorders>
              <w:top w:val="nil"/>
              <w:left w:val="nil"/>
              <w:bottom w:val="single" w:color="auto" w:sz="4" w:space="0"/>
              <w:right w:val="single" w:color="auto" w:sz="4" w:space="0"/>
            </w:tcBorders>
            <w:noWrap w:val="0"/>
            <w:vAlign w:val="center"/>
          </w:tcPr>
          <w:p>
            <w:pPr>
              <w:jc w:val="center"/>
              <w:rPr>
                <w:rFonts w:hint="eastAsia" w:eastAsia="宋体"/>
                <w:b w:val="0"/>
                <w:bCs w:val="0"/>
                <w:sz w:val="20"/>
              </w:rPr>
            </w:pPr>
          </w:p>
        </w:tc>
        <w:tc>
          <w:tcPr>
            <w:tcW w:w="852" w:type="dxa"/>
            <w:tcBorders>
              <w:top w:val="nil"/>
              <w:left w:val="single" w:color="auto" w:sz="4" w:space="0"/>
              <w:bottom w:val="single" w:color="auto" w:sz="4" w:space="0"/>
              <w:right w:val="nil"/>
            </w:tcBorders>
            <w:noWrap w:val="0"/>
            <w:vAlign w:val="center"/>
          </w:tcPr>
          <w:p>
            <w:pPr>
              <w:jc w:val="center"/>
              <w:rPr>
                <w:rFonts w:hint="eastAsia" w:eastAsia="宋体"/>
                <w:b w:val="0"/>
                <w:bCs w:val="0"/>
                <w:sz w:val="20"/>
              </w:rPr>
            </w:pPr>
          </w:p>
        </w:tc>
        <w:tc>
          <w:tcPr>
            <w:tcW w:w="1986"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val="0"/>
                <w:sz w:val="20"/>
              </w:rPr>
            </w:pPr>
            <w:r>
              <w:rPr>
                <w:rFonts w:hint="eastAsia" w:ascii="仿宋_GB2312"/>
                <w:b w:val="0"/>
                <w:bCs w:val="0"/>
                <w:color w:val="000000"/>
                <w:kern w:val="0"/>
                <w:sz w:val="20"/>
              </w:rPr>
              <w:t>十一、其他支出</w:t>
            </w:r>
          </w:p>
        </w:tc>
        <w:tc>
          <w:tcPr>
            <w:tcW w:w="953"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val="0"/>
                <w:sz w:val="20"/>
              </w:rPr>
            </w:pPr>
          </w:p>
        </w:tc>
        <w:tc>
          <w:tcPr>
            <w:tcW w:w="893" w:type="dxa"/>
            <w:tcBorders>
              <w:top w:val="nil"/>
              <w:left w:val="nil"/>
              <w:bottom w:val="single" w:color="auto" w:sz="4" w:space="0"/>
              <w:right w:val="single" w:color="auto" w:sz="4" w:space="0"/>
            </w:tcBorders>
            <w:noWrap w:val="0"/>
            <w:vAlign w:val="center"/>
          </w:tcPr>
          <w:p>
            <w:pPr>
              <w:jc w:val="center"/>
              <w:rPr>
                <w:rFonts w:hint="eastAsia" w:eastAsia="宋体"/>
                <w:b w:val="0"/>
                <w:bCs w:val="0"/>
                <w:sz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b w:val="0"/>
                <w:bCs w:val="0"/>
                <w:sz w:val="20"/>
              </w:rPr>
            </w:pPr>
          </w:p>
        </w:tc>
      </w:tr>
      <w:tr>
        <w:tblPrEx>
          <w:tblCellMar>
            <w:top w:w="0" w:type="dxa"/>
            <w:left w:w="108" w:type="dxa"/>
            <w:bottom w:w="0" w:type="dxa"/>
            <w:right w:w="108" w:type="dxa"/>
          </w:tblCellMar>
        </w:tblPrEx>
        <w:trPr>
          <w:trHeight w:val="363"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val="0"/>
                <w:kern w:val="0"/>
                <w:sz w:val="20"/>
              </w:rPr>
            </w:pPr>
            <w:r>
              <w:rPr>
                <w:rFonts w:eastAsia="宋体"/>
                <w:b w:val="0"/>
                <w:bCs w:val="0"/>
                <w:kern w:val="0"/>
                <w:sz w:val="20"/>
              </w:rPr>
              <w:t>本年收入</w:t>
            </w:r>
            <w:r>
              <w:rPr>
                <w:rFonts w:hint="eastAsia" w:eastAsia="宋体"/>
                <w:b w:val="0"/>
                <w:bCs w:val="0"/>
                <w:kern w:val="0"/>
                <w:sz w:val="20"/>
                <w:lang w:val="en-US" w:eastAsia="zh-CN"/>
              </w:rPr>
              <w:t xml:space="preserve">       </w:t>
            </w:r>
            <w:r>
              <w:rPr>
                <w:rFonts w:eastAsia="宋体"/>
                <w:b w:val="0"/>
                <w:bCs w:val="0"/>
                <w:kern w:val="0"/>
                <w:sz w:val="20"/>
              </w:rPr>
              <w:t>合计</w:t>
            </w:r>
          </w:p>
        </w:tc>
        <w:tc>
          <w:tcPr>
            <w:tcW w:w="1178" w:type="dxa"/>
            <w:tcBorders>
              <w:top w:val="nil"/>
              <w:left w:val="nil"/>
              <w:bottom w:val="single" w:color="auto" w:sz="4" w:space="0"/>
              <w:right w:val="single" w:color="auto" w:sz="4" w:space="0"/>
            </w:tcBorders>
            <w:noWrap w:val="0"/>
            <w:vAlign w:val="center"/>
          </w:tcPr>
          <w:p>
            <w:pPr>
              <w:widowControl/>
              <w:jc w:val="center"/>
              <w:rPr>
                <w:rFonts w:hint="default" w:eastAsia="宋体"/>
                <w:b w:val="0"/>
                <w:bCs w:val="0"/>
                <w:kern w:val="0"/>
                <w:sz w:val="20"/>
                <w:lang w:val="en-US" w:eastAsia="zh-CN"/>
              </w:rPr>
            </w:pPr>
            <w:r>
              <w:rPr>
                <w:rFonts w:hint="eastAsia" w:eastAsia="宋体"/>
                <w:b w:val="0"/>
                <w:bCs w:val="0"/>
                <w:kern w:val="0"/>
                <w:sz w:val="20"/>
                <w:lang w:val="en-US" w:eastAsia="zh-CN"/>
              </w:rPr>
              <w:t>303.53</w:t>
            </w:r>
          </w:p>
        </w:tc>
        <w:tc>
          <w:tcPr>
            <w:tcW w:w="1135" w:type="dxa"/>
            <w:tcBorders>
              <w:top w:val="nil"/>
              <w:left w:val="nil"/>
              <w:bottom w:val="single" w:color="auto" w:sz="4" w:space="0"/>
              <w:right w:val="single" w:color="auto" w:sz="4" w:space="0"/>
            </w:tcBorders>
            <w:noWrap w:val="0"/>
            <w:vAlign w:val="center"/>
          </w:tcPr>
          <w:p>
            <w:pPr>
              <w:widowControl/>
              <w:jc w:val="center"/>
              <w:rPr>
                <w:rFonts w:hint="default" w:eastAsia="宋体"/>
                <w:b w:val="0"/>
                <w:bCs w:val="0"/>
                <w:kern w:val="0"/>
                <w:sz w:val="20"/>
                <w:lang w:val="en-US" w:eastAsia="zh-CN"/>
              </w:rPr>
            </w:pPr>
            <w:r>
              <w:rPr>
                <w:rFonts w:hint="eastAsia" w:eastAsia="宋体"/>
                <w:b w:val="0"/>
                <w:bCs w:val="0"/>
                <w:kern w:val="0"/>
                <w:sz w:val="20"/>
                <w:lang w:val="en-US" w:eastAsia="zh-CN"/>
              </w:rPr>
              <w:t>303.53</w:t>
            </w:r>
          </w:p>
        </w:tc>
        <w:tc>
          <w:tcPr>
            <w:tcW w:w="852" w:type="dxa"/>
            <w:tcBorders>
              <w:top w:val="nil"/>
              <w:left w:val="single" w:color="auto" w:sz="4" w:space="0"/>
              <w:bottom w:val="single" w:color="auto" w:sz="4" w:space="0"/>
              <w:right w:val="nil"/>
            </w:tcBorders>
            <w:noWrap w:val="0"/>
            <w:vAlign w:val="center"/>
          </w:tcPr>
          <w:p>
            <w:pPr>
              <w:widowControl/>
              <w:jc w:val="center"/>
              <w:rPr>
                <w:rFonts w:eastAsia="宋体"/>
                <w:b w:val="0"/>
                <w:bCs w:val="0"/>
                <w:kern w:val="0"/>
                <w:sz w:val="20"/>
              </w:rPr>
            </w:pPr>
          </w:p>
        </w:tc>
        <w:tc>
          <w:tcPr>
            <w:tcW w:w="1986"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val="0"/>
                <w:kern w:val="0"/>
                <w:sz w:val="20"/>
              </w:rPr>
            </w:pPr>
            <w:r>
              <w:rPr>
                <w:rFonts w:eastAsia="宋体"/>
                <w:b w:val="0"/>
                <w:bCs w:val="0"/>
                <w:kern w:val="0"/>
                <w:sz w:val="20"/>
              </w:rPr>
              <w:t>本年支出</w:t>
            </w:r>
            <w:r>
              <w:rPr>
                <w:rFonts w:hint="eastAsia" w:eastAsia="宋体"/>
                <w:b w:val="0"/>
                <w:bCs w:val="0"/>
                <w:kern w:val="0"/>
                <w:sz w:val="20"/>
                <w:lang w:val="en-US" w:eastAsia="zh-CN"/>
              </w:rPr>
              <w:t xml:space="preserve">  </w:t>
            </w:r>
            <w:r>
              <w:rPr>
                <w:rFonts w:eastAsia="宋体"/>
                <w:b w:val="0"/>
                <w:bCs w:val="0"/>
                <w:kern w:val="0"/>
                <w:sz w:val="20"/>
              </w:rPr>
              <w:t>合计</w:t>
            </w:r>
          </w:p>
        </w:tc>
        <w:tc>
          <w:tcPr>
            <w:tcW w:w="953"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b w:val="0"/>
                <w:bCs w:val="0"/>
                <w:kern w:val="0"/>
                <w:sz w:val="20"/>
                <w:lang w:val="en-US" w:eastAsia="zh-CN"/>
              </w:rPr>
            </w:pPr>
            <w:r>
              <w:rPr>
                <w:rFonts w:hint="eastAsia" w:eastAsia="宋体"/>
                <w:b w:val="0"/>
                <w:bCs w:val="0"/>
                <w:kern w:val="0"/>
                <w:sz w:val="20"/>
                <w:lang w:val="en-US" w:eastAsia="zh-CN"/>
              </w:rPr>
              <w:t>303.53</w:t>
            </w:r>
          </w:p>
        </w:tc>
        <w:tc>
          <w:tcPr>
            <w:tcW w:w="893" w:type="dxa"/>
            <w:tcBorders>
              <w:top w:val="nil"/>
              <w:left w:val="nil"/>
              <w:bottom w:val="single" w:color="auto" w:sz="4" w:space="0"/>
              <w:right w:val="single" w:color="auto" w:sz="4" w:space="0"/>
            </w:tcBorders>
            <w:noWrap w:val="0"/>
            <w:vAlign w:val="center"/>
          </w:tcPr>
          <w:p>
            <w:pPr>
              <w:widowControl/>
              <w:jc w:val="center"/>
              <w:rPr>
                <w:rFonts w:hint="default" w:eastAsia="宋体"/>
                <w:b w:val="0"/>
                <w:bCs w:val="0"/>
                <w:kern w:val="0"/>
                <w:sz w:val="20"/>
                <w:lang w:val="en-US" w:eastAsia="zh-CN"/>
              </w:rPr>
            </w:pPr>
            <w:r>
              <w:rPr>
                <w:rFonts w:hint="eastAsia" w:eastAsia="宋体"/>
                <w:b w:val="0"/>
                <w:bCs w:val="0"/>
                <w:kern w:val="0"/>
                <w:sz w:val="20"/>
                <w:lang w:val="en-US" w:eastAsia="zh-CN"/>
              </w:rPr>
              <w:t>303.53</w:t>
            </w:r>
          </w:p>
        </w:tc>
        <w:tc>
          <w:tcPr>
            <w:tcW w:w="1158" w:type="dxa"/>
            <w:tcBorders>
              <w:top w:val="nil"/>
              <w:left w:val="nil"/>
              <w:bottom w:val="single" w:color="auto" w:sz="4" w:space="0"/>
              <w:right w:val="single" w:color="auto" w:sz="4" w:space="0"/>
            </w:tcBorders>
            <w:noWrap w:val="0"/>
            <w:vAlign w:val="center"/>
          </w:tcPr>
          <w:p>
            <w:pPr>
              <w:widowControl/>
              <w:jc w:val="center"/>
              <w:rPr>
                <w:rFonts w:hint="eastAsia" w:eastAsia="宋体"/>
                <w:b w:val="0"/>
                <w:bCs w:val="0"/>
                <w:kern w:val="0"/>
                <w:sz w:val="20"/>
                <w:lang w:val="en-US" w:eastAsia="zh-CN"/>
              </w:rPr>
            </w:pPr>
            <w:r>
              <w:rPr>
                <w:rFonts w:hint="eastAsia" w:eastAsia="宋体"/>
                <w:b w:val="0"/>
                <w:bCs w:val="0"/>
                <w:kern w:val="0"/>
                <w:sz w:val="20"/>
                <w:lang w:val="en-US" w:eastAsia="zh-CN"/>
              </w:rPr>
              <w:t>0</w:t>
            </w:r>
          </w:p>
        </w:tc>
      </w:tr>
      <w:tr>
        <w:tblPrEx>
          <w:tblCellMar>
            <w:top w:w="0" w:type="dxa"/>
            <w:left w:w="108" w:type="dxa"/>
            <w:bottom w:w="0" w:type="dxa"/>
            <w:right w:w="108" w:type="dxa"/>
          </w:tblCellMar>
        </w:tblPrEx>
        <w:trPr>
          <w:trHeight w:val="363"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b w:val="0"/>
                <w:bCs w:val="0"/>
                <w:sz w:val="20"/>
              </w:rPr>
            </w:pPr>
            <w:r>
              <w:rPr>
                <w:rFonts w:hint="eastAsia" w:eastAsia="宋体"/>
                <w:b w:val="0"/>
                <w:bCs w:val="0"/>
                <w:sz w:val="20"/>
              </w:rPr>
              <w:t>财政拨款结转</w:t>
            </w:r>
          </w:p>
        </w:tc>
        <w:tc>
          <w:tcPr>
            <w:tcW w:w="1178" w:type="dxa"/>
            <w:tcBorders>
              <w:top w:val="nil"/>
              <w:left w:val="nil"/>
              <w:bottom w:val="single" w:color="auto" w:sz="4" w:space="0"/>
              <w:right w:val="single" w:color="auto" w:sz="4" w:space="0"/>
            </w:tcBorders>
            <w:noWrap w:val="0"/>
            <w:vAlign w:val="center"/>
          </w:tcPr>
          <w:p>
            <w:pPr>
              <w:widowControl/>
              <w:jc w:val="center"/>
              <w:rPr>
                <w:rFonts w:eastAsia="宋体"/>
                <w:b w:val="0"/>
                <w:bCs w:val="0"/>
                <w:kern w:val="0"/>
                <w:sz w:val="20"/>
              </w:rPr>
            </w:pPr>
          </w:p>
        </w:tc>
        <w:tc>
          <w:tcPr>
            <w:tcW w:w="1135" w:type="dxa"/>
            <w:tcBorders>
              <w:top w:val="nil"/>
              <w:left w:val="nil"/>
              <w:bottom w:val="single" w:color="auto" w:sz="4" w:space="0"/>
              <w:right w:val="single" w:color="auto" w:sz="4" w:space="0"/>
            </w:tcBorders>
            <w:noWrap w:val="0"/>
            <w:vAlign w:val="center"/>
          </w:tcPr>
          <w:p>
            <w:pPr>
              <w:jc w:val="center"/>
              <w:rPr>
                <w:rFonts w:eastAsia="宋体"/>
                <w:b w:val="0"/>
                <w:bCs w:val="0"/>
                <w:kern w:val="0"/>
                <w:sz w:val="20"/>
              </w:rPr>
            </w:pPr>
          </w:p>
        </w:tc>
        <w:tc>
          <w:tcPr>
            <w:tcW w:w="852" w:type="dxa"/>
            <w:tcBorders>
              <w:top w:val="nil"/>
              <w:left w:val="single" w:color="auto" w:sz="4" w:space="0"/>
              <w:bottom w:val="single" w:color="auto" w:sz="4" w:space="0"/>
              <w:right w:val="nil"/>
            </w:tcBorders>
            <w:noWrap w:val="0"/>
            <w:vAlign w:val="center"/>
          </w:tcPr>
          <w:p>
            <w:pPr>
              <w:jc w:val="center"/>
              <w:rPr>
                <w:rFonts w:eastAsia="宋体"/>
                <w:b w:val="0"/>
                <w:bCs w:val="0"/>
                <w:kern w:val="0"/>
                <w:sz w:val="20"/>
              </w:rPr>
            </w:pPr>
          </w:p>
        </w:tc>
        <w:tc>
          <w:tcPr>
            <w:tcW w:w="1986"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val="0"/>
                <w:kern w:val="0"/>
                <w:sz w:val="20"/>
              </w:rPr>
            </w:pPr>
            <w:r>
              <w:rPr>
                <w:rFonts w:eastAsia="宋体"/>
                <w:b w:val="0"/>
                <w:bCs w:val="0"/>
                <w:kern w:val="0"/>
                <w:sz w:val="20"/>
              </w:rPr>
              <w:t>结转下年</w:t>
            </w:r>
            <w:r>
              <w:rPr>
                <w:rFonts w:hint="eastAsia" w:eastAsia="宋体"/>
                <w:b w:val="0"/>
                <w:bCs w:val="0"/>
                <w:kern w:val="0"/>
                <w:sz w:val="20"/>
                <w:lang w:val="en-US" w:eastAsia="zh-CN"/>
              </w:rPr>
              <w:t xml:space="preserve">  </w:t>
            </w:r>
            <w:r>
              <w:rPr>
                <w:rFonts w:hint="eastAsia" w:eastAsia="宋体"/>
                <w:b w:val="0"/>
                <w:bCs w:val="0"/>
                <w:kern w:val="0"/>
                <w:sz w:val="20"/>
              </w:rPr>
              <w:t>支出</w:t>
            </w:r>
          </w:p>
        </w:tc>
        <w:tc>
          <w:tcPr>
            <w:tcW w:w="9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val="0"/>
                <w:kern w:val="0"/>
                <w:sz w:val="20"/>
              </w:rPr>
            </w:pPr>
          </w:p>
        </w:tc>
        <w:tc>
          <w:tcPr>
            <w:tcW w:w="893" w:type="dxa"/>
            <w:tcBorders>
              <w:top w:val="nil"/>
              <w:left w:val="nil"/>
              <w:bottom w:val="single" w:color="auto" w:sz="4" w:space="0"/>
              <w:right w:val="single" w:color="auto" w:sz="4" w:space="0"/>
            </w:tcBorders>
            <w:noWrap w:val="0"/>
            <w:vAlign w:val="center"/>
          </w:tcPr>
          <w:p>
            <w:pPr>
              <w:jc w:val="center"/>
              <w:rPr>
                <w:rFonts w:eastAsia="宋体"/>
                <w:b w:val="0"/>
                <w:bCs w:val="0"/>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b w:val="0"/>
                <w:bCs w:val="0"/>
                <w:kern w:val="0"/>
                <w:sz w:val="20"/>
              </w:rPr>
            </w:pPr>
          </w:p>
        </w:tc>
      </w:tr>
      <w:tr>
        <w:tblPrEx>
          <w:tblCellMar>
            <w:top w:w="0" w:type="dxa"/>
            <w:left w:w="108" w:type="dxa"/>
            <w:bottom w:w="0" w:type="dxa"/>
            <w:right w:w="108" w:type="dxa"/>
          </w:tblCellMar>
        </w:tblPrEx>
        <w:trPr>
          <w:trHeight w:val="363"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b w:val="0"/>
                <w:bCs w:val="0"/>
                <w:sz w:val="20"/>
              </w:rPr>
            </w:pPr>
            <w:r>
              <w:rPr>
                <w:rFonts w:hint="eastAsia" w:eastAsia="宋体"/>
                <w:b w:val="0"/>
                <w:bCs w:val="0"/>
                <w:sz w:val="20"/>
              </w:rPr>
              <w:t>其他收入结转结余</w:t>
            </w:r>
          </w:p>
        </w:tc>
        <w:tc>
          <w:tcPr>
            <w:tcW w:w="1178" w:type="dxa"/>
            <w:tcBorders>
              <w:top w:val="nil"/>
              <w:left w:val="nil"/>
              <w:bottom w:val="single" w:color="auto" w:sz="4" w:space="0"/>
              <w:right w:val="single" w:color="auto" w:sz="4" w:space="0"/>
            </w:tcBorders>
            <w:noWrap w:val="0"/>
            <w:vAlign w:val="center"/>
          </w:tcPr>
          <w:p>
            <w:pPr>
              <w:widowControl/>
              <w:jc w:val="center"/>
              <w:rPr>
                <w:rFonts w:eastAsia="宋体"/>
                <w:b w:val="0"/>
                <w:bCs w:val="0"/>
                <w:kern w:val="0"/>
                <w:sz w:val="20"/>
              </w:rPr>
            </w:pPr>
          </w:p>
        </w:tc>
        <w:tc>
          <w:tcPr>
            <w:tcW w:w="1135" w:type="dxa"/>
            <w:tcBorders>
              <w:top w:val="nil"/>
              <w:left w:val="nil"/>
              <w:bottom w:val="single" w:color="auto" w:sz="4" w:space="0"/>
              <w:right w:val="single" w:color="auto" w:sz="4" w:space="0"/>
            </w:tcBorders>
            <w:noWrap w:val="0"/>
            <w:vAlign w:val="center"/>
          </w:tcPr>
          <w:p>
            <w:pPr>
              <w:widowControl/>
              <w:jc w:val="center"/>
              <w:rPr>
                <w:rFonts w:eastAsia="宋体"/>
                <w:b w:val="0"/>
                <w:bCs w:val="0"/>
                <w:kern w:val="0"/>
                <w:sz w:val="20"/>
              </w:rPr>
            </w:pPr>
          </w:p>
        </w:tc>
        <w:tc>
          <w:tcPr>
            <w:tcW w:w="852" w:type="dxa"/>
            <w:tcBorders>
              <w:top w:val="nil"/>
              <w:left w:val="single" w:color="auto" w:sz="4" w:space="0"/>
              <w:bottom w:val="single" w:color="auto" w:sz="4" w:space="0"/>
              <w:right w:val="nil"/>
            </w:tcBorders>
            <w:noWrap w:val="0"/>
            <w:vAlign w:val="center"/>
          </w:tcPr>
          <w:p>
            <w:pPr>
              <w:widowControl/>
              <w:jc w:val="center"/>
              <w:rPr>
                <w:rFonts w:eastAsia="宋体"/>
                <w:b w:val="0"/>
                <w:bCs w:val="0"/>
                <w:kern w:val="0"/>
                <w:sz w:val="20"/>
              </w:rPr>
            </w:pPr>
          </w:p>
        </w:tc>
        <w:tc>
          <w:tcPr>
            <w:tcW w:w="1986"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val="0"/>
                <w:kern w:val="0"/>
                <w:sz w:val="20"/>
              </w:rPr>
            </w:pPr>
          </w:p>
        </w:tc>
        <w:tc>
          <w:tcPr>
            <w:tcW w:w="9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val="0"/>
                <w:kern w:val="0"/>
                <w:sz w:val="20"/>
              </w:rPr>
            </w:pPr>
          </w:p>
        </w:tc>
        <w:tc>
          <w:tcPr>
            <w:tcW w:w="893" w:type="dxa"/>
            <w:tcBorders>
              <w:top w:val="nil"/>
              <w:left w:val="nil"/>
              <w:bottom w:val="single" w:color="auto" w:sz="4" w:space="0"/>
              <w:right w:val="single" w:color="auto" w:sz="4" w:space="0"/>
            </w:tcBorders>
            <w:noWrap w:val="0"/>
            <w:vAlign w:val="center"/>
          </w:tcPr>
          <w:p>
            <w:pPr>
              <w:widowControl/>
              <w:jc w:val="center"/>
              <w:rPr>
                <w:rFonts w:eastAsia="宋体"/>
                <w:b w:val="0"/>
                <w:bCs w:val="0"/>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b w:val="0"/>
                <w:bCs w:val="0"/>
                <w:kern w:val="0"/>
                <w:sz w:val="20"/>
              </w:rPr>
            </w:pPr>
          </w:p>
        </w:tc>
      </w:tr>
      <w:tr>
        <w:tblPrEx>
          <w:tblCellMar>
            <w:top w:w="0" w:type="dxa"/>
            <w:left w:w="108" w:type="dxa"/>
            <w:bottom w:w="0" w:type="dxa"/>
            <w:right w:w="108" w:type="dxa"/>
          </w:tblCellMar>
        </w:tblPrEx>
        <w:trPr>
          <w:trHeight w:val="363"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b w:val="0"/>
                <w:bCs w:val="0"/>
                <w:sz w:val="20"/>
              </w:rPr>
            </w:pPr>
            <w:r>
              <w:rPr>
                <w:rFonts w:eastAsia="黑体"/>
                <w:b w:val="0"/>
                <w:bCs w:val="0"/>
                <w:kern w:val="0"/>
                <w:sz w:val="20"/>
              </w:rPr>
              <w:t>收入总计</w:t>
            </w:r>
          </w:p>
        </w:tc>
        <w:tc>
          <w:tcPr>
            <w:tcW w:w="1178" w:type="dxa"/>
            <w:tcBorders>
              <w:top w:val="nil"/>
              <w:left w:val="nil"/>
              <w:bottom w:val="single" w:color="auto" w:sz="4" w:space="0"/>
              <w:right w:val="single" w:color="auto" w:sz="4" w:space="0"/>
            </w:tcBorders>
            <w:noWrap w:val="0"/>
            <w:vAlign w:val="center"/>
          </w:tcPr>
          <w:p>
            <w:pPr>
              <w:widowControl/>
              <w:jc w:val="center"/>
              <w:rPr>
                <w:rFonts w:hint="default" w:eastAsia="宋体"/>
                <w:b w:val="0"/>
                <w:bCs w:val="0"/>
                <w:kern w:val="0"/>
                <w:sz w:val="20"/>
                <w:lang w:val="en-US"/>
              </w:rPr>
            </w:pPr>
            <w:r>
              <w:rPr>
                <w:rFonts w:hint="eastAsia" w:eastAsia="宋体"/>
                <w:b w:val="0"/>
                <w:bCs w:val="0"/>
                <w:kern w:val="0"/>
                <w:sz w:val="20"/>
                <w:lang w:val="en-US" w:eastAsia="zh-CN"/>
              </w:rPr>
              <w:t>303.53</w:t>
            </w:r>
          </w:p>
        </w:tc>
        <w:tc>
          <w:tcPr>
            <w:tcW w:w="1135" w:type="dxa"/>
            <w:tcBorders>
              <w:top w:val="nil"/>
              <w:left w:val="nil"/>
              <w:bottom w:val="single" w:color="auto" w:sz="4" w:space="0"/>
              <w:right w:val="single" w:color="auto" w:sz="4" w:space="0"/>
            </w:tcBorders>
            <w:noWrap w:val="0"/>
            <w:vAlign w:val="center"/>
          </w:tcPr>
          <w:p>
            <w:pPr>
              <w:widowControl/>
              <w:jc w:val="center"/>
              <w:rPr>
                <w:rFonts w:hint="default" w:eastAsia="宋体"/>
                <w:b w:val="0"/>
                <w:bCs w:val="0"/>
                <w:kern w:val="0"/>
                <w:sz w:val="20"/>
                <w:lang w:val="en-US" w:eastAsia="zh-CN"/>
              </w:rPr>
            </w:pPr>
            <w:r>
              <w:rPr>
                <w:rFonts w:hint="eastAsia" w:eastAsia="宋体"/>
                <w:b w:val="0"/>
                <w:bCs w:val="0"/>
                <w:kern w:val="0"/>
                <w:sz w:val="20"/>
                <w:lang w:val="en-US" w:eastAsia="zh-CN"/>
              </w:rPr>
              <w:t>303.53</w:t>
            </w:r>
          </w:p>
        </w:tc>
        <w:tc>
          <w:tcPr>
            <w:tcW w:w="852" w:type="dxa"/>
            <w:tcBorders>
              <w:top w:val="nil"/>
              <w:left w:val="single" w:color="auto" w:sz="4" w:space="0"/>
              <w:bottom w:val="single" w:color="auto" w:sz="4" w:space="0"/>
              <w:right w:val="nil"/>
            </w:tcBorders>
            <w:noWrap w:val="0"/>
            <w:vAlign w:val="center"/>
          </w:tcPr>
          <w:p>
            <w:pPr>
              <w:widowControl/>
              <w:jc w:val="center"/>
              <w:rPr>
                <w:rFonts w:hint="eastAsia" w:eastAsia="宋体"/>
                <w:b w:val="0"/>
                <w:bCs w:val="0"/>
                <w:kern w:val="0"/>
                <w:sz w:val="20"/>
                <w:lang w:val="en-US" w:eastAsia="zh-CN"/>
              </w:rPr>
            </w:pPr>
            <w:r>
              <w:rPr>
                <w:rFonts w:hint="eastAsia" w:eastAsia="宋体"/>
                <w:b w:val="0"/>
                <w:bCs w:val="0"/>
                <w:kern w:val="0"/>
                <w:sz w:val="20"/>
                <w:lang w:val="en-US" w:eastAsia="zh-CN"/>
              </w:rPr>
              <w:t>0</w:t>
            </w:r>
          </w:p>
        </w:tc>
        <w:tc>
          <w:tcPr>
            <w:tcW w:w="1986"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val="0"/>
                <w:kern w:val="0"/>
                <w:sz w:val="20"/>
              </w:rPr>
            </w:pPr>
            <w:r>
              <w:rPr>
                <w:rFonts w:eastAsia="黑体"/>
                <w:b w:val="0"/>
                <w:bCs w:val="0"/>
                <w:kern w:val="0"/>
                <w:sz w:val="20"/>
              </w:rPr>
              <w:t>支出总计</w:t>
            </w:r>
          </w:p>
        </w:tc>
        <w:tc>
          <w:tcPr>
            <w:tcW w:w="953"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b w:val="0"/>
                <w:bCs w:val="0"/>
                <w:kern w:val="0"/>
                <w:sz w:val="20"/>
                <w:lang w:val="en-US" w:eastAsia="zh-CN"/>
              </w:rPr>
            </w:pPr>
            <w:r>
              <w:rPr>
                <w:rFonts w:hint="eastAsia" w:eastAsia="宋体"/>
                <w:b w:val="0"/>
                <w:bCs w:val="0"/>
                <w:kern w:val="0"/>
                <w:sz w:val="20"/>
                <w:lang w:val="en-US" w:eastAsia="zh-CN"/>
              </w:rPr>
              <w:t>303.53</w:t>
            </w:r>
          </w:p>
        </w:tc>
        <w:tc>
          <w:tcPr>
            <w:tcW w:w="893" w:type="dxa"/>
            <w:tcBorders>
              <w:top w:val="nil"/>
              <w:left w:val="nil"/>
              <w:bottom w:val="single" w:color="auto" w:sz="4" w:space="0"/>
              <w:right w:val="single" w:color="auto" w:sz="4" w:space="0"/>
            </w:tcBorders>
            <w:noWrap w:val="0"/>
            <w:vAlign w:val="center"/>
          </w:tcPr>
          <w:p>
            <w:pPr>
              <w:widowControl/>
              <w:jc w:val="center"/>
              <w:rPr>
                <w:rFonts w:hint="default" w:eastAsia="宋体"/>
                <w:b w:val="0"/>
                <w:bCs w:val="0"/>
                <w:kern w:val="0"/>
                <w:sz w:val="20"/>
                <w:lang w:val="en-US" w:eastAsia="zh-CN"/>
              </w:rPr>
            </w:pPr>
            <w:r>
              <w:rPr>
                <w:rFonts w:hint="eastAsia" w:eastAsia="宋体"/>
                <w:b w:val="0"/>
                <w:bCs w:val="0"/>
                <w:kern w:val="0"/>
                <w:sz w:val="20"/>
                <w:lang w:val="en-US" w:eastAsia="zh-CN"/>
              </w:rPr>
              <w:t>303.53</w:t>
            </w:r>
          </w:p>
        </w:tc>
        <w:tc>
          <w:tcPr>
            <w:tcW w:w="1158" w:type="dxa"/>
            <w:tcBorders>
              <w:top w:val="nil"/>
              <w:left w:val="nil"/>
              <w:bottom w:val="single" w:color="auto" w:sz="4" w:space="0"/>
              <w:right w:val="single" w:color="auto" w:sz="4" w:space="0"/>
            </w:tcBorders>
            <w:noWrap w:val="0"/>
            <w:vAlign w:val="center"/>
          </w:tcPr>
          <w:p>
            <w:pPr>
              <w:widowControl/>
              <w:jc w:val="center"/>
              <w:rPr>
                <w:rFonts w:hint="eastAsia" w:eastAsia="宋体"/>
                <w:b w:val="0"/>
                <w:bCs w:val="0"/>
                <w:kern w:val="0"/>
                <w:sz w:val="20"/>
                <w:lang w:val="en-US" w:eastAsia="zh-CN"/>
              </w:rPr>
            </w:pPr>
            <w:r>
              <w:rPr>
                <w:rFonts w:hint="eastAsia" w:eastAsia="宋体"/>
                <w:b w:val="0"/>
                <w:bCs w:val="0"/>
                <w:kern w:val="0"/>
                <w:sz w:val="20"/>
                <w:lang w:val="en-US" w:eastAsia="zh-CN"/>
              </w:rPr>
              <w:t>0</w:t>
            </w:r>
          </w:p>
        </w:tc>
      </w:tr>
    </w:tbl>
    <w:p>
      <w:pPr>
        <w:ind w:firstLine="640" w:firstLineChars="200"/>
        <w:jc w:val="center"/>
        <w:rPr>
          <w:rFonts w:eastAsia="楷体_GB2312"/>
          <w:strike/>
        </w:rPr>
      </w:pPr>
    </w:p>
    <w:p>
      <w:pPr>
        <w:ind w:firstLine="645"/>
        <w:jc w:val="center"/>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0" w:type="auto"/>
        <w:jc w:val="center"/>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416"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416"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noWrap w:val="0"/>
            <w:vAlign w:val="center"/>
          </w:tcPr>
          <w:p>
            <w:pPr>
              <w:widowControl/>
              <w:jc w:val="left"/>
              <w:rPr>
                <w:rFonts w:hint="default" w:eastAsia="宋体"/>
                <w:color w:val="000000"/>
                <w:sz w:val="20"/>
                <w:lang w:val="en-US" w:eastAsia="zh-CN"/>
              </w:rPr>
            </w:pPr>
            <w:r>
              <w:rPr>
                <w:rFonts w:hint="eastAsia" w:eastAsia="宋体"/>
                <w:color w:val="000000"/>
                <w:sz w:val="20"/>
                <w:lang w:val="en-US" w:eastAsia="zh-CN"/>
              </w:rPr>
              <w:t>通榆县政务服务中心</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303.53</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303.53</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303.53</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r>
              <w:rPr>
                <w:rFonts w:hint="eastAsia" w:eastAsia="宋体"/>
                <w:color w:val="000000"/>
                <w:sz w:val="20"/>
                <w:lang w:val="en-US" w:eastAsia="zh-CN"/>
              </w:rPr>
              <w:t>303.53</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r>
              <w:rPr>
                <w:rFonts w:hint="eastAsia" w:eastAsia="宋体"/>
                <w:color w:val="000000"/>
                <w:sz w:val="20"/>
                <w:lang w:val="en-US" w:eastAsia="zh-CN"/>
              </w:rPr>
              <w:t>303.53</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r>
              <w:rPr>
                <w:rFonts w:hint="eastAsia" w:eastAsia="宋体"/>
                <w:color w:val="000000"/>
                <w:sz w:val="20"/>
                <w:lang w:val="en-US" w:eastAsia="zh-CN"/>
              </w:rPr>
              <w:t>303.53</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eastAsia="宋体"/>
                      <w:color w:val="000000"/>
                      <w:kern w:val="0"/>
                      <w:sz w:val="20"/>
                    </w:rPr>
                    <w:t>一、一般公共服务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250.70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152.04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98.66</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9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r>
                    <w:rPr>
                      <w:rFonts w:hint="eastAsia" w:eastAsia="宋体"/>
                      <w:color w:val="000000"/>
                      <w:kern w:val="0"/>
                      <w:sz w:val="20"/>
                    </w:rPr>
                    <w:t>　政府办公厅（室）及相关机构事务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250.7</w:t>
                  </w:r>
                </w:p>
                <w:p>
                  <w:pPr>
                    <w:widowControl/>
                    <w:jc w:val="center"/>
                    <w:rPr>
                      <w:rFonts w:hint="default" w:eastAsia="宋体"/>
                      <w:color w:val="000000"/>
                      <w:kern w:val="0"/>
                      <w:sz w:val="20"/>
                      <w:lang w:val="en-US" w:eastAsia="zh-CN"/>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152.04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98.66</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w:t>
                  </w:r>
                  <w:r>
                    <w:rPr>
                      <w:rFonts w:hint="eastAsia" w:eastAsia="宋体"/>
                      <w:color w:val="000000"/>
                      <w:kern w:val="0"/>
                      <w:sz w:val="20"/>
                    </w:rPr>
                    <w:t>事业运行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250.7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152.04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98.66</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w:t>
                  </w:r>
                  <w:r>
                    <w:rPr>
                      <w:rFonts w:hint="eastAsia" w:eastAsia="宋体"/>
                      <w:color w:val="000000"/>
                      <w:kern w:val="0"/>
                      <w:sz w:val="20"/>
                      <w:lang w:eastAsia="zh-CN"/>
                    </w:rPr>
                    <w:t>二、</w:t>
                  </w:r>
                  <w:r>
                    <w:rPr>
                      <w:rFonts w:eastAsia="宋体"/>
                      <w:color w:val="000000"/>
                      <w:kern w:val="0"/>
                      <w:sz w:val="20"/>
                    </w:rPr>
                    <w:t xml:space="preserve">  </w:t>
                  </w:r>
                  <w:r>
                    <w:rPr>
                      <w:rFonts w:hint="eastAsia" w:eastAsia="宋体"/>
                      <w:color w:val="000000"/>
                      <w:kern w:val="0"/>
                      <w:sz w:val="20"/>
                    </w:rPr>
                    <w:t>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27.77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27.77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i w:val="0"/>
                      <w:iCs w:val="0"/>
                      <w:color w:val="000000"/>
                      <w:kern w:val="2"/>
                      <w:sz w:val="20"/>
                      <w:szCs w:val="20"/>
                      <w:u w:val="none"/>
                      <w:lang w:val="en-US" w:eastAsia="zh-CN" w:bidi="ar-SA"/>
                    </w:rPr>
                  </w:pPr>
                  <w:r>
                    <w:rPr>
                      <w:rFonts w:hint="eastAsia" w:eastAsia="宋体"/>
                      <w:color w:val="000000"/>
                      <w:kern w:val="0"/>
                      <w:sz w:val="20"/>
                    </w:rPr>
                    <w:t>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27.77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27.77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rPr>
                    <w:t>　　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21.56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21.56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ascii="Arial" w:hAnsi="Arial" w:eastAsia="仿宋_GB2312" w:cs="Arial"/>
                      <w:i w:val="0"/>
                      <w:iCs w:val="0"/>
                      <w:color w:val="000000"/>
                      <w:kern w:val="2"/>
                      <w:sz w:val="20"/>
                      <w:szCs w:val="20"/>
                      <w:u w:val="none"/>
                      <w:lang w:val="en-US" w:eastAsia="zh-CN" w:bidi="ar-SA"/>
                    </w:rPr>
                  </w:pPr>
                  <w:r>
                    <w:rPr>
                      <w:rFonts w:hint="eastAsia" w:eastAsia="宋体"/>
                      <w:color w:val="000000"/>
                      <w:kern w:val="0"/>
                      <w:sz w:val="20"/>
                    </w:rPr>
                    <w:t>　　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5.27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5.27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200" w:firstLineChars="100"/>
                    <w:jc w:val="left"/>
                    <w:rPr>
                      <w:rFonts w:hint="eastAsia"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其他行政事业单位养老支出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0.94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0.94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200" w:firstLineChars="100"/>
                    <w:jc w:val="left"/>
                    <w:rPr>
                      <w:rFonts w:hint="default" w:ascii="Arial" w:hAnsi="Arial" w:eastAsia="宋体" w:cs="Arial"/>
                      <w:i w:val="0"/>
                      <w:iCs w:val="0"/>
                      <w:color w:val="000000"/>
                      <w:kern w:val="0"/>
                      <w:sz w:val="20"/>
                      <w:szCs w:val="20"/>
                      <w:u w:val="none"/>
                      <w:lang w:val="en-US" w:eastAsia="zh-CN" w:bidi="ar"/>
                    </w:rPr>
                  </w:pPr>
                  <w:r>
                    <w:rPr>
                      <w:rFonts w:hint="eastAsia" w:eastAsia="宋体"/>
                      <w:color w:val="000000"/>
                      <w:kern w:val="0"/>
                      <w:sz w:val="20"/>
                      <w:lang w:eastAsia="zh-CN"/>
                    </w:rPr>
                    <w:t>三、卫生健康支出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88.9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88.9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ascii="Times New Roman" w:hAnsi="Times New Roman" w:eastAsia="宋体" w:cs="Times New Roman"/>
                      <w:color w:val="000000"/>
                      <w:kern w:val="0"/>
                      <w:sz w:val="20"/>
                      <w:lang w:val="en-US" w:eastAsia="zh-CN" w:bidi="ar-SA"/>
                    </w:rPr>
                  </w:pPr>
                  <w:r>
                    <w:rPr>
                      <w:rFonts w:hint="eastAsia" w:eastAsia="宋体"/>
                      <w:color w:val="000000"/>
                      <w:kern w:val="0"/>
                      <w:sz w:val="20"/>
                    </w:rPr>
                    <w:t>　</w:t>
                  </w:r>
                  <w:r>
                    <w:rPr>
                      <w:rFonts w:hint="eastAsia" w:eastAsia="宋体"/>
                      <w:color w:val="000000"/>
                      <w:kern w:val="0"/>
                      <w:sz w:val="20"/>
                      <w:lang w:eastAsia="zh-CN"/>
                    </w:rPr>
                    <w:t>行政</w:t>
                  </w:r>
                  <w:r>
                    <w:rPr>
                      <w:rFonts w:hint="eastAsia" w:eastAsia="宋体"/>
                      <w:color w:val="000000"/>
                      <w:kern w:val="0"/>
                      <w:sz w:val="20"/>
                    </w:rPr>
                    <w:t>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8.89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8.89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rPr>
                    <w:t>　</w:t>
                  </w:r>
                  <w:r>
                    <w:rPr>
                      <w:rFonts w:hint="eastAsia" w:eastAsia="宋体"/>
                      <w:color w:val="000000"/>
                      <w:kern w:val="0"/>
                      <w:sz w:val="20"/>
                      <w:lang w:eastAsia="zh-CN"/>
                    </w:rPr>
                    <w:t>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8.62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8.62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ascii="Times New Roman" w:hAnsi="Times New Roman" w:eastAsia="华文细黑" w:cs="Times New Roman"/>
                      <w:color w:val="000000"/>
                      <w:kern w:val="0"/>
                      <w:sz w:val="20"/>
                      <w:lang w:val="en-US" w:eastAsia="zh-CN" w:bidi="ar-SA"/>
                    </w:rPr>
                  </w:pPr>
                  <w:r>
                    <w:rPr>
                      <w:rFonts w:hint="eastAsia" w:eastAsia="华文细黑" w:cs="Times New Roman"/>
                      <w:color w:val="000000"/>
                      <w:kern w:val="0"/>
                      <w:sz w:val="20"/>
                      <w:lang w:val="en-US" w:eastAsia="zh-CN" w:bidi="ar-SA"/>
                    </w:rPr>
                    <w:t>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0.27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0.27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200" w:firstLineChars="100"/>
                    <w:jc w:val="both"/>
                    <w:rPr>
                      <w:rFonts w:ascii="Times New Roman" w:hAnsi="Times New Roman" w:eastAsia="华文细黑" w:cs="Times New Roman"/>
                      <w:color w:val="000000"/>
                      <w:kern w:val="0"/>
                      <w:sz w:val="20"/>
                      <w:lang w:val="en-US" w:eastAsia="zh-CN" w:bidi="ar-SA"/>
                    </w:rPr>
                  </w:pPr>
                  <w:r>
                    <w:rPr>
                      <w:rFonts w:hint="eastAsia" w:eastAsia="华文细黑"/>
                      <w:color w:val="000000"/>
                      <w:kern w:val="0"/>
                      <w:sz w:val="20"/>
                      <w:lang w:eastAsia="zh-CN"/>
                    </w:rPr>
                    <w:t>四、</w:t>
                  </w:r>
                  <w:r>
                    <w:rPr>
                      <w:rFonts w:hint="eastAsia" w:eastAsia="华文细黑"/>
                      <w:color w:val="000000"/>
                      <w:kern w:val="0"/>
                      <w:sz w:val="20"/>
                    </w:rPr>
                    <w:t>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16.17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16.17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ascii="Times New Roman" w:hAnsi="Times New Roman" w:eastAsia="华文细黑" w:cs="Times New Roman"/>
                      <w:color w:val="000000"/>
                      <w:kern w:val="0"/>
                      <w:sz w:val="20"/>
                      <w:lang w:val="en-US" w:eastAsia="zh-CN" w:bidi="ar-SA"/>
                    </w:rPr>
                  </w:pPr>
                  <w:r>
                    <w:rPr>
                      <w:rFonts w:hint="eastAsia" w:eastAsia="华文细黑"/>
                      <w:color w:val="000000"/>
                      <w:kern w:val="0"/>
                      <w:sz w:val="20"/>
                    </w:rPr>
                    <w:t>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16.17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16.17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ascii="Times New Roman" w:hAnsi="Times New Roman" w:eastAsia="华文细黑" w:cs="Times New Roman"/>
                      <w:color w:val="000000"/>
                      <w:kern w:val="0"/>
                      <w:sz w:val="20"/>
                      <w:lang w:val="en-US" w:eastAsia="zh-CN" w:bidi="ar-SA"/>
                    </w:rPr>
                  </w:pPr>
                  <w:r>
                    <w:rPr>
                      <w:rFonts w:hint="eastAsia" w:eastAsia="华文细黑"/>
                      <w:color w:val="000000"/>
                      <w:kern w:val="0"/>
                      <w:sz w:val="20"/>
                    </w:rPr>
                    <w:t>　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16.17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16.17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ascii="Times New Roman" w:hAnsi="Times New Roman" w:eastAsia="华文细黑" w:cs="Times New Roman"/>
                      <w:color w:val="000000"/>
                      <w:kern w:val="0"/>
                      <w:sz w:val="20"/>
                      <w:lang w:val="en-US" w:eastAsia="zh-CN" w:bidi="ar-SA"/>
                    </w:rPr>
                  </w:pPr>
                  <w:r>
                    <w:rPr>
                      <w:rFonts w:eastAsia="华文细黑"/>
                      <w:color w:val="000000"/>
                      <w:kern w:val="0"/>
                      <w:sz w:val="20"/>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303.53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204.87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98.66</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tbl>
      <w:tblPr>
        <w:tblStyle w:val="9"/>
        <w:tblpPr w:leftFromText="180" w:rightFromText="180" w:vertAnchor="page" w:horzAnchor="page" w:tblpX="1146" w:tblpY="2358"/>
        <w:tblOverlap w:val="never"/>
        <w:tblW w:w="9880" w:type="dxa"/>
        <w:tblInd w:w="0" w:type="dxa"/>
        <w:tblLayout w:type="fixed"/>
        <w:tblCellMar>
          <w:top w:w="0" w:type="dxa"/>
          <w:left w:w="108" w:type="dxa"/>
          <w:bottom w:w="0" w:type="dxa"/>
          <w:right w:w="108" w:type="dxa"/>
        </w:tblCellMar>
      </w:tblPr>
      <w:tblGrid>
        <w:gridCol w:w="1892"/>
        <w:gridCol w:w="878"/>
        <w:gridCol w:w="846"/>
        <w:gridCol w:w="615"/>
        <w:gridCol w:w="1721"/>
        <w:gridCol w:w="864"/>
        <w:gridCol w:w="853"/>
        <w:gridCol w:w="635"/>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ind w:firstLine="2880" w:firstLineChars="800"/>
              <w:jc w:val="both"/>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2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67"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67"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7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846"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15"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567"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7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46"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15"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5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3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67"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hint="eastAsia" w:eastAsia="宋体"/>
                <w:color w:val="000000"/>
                <w:kern w:val="0"/>
                <w:sz w:val="20"/>
              </w:rPr>
              <w:t>一、本年收入</w:t>
            </w:r>
          </w:p>
        </w:tc>
        <w:tc>
          <w:tcPr>
            <w:tcW w:w="87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303.53</w:t>
            </w:r>
          </w:p>
        </w:tc>
        <w:tc>
          <w:tcPr>
            <w:tcW w:w="84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303.53</w:t>
            </w:r>
          </w:p>
        </w:tc>
        <w:tc>
          <w:tcPr>
            <w:tcW w:w="61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0</w:t>
            </w: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250.70</w:t>
            </w:r>
          </w:p>
        </w:tc>
        <w:tc>
          <w:tcPr>
            <w:tcW w:w="85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250.70</w:t>
            </w:r>
          </w:p>
        </w:tc>
        <w:tc>
          <w:tcPr>
            <w:tcW w:w="63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0</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567"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hint="eastAsia" w:eastAsia="宋体"/>
                <w:color w:val="000000"/>
                <w:kern w:val="0"/>
                <w:sz w:val="20"/>
              </w:rPr>
              <w:t>一般公共预算拨款</w:t>
            </w:r>
          </w:p>
        </w:tc>
        <w:tc>
          <w:tcPr>
            <w:tcW w:w="87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303.53</w:t>
            </w:r>
          </w:p>
        </w:tc>
        <w:tc>
          <w:tcPr>
            <w:tcW w:w="846"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303.53</w:t>
            </w:r>
          </w:p>
        </w:tc>
        <w:tc>
          <w:tcPr>
            <w:tcW w:w="61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宋体"/>
                <w:kern w:val="0"/>
                <w:sz w:val="20"/>
                <w:lang w:val="en-US" w:eastAsia="zh-CN"/>
              </w:rPr>
            </w:pPr>
            <w:r>
              <w:rPr>
                <w:rFonts w:hint="eastAsia" w:eastAsia="宋体"/>
                <w:kern w:val="0"/>
                <w:sz w:val="20"/>
                <w:lang w:val="en-US" w:eastAsia="zh-CN"/>
              </w:rPr>
              <w:t>0</w:t>
            </w: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5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63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567"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hint="eastAsia" w:eastAsia="宋体"/>
                <w:color w:val="000000"/>
                <w:kern w:val="0"/>
                <w:sz w:val="20"/>
              </w:rPr>
              <w:t>政府性基金预算拨款</w:t>
            </w:r>
          </w:p>
        </w:tc>
        <w:tc>
          <w:tcPr>
            <w:tcW w:w="87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46"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615"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5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63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567"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hint="eastAsia" w:eastAsia="宋体"/>
                <w:color w:val="000000"/>
                <w:kern w:val="0"/>
                <w:sz w:val="20"/>
              </w:rPr>
              <w:t>国有资本经营预算拨款</w:t>
            </w:r>
          </w:p>
        </w:tc>
        <w:tc>
          <w:tcPr>
            <w:tcW w:w="87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46"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615"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5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63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567"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jc w:val="center"/>
              <w:rPr>
                <w:rFonts w:eastAsia="宋体"/>
                <w:sz w:val="20"/>
              </w:rPr>
            </w:pPr>
          </w:p>
        </w:tc>
        <w:tc>
          <w:tcPr>
            <w:tcW w:w="87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4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61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5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63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567"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jc w:val="center"/>
              <w:rPr>
                <w:rFonts w:eastAsia="宋体"/>
                <w:sz w:val="20"/>
              </w:rPr>
            </w:pPr>
          </w:p>
        </w:tc>
        <w:tc>
          <w:tcPr>
            <w:tcW w:w="87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4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61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27.77</w:t>
            </w:r>
          </w:p>
        </w:tc>
        <w:tc>
          <w:tcPr>
            <w:tcW w:w="85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27.77</w:t>
            </w:r>
          </w:p>
        </w:tc>
        <w:tc>
          <w:tcPr>
            <w:tcW w:w="63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0</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567"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p>
        </w:tc>
        <w:tc>
          <w:tcPr>
            <w:tcW w:w="87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4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61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8.89</w:t>
            </w:r>
          </w:p>
        </w:tc>
        <w:tc>
          <w:tcPr>
            <w:tcW w:w="85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8.89</w:t>
            </w:r>
          </w:p>
        </w:tc>
        <w:tc>
          <w:tcPr>
            <w:tcW w:w="63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0</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567"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p>
        </w:tc>
        <w:tc>
          <w:tcPr>
            <w:tcW w:w="87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46"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615"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5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63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567"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p>
        </w:tc>
        <w:tc>
          <w:tcPr>
            <w:tcW w:w="87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46"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615"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5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63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567"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p>
        </w:tc>
        <w:tc>
          <w:tcPr>
            <w:tcW w:w="87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46"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615"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5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63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567"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p>
        </w:tc>
        <w:tc>
          <w:tcPr>
            <w:tcW w:w="87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46"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615"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5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63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567"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p>
        </w:tc>
        <w:tc>
          <w:tcPr>
            <w:tcW w:w="87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46"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615"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5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63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567"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p>
        </w:tc>
        <w:tc>
          <w:tcPr>
            <w:tcW w:w="87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46"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615"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5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63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567"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p>
        </w:tc>
        <w:tc>
          <w:tcPr>
            <w:tcW w:w="87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46"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615"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5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63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567"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p>
        </w:tc>
        <w:tc>
          <w:tcPr>
            <w:tcW w:w="87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46"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615"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5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63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567"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p>
        </w:tc>
        <w:tc>
          <w:tcPr>
            <w:tcW w:w="87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46"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615"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16.17</w:t>
            </w:r>
          </w:p>
        </w:tc>
        <w:tc>
          <w:tcPr>
            <w:tcW w:w="85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16.17</w:t>
            </w:r>
          </w:p>
        </w:tc>
        <w:tc>
          <w:tcPr>
            <w:tcW w:w="63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567"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p>
        </w:tc>
        <w:tc>
          <w:tcPr>
            <w:tcW w:w="87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46"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615"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5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63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567"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p>
        </w:tc>
        <w:tc>
          <w:tcPr>
            <w:tcW w:w="87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46"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615"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5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63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567"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p>
        </w:tc>
        <w:tc>
          <w:tcPr>
            <w:tcW w:w="87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46"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615"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5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63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567"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p>
        </w:tc>
        <w:tc>
          <w:tcPr>
            <w:tcW w:w="87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46"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615"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5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63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567"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87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303.53</w:t>
            </w:r>
          </w:p>
        </w:tc>
        <w:tc>
          <w:tcPr>
            <w:tcW w:w="846"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303.53</w:t>
            </w:r>
          </w:p>
        </w:tc>
        <w:tc>
          <w:tcPr>
            <w:tcW w:w="61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宋体"/>
                <w:kern w:val="0"/>
                <w:sz w:val="20"/>
                <w:lang w:val="en-US" w:eastAsia="zh-CN"/>
              </w:rPr>
            </w:pPr>
            <w:r>
              <w:rPr>
                <w:rFonts w:hint="eastAsia" w:eastAsia="宋体"/>
                <w:kern w:val="0"/>
                <w:sz w:val="20"/>
                <w:lang w:val="en-US" w:eastAsia="zh-CN"/>
              </w:rPr>
              <w:t>0</w:t>
            </w: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303.53</w:t>
            </w:r>
          </w:p>
        </w:tc>
        <w:tc>
          <w:tcPr>
            <w:tcW w:w="85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303.53</w:t>
            </w:r>
          </w:p>
        </w:tc>
        <w:tc>
          <w:tcPr>
            <w:tcW w:w="63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0</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567"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bCs/>
                <w:kern w:val="0"/>
                <w:sz w:val="20"/>
              </w:rPr>
            </w:pPr>
            <w:r>
              <w:rPr>
                <w:rFonts w:hint="eastAsia" w:eastAsia="宋体"/>
                <w:bCs/>
                <w:kern w:val="0"/>
                <w:sz w:val="20"/>
              </w:rPr>
              <w:t>财政拨款结转</w:t>
            </w:r>
          </w:p>
        </w:tc>
        <w:tc>
          <w:tcPr>
            <w:tcW w:w="87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46"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615"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5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63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567"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jc w:val="center"/>
              <w:rPr>
                <w:rFonts w:eastAsia="宋体"/>
                <w:sz w:val="20"/>
              </w:rPr>
            </w:pPr>
            <w:r>
              <w:rPr>
                <w:rFonts w:eastAsia="宋体"/>
                <w:sz w:val="20"/>
              </w:rPr>
              <w:t>一般公共预算拨款</w:t>
            </w:r>
          </w:p>
        </w:tc>
        <w:tc>
          <w:tcPr>
            <w:tcW w:w="87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46"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615"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5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63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567"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jc w:val="center"/>
              <w:rPr>
                <w:rFonts w:eastAsia="宋体"/>
                <w:sz w:val="20"/>
              </w:rPr>
            </w:pPr>
            <w:r>
              <w:rPr>
                <w:rFonts w:eastAsia="宋体"/>
                <w:sz w:val="20"/>
              </w:rPr>
              <w:t>政府性基金预算拨款</w:t>
            </w:r>
          </w:p>
        </w:tc>
        <w:tc>
          <w:tcPr>
            <w:tcW w:w="87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46"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615"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5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63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567"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jc w:val="center"/>
              <w:rPr>
                <w:rFonts w:eastAsia="宋体"/>
                <w:sz w:val="20"/>
              </w:rPr>
            </w:pPr>
            <w:r>
              <w:rPr>
                <w:rFonts w:hint="eastAsia" w:eastAsia="宋体"/>
                <w:sz w:val="20"/>
              </w:rPr>
              <w:t>国有资本经营预算拨款</w:t>
            </w:r>
          </w:p>
        </w:tc>
        <w:tc>
          <w:tcPr>
            <w:tcW w:w="87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jc w:val="center"/>
              <w:rPr>
                <w:rFonts w:eastAsia="宋体"/>
                <w:sz w:val="20"/>
              </w:rPr>
            </w:pPr>
          </w:p>
        </w:tc>
        <w:tc>
          <w:tcPr>
            <w:tcW w:w="846"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jc w:val="center"/>
              <w:rPr>
                <w:rFonts w:eastAsia="宋体"/>
                <w:sz w:val="20"/>
              </w:rPr>
            </w:pPr>
          </w:p>
        </w:tc>
        <w:tc>
          <w:tcPr>
            <w:tcW w:w="615"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jc w:val="center"/>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jc w:val="center"/>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jc w:val="center"/>
              <w:rPr>
                <w:rFonts w:eastAsia="宋体"/>
                <w:sz w:val="20"/>
              </w:rPr>
            </w:pPr>
          </w:p>
        </w:tc>
        <w:tc>
          <w:tcPr>
            <w:tcW w:w="85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jc w:val="center"/>
              <w:rPr>
                <w:rFonts w:eastAsia="宋体"/>
                <w:sz w:val="20"/>
              </w:rPr>
            </w:pPr>
          </w:p>
        </w:tc>
        <w:tc>
          <w:tcPr>
            <w:tcW w:w="635"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jc w:val="center"/>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jc w:val="center"/>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jc w:val="center"/>
              <w:rPr>
                <w:rFonts w:eastAsia="宋体"/>
                <w:sz w:val="20"/>
              </w:rPr>
            </w:pPr>
          </w:p>
        </w:tc>
      </w:tr>
      <w:tr>
        <w:tblPrEx>
          <w:tblCellMar>
            <w:top w:w="0" w:type="dxa"/>
            <w:left w:w="108" w:type="dxa"/>
            <w:bottom w:w="0" w:type="dxa"/>
            <w:right w:w="108" w:type="dxa"/>
          </w:tblCellMar>
        </w:tblPrEx>
        <w:trPr>
          <w:trHeight w:val="567"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87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kern w:val="0"/>
                <w:sz w:val="20"/>
              </w:rPr>
            </w:pPr>
            <w:r>
              <w:rPr>
                <w:rFonts w:hint="eastAsia" w:eastAsia="黑体"/>
                <w:kern w:val="0"/>
                <w:sz w:val="20"/>
                <w:lang w:val="en-US" w:eastAsia="zh-CN"/>
              </w:rPr>
              <w:t>303.53</w:t>
            </w:r>
          </w:p>
        </w:tc>
        <w:tc>
          <w:tcPr>
            <w:tcW w:w="84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黑体"/>
                <w:kern w:val="0"/>
                <w:sz w:val="20"/>
                <w:lang w:val="en-US" w:eastAsia="zh-CN"/>
              </w:rPr>
            </w:pPr>
            <w:r>
              <w:rPr>
                <w:rFonts w:hint="eastAsia" w:eastAsia="黑体"/>
                <w:kern w:val="0"/>
                <w:sz w:val="20"/>
                <w:lang w:val="en-US" w:eastAsia="zh-CN"/>
              </w:rPr>
              <w:t>303.53</w:t>
            </w:r>
          </w:p>
        </w:tc>
        <w:tc>
          <w:tcPr>
            <w:tcW w:w="61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黑体"/>
                <w:kern w:val="0"/>
                <w:sz w:val="20"/>
                <w:lang w:val="en-US" w:eastAsia="zh-CN"/>
              </w:rPr>
            </w:pPr>
            <w:r>
              <w:rPr>
                <w:rFonts w:hint="eastAsia" w:eastAsia="黑体"/>
                <w:kern w:val="0"/>
                <w:sz w:val="20"/>
                <w:lang w:val="en-US" w:eastAsia="zh-CN"/>
              </w:rPr>
              <w:t>0</w:t>
            </w: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303.53</w:t>
            </w:r>
          </w:p>
        </w:tc>
        <w:tc>
          <w:tcPr>
            <w:tcW w:w="85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303.53</w:t>
            </w:r>
          </w:p>
        </w:tc>
        <w:tc>
          <w:tcPr>
            <w:tcW w:w="63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0</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bl>
    <w:p>
      <w:pPr>
        <w:ind w:firstLine="640" w:firstLineChars="200"/>
        <w:jc w:val="center"/>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rPr>
          <w:rFonts w:hAnsi="楷体" w:eastAsia="楷体"/>
        </w:rPr>
      </w:pP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720" w:type="dxa"/>
              <w:tblLayout w:type="fixed"/>
              <w:tblCellMar>
                <w:top w:w="15" w:type="dxa"/>
                <w:left w:w="15" w:type="dxa"/>
                <w:bottom w:w="15" w:type="dxa"/>
                <w:right w:w="15" w:type="dxa"/>
              </w:tblCellMar>
            </w:tblPr>
            <w:tblGrid>
              <w:gridCol w:w="2703"/>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940"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703"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703"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703"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567" w:hRule="atLeast"/>
              </w:trPr>
              <w:tc>
                <w:tcPr>
                  <w:tcW w:w="2703" w:type="dxa"/>
                  <w:tcBorders>
                    <w:top w:val="single" w:color="000000" w:sz="4" w:space="0"/>
                    <w:left w:val="single" w:color="000000" w:sz="4" w:space="0"/>
                    <w:bottom w:val="single" w:color="000000" w:sz="4" w:space="0"/>
                  </w:tcBorders>
                  <w:shd w:val="clear" w:color="000000" w:fill="FFFFFF"/>
                  <w:noWrap w:val="0"/>
                  <w:vAlign w:val="center"/>
                </w:tcPr>
                <w:p>
                  <w:pPr>
                    <w:pStyle w:val="83"/>
                    <w:spacing w:before="97"/>
                    <w:ind w:left="53" w:leftChars="0" w:right="45" w:rightChars="0"/>
                    <w:jc w:val="both"/>
                    <w:rPr>
                      <w:rFonts w:eastAsia="华文细黑"/>
                      <w:color w:val="000000"/>
                      <w:kern w:val="0"/>
                      <w:sz w:val="20"/>
                    </w:rPr>
                  </w:pPr>
                  <w:r>
                    <w:rPr>
                      <w:sz w:val="20"/>
                    </w:rPr>
                    <w:t>一、一般公共服务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250.7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152.03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136.68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15.36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98.66</w:t>
                  </w:r>
                </w:p>
              </w:tc>
            </w:tr>
            <w:tr>
              <w:tblPrEx>
                <w:tblCellMar>
                  <w:top w:w="15" w:type="dxa"/>
                  <w:left w:w="15" w:type="dxa"/>
                  <w:bottom w:w="15" w:type="dxa"/>
                  <w:right w:w="15" w:type="dxa"/>
                </w:tblCellMar>
              </w:tblPrEx>
              <w:trPr>
                <w:trHeight w:val="567" w:hRule="atLeast"/>
              </w:trPr>
              <w:tc>
                <w:tcPr>
                  <w:tcW w:w="2703" w:type="dxa"/>
                  <w:tcBorders>
                    <w:top w:val="single" w:color="000000" w:sz="4" w:space="0"/>
                    <w:left w:val="single" w:color="000000" w:sz="4" w:space="0"/>
                    <w:bottom w:val="single" w:color="000000" w:sz="4" w:space="0"/>
                  </w:tcBorders>
                  <w:shd w:val="clear" w:color="000000" w:fill="FFFFFF"/>
                  <w:noWrap w:val="0"/>
                  <w:vAlign w:val="center"/>
                </w:tcPr>
                <w:p>
                  <w:pPr>
                    <w:pStyle w:val="83"/>
                    <w:spacing w:before="50"/>
                    <w:ind w:left="55" w:leftChars="0" w:right="45" w:rightChars="0"/>
                    <w:jc w:val="center"/>
                    <w:rPr>
                      <w:rFonts w:ascii="Arial" w:hAnsi="Arial" w:eastAsia="仿宋_GB2312" w:cs="Arial"/>
                      <w:i w:val="0"/>
                      <w:iCs w:val="0"/>
                      <w:color w:val="000000"/>
                      <w:kern w:val="2"/>
                      <w:sz w:val="20"/>
                      <w:szCs w:val="20"/>
                      <w:u w:val="none"/>
                      <w:lang w:val="en-US" w:eastAsia="zh-CN" w:bidi="ar-SA"/>
                    </w:rPr>
                  </w:pPr>
                  <w:r>
                    <w:rPr>
                      <w:rFonts w:hint="eastAsia"/>
                      <w:sz w:val="20"/>
                    </w:rPr>
                    <w:t>政府办公厅（室）及相关机构事务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250.7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152.03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136.68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15.36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98.66</w:t>
                  </w:r>
                </w:p>
              </w:tc>
            </w:tr>
            <w:tr>
              <w:tblPrEx>
                <w:tblCellMar>
                  <w:top w:w="15" w:type="dxa"/>
                  <w:left w:w="15" w:type="dxa"/>
                  <w:bottom w:w="15" w:type="dxa"/>
                  <w:right w:w="15" w:type="dxa"/>
                </w:tblCellMar>
              </w:tblPrEx>
              <w:trPr>
                <w:trHeight w:val="567" w:hRule="atLeast"/>
              </w:trPr>
              <w:tc>
                <w:tcPr>
                  <w:tcW w:w="2703" w:type="dxa"/>
                  <w:tcBorders>
                    <w:top w:val="single" w:color="000000" w:sz="4" w:space="0"/>
                    <w:left w:val="single" w:color="000000" w:sz="4" w:space="0"/>
                    <w:bottom w:val="single" w:color="000000" w:sz="4" w:space="0"/>
                  </w:tcBorders>
                  <w:shd w:val="clear" w:color="000000" w:fill="FFFFFF"/>
                  <w:noWrap w:val="0"/>
                  <w:vAlign w:val="center"/>
                </w:tcPr>
                <w:p>
                  <w:pPr>
                    <w:pStyle w:val="83"/>
                    <w:spacing w:before="51"/>
                    <w:ind w:left="55" w:leftChars="0" w:right="45" w:rightChars="0"/>
                    <w:jc w:val="center"/>
                    <w:rPr>
                      <w:rFonts w:ascii="Arial" w:hAnsi="Arial" w:eastAsia="仿宋_GB2312" w:cs="Arial"/>
                      <w:i w:val="0"/>
                      <w:iCs w:val="0"/>
                      <w:color w:val="000000"/>
                      <w:kern w:val="2"/>
                      <w:sz w:val="20"/>
                      <w:szCs w:val="20"/>
                      <w:u w:val="none"/>
                      <w:lang w:val="en-US" w:eastAsia="zh-CN" w:bidi="ar-SA"/>
                    </w:rPr>
                  </w:pPr>
                  <w:r>
                    <w:rPr>
                      <w:sz w:val="20"/>
                    </w:rPr>
                    <w:t>事业运行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27.77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152.03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136.67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15.36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98.66</w:t>
                  </w:r>
                </w:p>
              </w:tc>
            </w:tr>
            <w:tr>
              <w:tblPrEx>
                <w:tblCellMar>
                  <w:top w:w="15" w:type="dxa"/>
                  <w:left w:w="15" w:type="dxa"/>
                  <w:bottom w:w="15" w:type="dxa"/>
                  <w:right w:w="15" w:type="dxa"/>
                </w:tblCellMar>
              </w:tblPrEx>
              <w:trPr>
                <w:trHeight w:val="567" w:hRule="atLeast"/>
              </w:trPr>
              <w:tc>
                <w:tcPr>
                  <w:tcW w:w="2703" w:type="dxa"/>
                  <w:tcBorders>
                    <w:top w:val="single" w:color="000000" w:sz="4" w:space="0"/>
                    <w:left w:val="single" w:color="000000" w:sz="4" w:space="0"/>
                    <w:bottom w:val="single" w:color="000000" w:sz="4" w:space="0"/>
                  </w:tcBorders>
                  <w:shd w:val="clear" w:color="000000" w:fill="FFFFFF"/>
                  <w:noWrap w:val="0"/>
                  <w:vAlign w:val="center"/>
                </w:tcPr>
                <w:p>
                  <w:pPr>
                    <w:pStyle w:val="83"/>
                    <w:spacing w:before="8" w:line="260" w:lineRule="atLeast"/>
                    <w:ind w:left="975" w:leftChars="0" w:right="12" w:rightChars="0" w:hanging="852" w:firstLineChars="0"/>
                    <w:rPr>
                      <w:rFonts w:eastAsia="宋体"/>
                      <w:color w:val="000000"/>
                      <w:kern w:val="0"/>
                      <w:sz w:val="20"/>
                    </w:rPr>
                  </w:pPr>
                  <w:r>
                    <w:rPr>
                      <w:sz w:val="20"/>
                    </w:rPr>
                    <w:t>二、社会保障和就业支出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27.77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27.77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27.77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w:t>
                  </w:r>
                </w:p>
              </w:tc>
            </w:tr>
            <w:tr>
              <w:tblPrEx>
                <w:tblCellMar>
                  <w:top w:w="15" w:type="dxa"/>
                  <w:left w:w="15" w:type="dxa"/>
                  <w:bottom w:w="15" w:type="dxa"/>
                  <w:right w:w="15" w:type="dxa"/>
                </w:tblCellMar>
              </w:tblPrEx>
              <w:trPr>
                <w:trHeight w:val="567" w:hRule="atLeast"/>
              </w:trPr>
              <w:tc>
                <w:tcPr>
                  <w:tcW w:w="2703" w:type="dxa"/>
                  <w:tcBorders>
                    <w:top w:val="single" w:color="000000" w:sz="4" w:space="0"/>
                    <w:left w:val="single" w:color="000000" w:sz="4" w:space="0"/>
                    <w:bottom w:val="single" w:color="000000" w:sz="4" w:space="0"/>
                  </w:tcBorders>
                  <w:shd w:val="clear" w:color="000000" w:fill="FFFFFF"/>
                  <w:noWrap w:val="0"/>
                  <w:vAlign w:val="center"/>
                </w:tcPr>
                <w:p>
                  <w:pPr>
                    <w:pStyle w:val="83"/>
                    <w:spacing w:before="52"/>
                    <w:ind w:left="55" w:leftChars="0" w:right="45" w:rightChars="0"/>
                    <w:jc w:val="center"/>
                    <w:rPr>
                      <w:rFonts w:ascii="Arial" w:hAnsi="Arial" w:eastAsia="仿宋_GB2312" w:cs="Arial"/>
                      <w:i w:val="0"/>
                      <w:iCs w:val="0"/>
                      <w:color w:val="000000"/>
                      <w:kern w:val="2"/>
                      <w:sz w:val="20"/>
                      <w:szCs w:val="20"/>
                      <w:u w:val="none"/>
                      <w:lang w:val="en-US" w:eastAsia="zh-CN" w:bidi="ar-SA"/>
                    </w:rPr>
                  </w:pPr>
                  <w:r>
                    <w:rPr>
                      <w:sz w:val="20"/>
                    </w:rPr>
                    <w:t>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21.56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27.77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27.77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w:t>
                  </w:r>
                </w:p>
              </w:tc>
            </w:tr>
            <w:tr>
              <w:tblPrEx>
                <w:tblCellMar>
                  <w:top w:w="15" w:type="dxa"/>
                  <w:left w:w="15" w:type="dxa"/>
                  <w:bottom w:w="15" w:type="dxa"/>
                  <w:right w:w="15" w:type="dxa"/>
                </w:tblCellMar>
              </w:tblPrEx>
              <w:trPr>
                <w:trHeight w:val="567" w:hRule="atLeast"/>
              </w:trPr>
              <w:tc>
                <w:tcPr>
                  <w:tcW w:w="2703" w:type="dxa"/>
                  <w:tcBorders>
                    <w:top w:val="single" w:color="000000" w:sz="4" w:space="0"/>
                    <w:left w:val="single" w:color="000000" w:sz="4" w:space="0"/>
                    <w:bottom w:val="single" w:color="000000" w:sz="4" w:space="0"/>
                  </w:tcBorders>
                  <w:shd w:val="clear" w:color="000000" w:fill="FFFFFF"/>
                  <w:noWrap w:val="0"/>
                  <w:vAlign w:val="center"/>
                </w:tcPr>
                <w:p>
                  <w:pPr>
                    <w:pStyle w:val="83"/>
                    <w:spacing w:before="9" w:line="260" w:lineRule="atLeast"/>
                    <w:ind w:left="474" w:leftChars="0" w:right="63" w:rightChars="0" w:hanging="399" w:firstLineChars="0"/>
                    <w:rPr>
                      <w:rFonts w:hint="default" w:ascii="Arial" w:hAnsi="Arial" w:eastAsia="宋体" w:cs="Arial"/>
                      <w:i w:val="0"/>
                      <w:iCs w:val="0"/>
                      <w:color w:val="000000"/>
                      <w:kern w:val="0"/>
                      <w:sz w:val="20"/>
                      <w:szCs w:val="20"/>
                      <w:u w:val="none"/>
                      <w:lang w:val="en-US" w:eastAsia="zh-CN" w:bidi="ar"/>
                    </w:rPr>
                  </w:pPr>
                  <w:r>
                    <w:rPr>
                      <w:sz w:val="20"/>
                    </w:rPr>
                    <w:t>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21.56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21.56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w:t>
                  </w:r>
                </w:p>
              </w:tc>
            </w:tr>
            <w:tr>
              <w:tblPrEx>
                <w:tblCellMar>
                  <w:top w:w="15" w:type="dxa"/>
                  <w:left w:w="15" w:type="dxa"/>
                  <w:bottom w:w="15" w:type="dxa"/>
                  <w:right w:w="15" w:type="dxa"/>
                </w:tblCellMar>
              </w:tblPrEx>
              <w:trPr>
                <w:trHeight w:val="567" w:hRule="atLeast"/>
              </w:trPr>
              <w:tc>
                <w:tcPr>
                  <w:tcW w:w="2703" w:type="dxa"/>
                  <w:tcBorders>
                    <w:top w:val="single" w:color="000000" w:sz="4" w:space="0"/>
                    <w:left w:val="single" w:color="000000" w:sz="4" w:space="0"/>
                    <w:bottom w:val="single" w:color="000000" w:sz="4" w:space="0"/>
                  </w:tcBorders>
                  <w:shd w:val="clear" w:color="000000" w:fill="FFFFFF"/>
                  <w:noWrap w:val="0"/>
                  <w:vAlign w:val="center"/>
                </w:tcPr>
                <w:p>
                  <w:pPr>
                    <w:pStyle w:val="83"/>
                    <w:spacing w:before="9" w:line="260" w:lineRule="atLeast"/>
                    <w:ind w:left="675" w:leftChars="0" w:right="63" w:rightChars="0" w:hanging="600" w:firstLineChars="0"/>
                    <w:rPr>
                      <w:rFonts w:eastAsia="宋体"/>
                      <w:color w:val="000000"/>
                      <w:kern w:val="0"/>
                      <w:sz w:val="20"/>
                    </w:rPr>
                  </w:pPr>
                  <w:r>
                    <w:rPr>
                      <w:sz w:val="20"/>
                    </w:rPr>
                    <w:t>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0.94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w:t>
                  </w:r>
                </w:p>
              </w:tc>
            </w:tr>
            <w:tr>
              <w:tblPrEx>
                <w:tblCellMar>
                  <w:top w:w="15" w:type="dxa"/>
                  <w:left w:w="15" w:type="dxa"/>
                  <w:bottom w:w="15" w:type="dxa"/>
                  <w:right w:w="15" w:type="dxa"/>
                </w:tblCellMar>
              </w:tblPrEx>
              <w:trPr>
                <w:trHeight w:val="567" w:hRule="atLeast"/>
              </w:trPr>
              <w:tc>
                <w:tcPr>
                  <w:tcW w:w="2703" w:type="dxa"/>
                  <w:tcBorders>
                    <w:top w:val="single" w:color="000000" w:sz="4" w:space="0"/>
                    <w:left w:val="single" w:color="000000" w:sz="4" w:space="0"/>
                    <w:bottom w:val="single" w:color="000000" w:sz="4" w:space="0"/>
                  </w:tcBorders>
                  <w:shd w:val="clear" w:color="000000" w:fill="FFFFFF"/>
                  <w:noWrap w:val="0"/>
                  <w:vAlign w:val="center"/>
                </w:tcPr>
                <w:p>
                  <w:pPr>
                    <w:pStyle w:val="83"/>
                    <w:spacing w:before="9" w:line="260" w:lineRule="atLeast"/>
                    <w:ind w:left="675" w:leftChars="0" w:right="63" w:rightChars="0" w:hanging="600" w:firstLineChars="0"/>
                    <w:rPr>
                      <w:rFonts w:eastAsia="华文细黑"/>
                      <w:color w:val="000000"/>
                      <w:kern w:val="0"/>
                      <w:sz w:val="20"/>
                    </w:rPr>
                  </w:pPr>
                  <w:r>
                    <w:rPr>
                      <w:rFonts w:hint="eastAsia"/>
                      <w:sz w:val="20"/>
                      <w:lang w:eastAsia="zh-CN"/>
                    </w:rPr>
                    <w:t>其他行政事业单位</w:t>
                  </w:r>
                  <w:r>
                    <w:rPr>
                      <w:rFonts w:hint="eastAsia"/>
                      <w:sz w:val="20"/>
                      <w:lang w:val="en-US" w:eastAsia="zh-CN"/>
                    </w:rPr>
                    <w:t>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8.89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0.94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0.94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w:t>
                  </w:r>
                </w:p>
              </w:tc>
            </w:tr>
            <w:tr>
              <w:tblPrEx>
                <w:tblCellMar>
                  <w:top w:w="15" w:type="dxa"/>
                  <w:left w:w="15" w:type="dxa"/>
                  <w:bottom w:w="15" w:type="dxa"/>
                  <w:right w:w="15" w:type="dxa"/>
                </w:tblCellMar>
              </w:tblPrEx>
              <w:trPr>
                <w:trHeight w:val="567" w:hRule="atLeast"/>
              </w:trPr>
              <w:tc>
                <w:tcPr>
                  <w:tcW w:w="2703" w:type="dxa"/>
                  <w:tcBorders>
                    <w:top w:val="single" w:color="000000" w:sz="4" w:space="0"/>
                    <w:left w:val="single" w:color="000000" w:sz="4" w:space="0"/>
                    <w:bottom w:val="single" w:color="000000" w:sz="4" w:space="0"/>
                  </w:tcBorders>
                  <w:shd w:val="clear" w:color="000000" w:fill="FFFFFF"/>
                  <w:noWrap w:val="0"/>
                  <w:vAlign w:val="center"/>
                </w:tcPr>
                <w:p>
                  <w:pPr>
                    <w:pStyle w:val="83"/>
                    <w:spacing w:before="50"/>
                    <w:ind w:left="55" w:leftChars="0" w:right="45" w:rightChars="0"/>
                    <w:jc w:val="both"/>
                    <w:rPr>
                      <w:rFonts w:eastAsia="华文细黑"/>
                      <w:color w:val="000000"/>
                      <w:kern w:val="0"/>
                      <w:sz w:val="20"/>
                    </w:rPr>
                  </w:pPr>
                  <w:r>
                    <w:rPr>
                      <w:sz w:val="20"/>
                    </w:rPr>
                    <w:t>三、卫生健康支出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8.89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8.89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8.89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w:t>
                  </w:r>
                </w:p>
              </w:tc>
            </w:tr>
            <w:tr>
              <w:tblPrEx>
                <w:tblCellMar>
                  <w:top w:w="15" w:type="dxa"/>
                  <w:left w:w="15" w:type="dxa"/>
                  <w:bottom w:w="15" w:type="dxa"/>
                  <w:right w:w="15" w:type="dxa"/>
                </w:tblCellMar>
              </w:tblPrEx>
              <w:trPr>
                <w:trHeight w:val="567" w:hRule="atLeast"/>
              </w:trPr>
              <w:tc>
                <w:tcPr>
                  <w:tcW w:w="2703" w:type="dxa"/>
                  <w:tcBorders>
                    <w:top w:val="single" w:color="000000" w:sz="4" w:space="0"/>
                    <w:left w:val="single" w:color="000000" w:sz="4" w:space="0"/>
                    <w:bottom w:val="single" w:color="000000" w:sz="4" w:space="0"/>
                  </w:tcBorders>
                  <w:shd w:val="clear" w:color="000000" w:fill="FFFFFF"/>
                  <w:noWrap w:val="0"/>
                  <w:vAlign w:val="center"/>
                </w:tcPr>
                <w:p>
                  <w:pPr>
                    <w:pStyle w:val="83"/>
                    <w:spacing w:before="52"/>
                    <w:ind w:left="53" w:leftChars="0" w:right="45" w:rightChars="0"/>
                    <w:jc w:val="center"/>
                    <w:rPr>
                      <w:rFonts w:eastAsia="华文细黑"/>
                      <w:color w:val="000000"/>
                      <w:kern w:val="0"/>
                      <w:sz w:val="20"/>
                    </w:rPr>
                  </w:pPr>
                  <w:r>
                    <w:rPr>
                      <w:sz w:val="20"/>
                    </w:rPr>
                    <w:t>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8.89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8.89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8.89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w:t>
                  </w:r>
                </w:p>
              </w:tc>
            </w:tr>
            <w:tr>
              <w:tblPrEx>
                <w:tblCellMar>
                  <w:top w:w="15" w:type="dxa"/>
                  <w:left w:w="15" w:type="dxa"/>
                  <w:bottom w:w="15" w:type="dxa"/>
                  <w:right w:w="15" w:type="dxa"/>
                </w:tblCellMar>
              </w:tblPrEx>
              <w:trPr>
                <w:trHeight w:val="567" w:hRule="atLeast"/>
              </w:trPr>
              <w:tc>
                <w:tcPr>
                  <w:tcW w:w="2703" w:type="dxa"/>
                  <w:tcBorders>
                    <w:top w:val="single" w:color="000000" w:sz="4" w:space="0"/>
                    <w:left w:val="single" w:color="000000" w:sz="4" w:space="0"/>
                    <w:bottom w:val="single" w:color="000000" w:sz="4" w:space="0"/>
                  </w:tcBorders>
                  <w:shd w:val="clear" w:color="000000" w:fill="FFFFFF"/>
                  <w:noWrap w:val="0"/>
                  <w:vAlign w:val="center"/>
                </w:tcPr>
                <w:p>
                  <w:pPr>
                    <w:pStyle w:val="83"/>
                    <w:spacing w:before="51"/>
                    <w:ind w:left="53" w:leftChars="0" w:right="45" w:rightChars="0"/>
                    <w:jc w:val="center"/>
                    <w:rPr>
                      <w:rFonts w:ascii="Arial" w:hAnsi="Arial" w:eastAsia="仿宋_GB2312" w:cs="Arial"/>
                      <w:i w:val="0"/>
                      <w:iCs w:val="0"/>
                      <w:color w:val="000000"/>
                      <w:kern w:val="2"/>
                      <w:sz w:val="20"/>
                      <w:szCs w:val="20"/>
                      <w:u w:val="none"/>
                      <w:lang w:val="en-US" w:eastAsia="zh-CN" w:bidi="ar-SA"/>
                    </w:rPr>
                  </w:pPr>
                  <w:r>
                    <w:rPr>
                      <w:sz w:val="20"/>
                    </w:rPr>
                    <w:t>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8.62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8.62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8.62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0</w:t>
                  </w:r>
                </w:p>
              </w:tc>
            </w:tr>
            <w:tr>
              <w:tblPrEx>
                <w:tblCellMar>
                  <w:top w:w="15" w:type="dxa"/>
                  <w:left w:w="15" w:type="dxa"/>
                  <w:bottom w:w="15" w:type="dxa"/>
                  <w:right w:w="15" w:type="dxa"/>
                </w:tblCellMar>
              </w:tblPrEx>
              <w:trPr>
                <w:trHeight w:val="567" w:hRule="atLeast"/>
              </w:trPr>
              <w:tc>
                <w:tcPr>
                  <w:tcW w:w="2703" w:type="dxa"/>
                  <w:tcBorders>
                    <w:top w:val="single" w:color="000000" w:sz="4" w:space="0"/>
                    <w:left w:val="single" w:color="000000" w:sz="4" w:space="0"/>
                    <w:bottom w:val="single" w:color="000000" w:sz="4" w:space="0"/>
                  </w:tcBorders>
                  <w:shd w:val="clear" w:color="000000" w:fill="FFFFFF"/>
                  <w:noWrap w:val="0"/>
                  <w:vAlign w:val="center"/>
                </w:tcPr>
                <w:p>
                  <w:pPr>
                    <w:pStyle w:val="83"/>
                    <w:spacing w:before="51"/>
                    <w:ind w:left="53" w:leftChars="0" w:right="45" w:rightChars="0"/>
                    <w:jc w:val="center"/>
                    <w:rPr>
                      <w:rFonts w:hint="default" w:ascii="Arial" w:hAnsi="Arial" w:eastAsia="宋体" w:cs="Arial"/>
                      <w:i w:val="0"/>
                      <w:iCs w:val="0"/>
                      <w:color w:val="000000"/>
                      <w:kern w:val="0"/>
                      <w:sz w:val="20"/>
                      <w:szCs w:val="20"/>
                      <w:u w:val="none"/>
                      <w:lang w:val="en-US" w:eastAsia="zh-CN" w:bidi="ar"/>
                    </w:rPr>
                  </w:pPr>
                  <w:r>
                    <w:rPr>
                      <w:rFonts w:hint="eastAsia"/>
                      <w:sz w:val="20"/>
                      <w:lang w:eastAsia="zh-CN"/>
                    </w:rPr>
                    <w:t>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0.27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0.27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0</w:t>
                  </w:r>
                </w:p>
              </w:tc>
            </w:tr>
            <w:tr>
              <w:tblPrEx>
                <w:tblCellMar>
                  <w:top w:w="15" w:type="dxa"/>
                  <w:left w:w="15" w:type="dxa"/>
                  <w:bottom w:w="15" w:type="dxa"/>
                  <w:right w:w="15" w:type="dxa"/>
                </w:tblCellMar>
              </w:tblPrEx>
              <w:trPr>
                <w:trHeight w:val="567" w:hRule="atLeast"/>
              </w:trPr>
              <w:tc>
                <w:tcPr>
                  <w:tcW w:w="2703" w:type="dxa"/>
                  <w:tcBorders>
                    <w:top w:val="single" w:color="000000" w:sz="4" w:space="0"/>
                    <w:left w:val="single" w:color="000000" w:sz="4" w:space="0"/>
                    <w:bottom w:val="single" w:color="000000" w:sz="4" w:space="0"/>
                  </w:tcBorders>
                  <w:shd w:val="clear" w:color="000000" w:fill="FFFFFF"/>
                  <w:noWrap w:val="0"/>
                  <w:vAlign w:val="center"/>
                </w:tcPr>
                <w:p>
                  <w:pPr>
                    <w:pStyle w:val="83"/>
                    <w:spacing w:before="51"/>
                    <w:ind w:left="53" w:leftChars="0" w:right="45" w:rightChars="0"/>
                    <w:jc w:val="both"/>
                    <w:rPr>
                      <w:rFonts w:ascii="Times New Roman" w:hAnsi="Times New Roman" w:eastAsia="宋体" w:cs="Times New Roman"/>
                      <w:color w:val="000000"/>
                      <w:kern w:val="0"/>
                      <w:sz w:val="20"/>
                      <w:lang w:val="en-US" w:eastAsia="zh-CN" w:bidi="ar-SA"/>
                    </w:rPr>
                  </w:pPr>
                  <w:r>
                    <w:rPr>
                      <w:rFonts w:hint="eastAsia"/>
                      <w:sz w:val="20"/>
                      <w:lang w:eastAsia="zh-CN"/>
                    </w:rPr>
                    <w:t>四、住房保障支出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16.17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16.17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16.17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0</w:t>
                  </w:r>
                </w:p>
              </w:tc>
            </w:tr>
            <w:tr>
              <w:tblPrEx>
                <w:tblCellMar>
                  <w:top w:w="15" w:type="dxa"/>
                  <w:left w:w="15" w:type="dxa"/>
                  <w:bottom w:w="15" w:type="dxa"/>
                  <w:right w:w="15" w:type="dxa"/>
                </w:tblCellMar>
              </w:tblPrEx>
              <w:trPr>
                <w:trHeight w:val="567" w:hRule="atLeast"/>
              </w:trPr>
              <w:tc>
                <w:tcPr>
                  <w:tcW w:w="2703" w:type="dxa"/>
                  <w:tcBorders>
                    <w:top w:val="single" w:color="000000" w:sz="4" w:space="0"/>
                    <w:left w:val="single" w:color="000000" w:sz="4" w:space="0"/>
                    <w:bottom w:val="single" w:color="000000" w:sz="4" w:space="0"/>
                  </w:tcBorders>
                  <w:shd w:val="clear" w:color="000000" w:fill="FFFFFF"/>
                  <w:noWrap w:val="0"/>
                  <w:vAlign w:val="center"/>
                </w:tcPr>
                <w:p>
                  <w:pPr>
                    <w:pStyle w:val="83"/>
                    <w:spacing w:before="51"/>
                    <w:ind w:left="53" w:leftChars="0" w:right="45" w:rightChars="0"/>
                    <w:jc w:val="center"/>
                    <w:rPr>
                      <w:rFonts w:eastAsia="华文细黑"/>
                      <w:color w:val="000000"/>
                      <w:kern w:val="0"/>
                      <w:sz w:val="20"/>
                    </w:rPr>
                  </w:pPr>
                  <w:r>
                    <w:rPr>
                      <w:rFonts w:hint="eastAsia"/>
                      <w:sz w:val="20"/>
                      <w:lang w:eastAsia="zh-CN"/>
                    </w:rPr>
                    <w:t>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16.17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16.17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16.17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w:t>
                  </w:r>
                </w:p>
              </w:tc>
            </w:tr>
            <w:tr>
              <w:tblPrEx>
                <w:tblCellMar>
                  <w:top w:w="15" w:type="dxa"/>
                  <w:left w:w="15" w:type="dxa"/>
                  <w:bottom w:w="15" w:type="dxa"/>
                  <w:right w:w="15" w:type="dxa"/>
                </w:tblCellMar>
              </w:tblPrEx>
              <w:trPr>
                <w:trHeight w:val="567" w:hRule="atLeast"/>
              </w:trPr>
              <w:tc>
                <w:tcPr>
                  <w:tcW w:w="2703" w:type="dxa"/>
                  <w:tcBorders>
                    <w:top w:val="single" w:color="000000" w:sz="4" w:space="0"/>
                    <w:left w:val="single" w:color="000000" w:sz="4" w:space="0"/>
                    <w:bottom w:val="single" w:color="000000" w:sz="4" w:space="0"/>
                  </w:tcBorders>
                  <w:shd w:val="clear" w:color="000000" w:fill="FFFFFF"/>
                  <w:noWrap w:val="0"/>
                  <w:vAlign w:val="center"/>
                </w:tcPr>
                <w:p>
                  <w:pPr>
                    <w:pStyle w:val="83"/>
                    <w:spacing w:before="51"/>
                    <w:ind w:left="53" w:leftChars="0" w:right="45" w:rightChars="0"/>
                    <w:jc w:val="center"/>
                    <w:rPr>
                      <w:rFonts w:eastAsia="华文细黑"/>
                      <w:color w:val="000000"/>
                      <w:kern w:val="0"/>
                      <w:sz w:val="20"/>
                    </w:rPr>
                  </w:pPr>
                  <w:r>
                    <w:rPr>
                      <w:rFonts w:hint="eastAsia"/>
                      <w:sz w:val="20"/>
                      <w:lang w:eastAsia="zh-CN"/>
                    </w:rPr>
                    <w:t>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16.17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16.17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16.17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w:t>
                  </w:r>
                </w:p>
              </w:tc>
            </w:tr>
            <w:tr>
              <w:tblPrEx>
                <w:tblCellMar>
                  <w:top w:w="15" w:type="dxa"/>
                  <w:left w:w="15" w:type="dxa"/>
                  <w:bottom w:w="15" w:type="dxa"/>
                  <w:right w:w="15" w:type="dxa"/>
                </w:tblCellMar>
              </w:tblPrEx>
              <w:trPr>
                <w:trHeight w:val="567" w:hRule="atLeast"/>
              </w:trPr>
              <w:tc>
                <w:tcPr>
                  <w:tcW w:w="2703" w:type="dxa"/>
                  <w:tcBorders>
                    <w:top w:val="single" w:color="000000" w:sz="4" w:space="0"/>
                    <w:left w:val="single" w:color="000000" w:sz="4" w:space="0"/>
                    <w:bottom w:val="single" w:color="000000" w:sz="4" w:space="0"/>
                  </w:tcBorders>
                  <w:shd w:val="clear" w:color="000000" w:fill="FFFFFF"/>
                  <w:noWrap w:val="0"/>
                  <w:vAlign w:val="center"/>
                </w:tcPr>
                <w:p>
                  <w:pPr>
                    <w:pStyle w:val="83"/>
                    <w:spacing w:before="51"/>
                    <w:ind w:left="53" w:leftChars="0" w:right="45" w:rightChars="0"/>
                    <w:jc w:val="center"/>
                    <w:rPr>
                      <w:rFonts w:hint="eastAsia"/>
                      <w:sz w:val="20"/>
                      <w:lang w:eastAsia="zh-CN"/>
                    </w:rPr>
                  </w:pPr>
                  <w:r>
                    <w:rPr>
                      <w:rFonts w:hint="eastAsia" w:ascii="STXihei" w:eastAsia="STXihei"/>
                      <w:sz w:val="20"/>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303.53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204.86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189.5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15.36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98.66</w:t>
                  </w:r>
                </w:p>
              </w:tc>
            </w:tr>
          </w:tbl>
          <w:p>
            <w:pPr>
              <w:widowControl/>
              <w:jc w:val="center"/>
              <w:rPr>
                <w:rFonts w:eastAsia="方正小标宋简体"/>
                <w:kern w:val="0"/>
                <w:sz w:val="44"/>
                <w:szCs w:val="44"/>
              </w:rPr>
            </w:pPr>
          </w:p>
        </w:tc>
      </w:tr>
    </w:tbl>
    <w:tbl>
      <w:tblPr>
        <w:tblStyle w:val="9"/>
        <w:tblpPr w:leftFromText="180" w:rightFromText="180" w:vertAnchor="text" w:horzAnchor="page" w:tblpX="1545" w:tblpY="588"/>
        <w:tblOverlap w:val="never"/>
        <w:tblW w:w="9114" w:type="dxa"/>
        <w:tblInd w:w="0" w:type="dxa"/>
        <w:tblLayout w:type="fixed"/>
        <w:tblCellMar>
          <w:top w:w="0" w:type="dxa"/>
          <w:left w:w="108" w:type="dxa"/>
          <w:bottom w:w="0" w:type="dxa"/>
          <w:right w:w="108" w:type="dxa"/>
        </w:tblCellMar>
      </w:tblPr>
      <w:tblGrid>
        <w:gridCol w:w="3176"/>
        <w:gridCol w:w="1607"/>
        <w:gridCol w:w="613"/>
        <w:gridCol w:w="1033"/>
        <w:gridCol w:w="671"/>
        <w:gridCol w:w="707"/>
        <w:gridCol w:w="1124"/>
        <w:gridCol w:w="183"/>
      </w:tblGrid>
      <w:tr>
        <w:tblPrEx>
          <w:tblCellMar>
            <w:top w:w="0" w:type="dxa"/>
            <w:left w:w="108" w:type="dxa"/>
            <w:bottom w:w="0" w:type="dxa"/>
            <w:right w:w="108" w:type="dxa"/>
          </w:tblCellMar>
        </w:tblPrEx>
        <w:trPr>
          <w:gridAfter w:val="1"/>
          <w:wAfter w:w="183" w:type="dxa"/>
          <w:trHeight w:val="454" w:hRule="atLeast"/>
        </w:trPr>
        <w:tc>
          <w:tcPr>
            <w:tcW w:w="8931" w:type="dxa"/>
            <w:gridSpan w:val="7"/>
            <w:tcBorders>
              <w:top w:val="nil"/>
              <w:left w:val="nil"/>
              <w:bottom w:val="nil"/>
              <w:right w:val="nil"/>
            </w:tcBorders>
            <w:noWrap w:val="0"/>
            <w:vAlign w:val="bottom"/>
          </w:tcPr>
          <w:p>
            <w:pPr>
              <w:widowControl/>
              <w:ind w:firstLine="1800" w:firstLineChars="500"/>
              <w:jc w:val="both"/>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gridAfter w:val="1"/>
          <w:wAfter w:w="183" w:type="dxa"/>
          <w:trHeight w:val="454" w:hRule="atLeast"/>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gridSpan w:val="2"/>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4"/>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gridAfter w:val="1"/>
          <w:wAfter w:w="183" w:type="dxa"/>
          <w:trHeight w:val="454" w:hRule="atLeast"/>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经济分类科目</w:t>
            </w:r>
          </w:p>
        </w:tc>
        <w:tc>
          <w:tcPr>
            <w:tcW w:w="2220" w:type="dxa"/>
            <w:gridSpan w:val="2"/>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4"/>
                <w:szCs w:val="24"/>
              </w:rPr>
            </w:pPr>
            <w:r>
              <w:rPr>
                <w:rFonts w:hint="eastAsia" w:ascii="宋体" w:hAnsi="宋体" w:eastAsia="宋体" w:cs="宋体"/>
                <w:color w:val="000000"/>
                <w:kern w:val="0"/>
                <w:sz w:val="24"/>
                <w:szCs w:val="24"/>
              </w:rPr>
              <w:t>合计</w:t>
            </w:r>
          </w:p>
        </w:tc>
        <w:tc>
          <w:tcPr>
            <w:tcW w:w="1704" w:type="dxa"/>
            <w:gridSpan w:val="2"/>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4"/>
                <w:szCs w:val="24"/>
              </w:rPr>
            </w:pPr>
            <w:r>
              <w:rPr>
                <w:rFonts w:hint="eastAsia" w:ascii="宋体" w:hAnsi="宋体" w:eastAsia="宋体" w:cs="宋体"/>
                <w:color w:val="000000"/>
                <w:kern w:val="0"/>
                <w:sz w:val="24"/>
                <w:szCs w:val="24"/>
              </w:rPr>
              <w:t>人员经费</w:t>
            </w:r>
          </w:p>
        </w:tc>
        <w:tc>
          <w:tcPr>
            <w:tcW w:w="1831"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4"/>
                <w:szCs w:val="24"/>
              </w:rPr>
            </w:pPr>
            <w:r>
              <w:rPr>
                <w:rFonts w:hint="eastAsia" w:ascii="宋体" w:hAnsi="宋体" w:eastAsia="宋体" w:cs="宋体"/>
                <w:color w:val="000000"/>
                <w:kern w:val="0"/>
                <w:sz w:val="24"/>
                <w:szCs w:val="24"/>
              </w:rPr>
              <w:t>公用经费</w:t>
            </w:r>
          </w:p>
        </w:tc>
      </w:tr>
      <w:tr>
        <w:tblPrEx>
          <w:tblCellMar>
            <w:top w:w="0" w:type="dxa"/>
            <w:left w:w="108" w:type="dxa"/>
            <w:bottom w:w="0" w:type="dxa"/>
            <w:right w:w="108" w:type="dxa"/>
          </w:tblCellMar>
        </w:tblPrEx>
        <w:trPr>
          <w:gridAfter w:val="1"/>
          <w:wAfter w:w="183" w:type="dxa"/>
          <w:trHeight w:val="454" w:hRule="atLeast"/>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合计</w:t>
            </w:r>
          </w:p>
        </w:tc>
        <w:tc>
          <w:tcPr>
            <w:tcW w:w="2220" w:type="dxa"/>
            <w:gridSpan w:val="2"/>
            <w:tcBorders>
              <w:top w:val="single" w:color="auto" w:sz="4" w:space="0"/>
              <w:left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204.87</w:t>
            </w:r>
          </w:p>
        </w:tc>
        <w:tc>
          <w:tcPr>
            <w:tcW w:w="1704" w:type="dxa"/>
            <w:gridSpan w:val="2"/>
            <w:tcBorders>
              <w:top w:val="single" w:color="auto" w:sz="4" w:space="0"/>
              <w:left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189.51</w:t>
            </w:r>
          </w:p>
        </w:tc>
        <w:tc>
          <w:tcPr>
            <w:tcW w:w="1831"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15.36</w:t>
            </w:r>
          </w:p>
        </w:tc>
      </w:tr>
      <w:tr>
        <w:tblPrEx>
          <w:tblCellMar>
            <w:top w:w="0" w:type="dxa"/>
            <w:left w:w="108" w:type="dxa"/>
            <w:bottom w:w="0" w:type="dxa"/>
            <w:right w:w="108" w:type="dxa"/>
          </w:tblCellMar>
        </w:tblPrEx>
        <w:trPr>
          <w:gridAfter w:val="1"/>
          <w:wAfter w:w="183" w:type="dxa"/>
          <w:trHeight w:val="454" w:hRule="atLeast"/>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center"/>
              <w:textAlignment w:val="center"/>
              <w:rPr>
                <w:rFonts w:eastAsia="宋体"/>
                <w:color w:val="000000"/>
                <w:kern w:val="0"/>
                <w:sz w:val="24"/>
                <w:szCs w:val="24"/>
              </w:rPr>
            </w:pPr>
            <w:r>
              <w:rPr>
                <w:rFonts w:eastAsia="宋体"/>
                <w:color w:val="000000"/>
                <w:sz w:val="24"/>
                <w:szCs w:val="24"/>
              </w:rPr>
              <w:t>一、工资福利支出</w:t>
            </w:r>
          </w:p>
        </w:tc>
        <w:tc>
          <w:tcPr>
            <w:tcW w:w="2220"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4"/>
                <w:szCs w:val="24"/>
                <w:lang w:val="en-US" w:eastAsia="zh-CN"/>
              </w:rPr>
            </w:pPr>
            <w:r>
              <w:rPr>
                <w:rFonts w:hint="eastAsia" w:eastAsia="宋体"/>
                <w:kern w:val="0"/>
                <w:sz w:val="24"/>
                <w:szCs w:val="24"/>
                <w:lang w:val="en-US" w:eastAsia="zh-CN"/>
              </w:rPr>
              <w:t>189.51</w:t>
            </w:r>
          </w:p>
        </w:tc>
        <w:tc>
          <w:tcPr>
            <w:tcW w:w="1704"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4"/>
                <w:szCs w:val="16"/>
                <w:lang w:val="en-US" w:eastAsia="zh-CN"/>
              </w:rPr>
            </w:pPr>
            <w:r>
              <w:rPr>
                <w:rFonts w:hint="eastAsia"/>
                <w:sz w:val="24"/>
                <w:szCs w:val="16"/>
                <w:lang w:val="en-US" w:eastAsia="zh-CN"/>
              </w:rPr>
              <w:t>189.51</w:t>
            </w:r>
          </w:p>
        </w:tc>
        <w:tc>
          <w:tcPr>
            <w:tcW w:w="1831"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4"/>
                <w:szCs w:val="16"/>
                <w:lang w:val="en-US" w:eastAsia="zh-CN"/>
              </w:rPr>
            </w:pPr>
            <w:r>
              <w:rPr>
                <w:rFonts w:hint="eastAsia"/>
                <w:sz w:val="24"/>
                <w:szCs w:val="16"/>
                <w:lang w:val="en-US" w:eastAsia="zh-CN"/>
              </w:rPr>
              <w:t>0</w:t>
            </w:r>
          </w:p>
        </w:tc>
      </w:tr>
      <w:tr>
        <w:tblPrEx>
          <w:tblCellMar>
            <w:top w:w="0" w:type="dxa"/>
            <w:left w:w="108" w:type="dxa"/>
            <w:bottom w:w="0" w:type="dxa"/>
            <w:right w:w="108" w:type="dxa"/>
          </w:tblCellMar>
        </w:tblPrEx>
        <w:trPr>
          <w:gridAfter w:val="1"/>
          <w:wAfter w:w="183" w:type="dxa"/>
          <w:trHeight w:val="454" w:hRule="atLeast"/>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80" w:firstLineChars="200"/>
              <w:jc w:val="center"/>
              <w:textAlignment w:val="center"/>
              <w:rPr>
                <w:rFonts w:eastAsia="宋体"/>
                <w:color w:val="000000"/>
                <w:kern w:val="0"/>
                <w:sz w:val="24"/>
                <w:szCs w:val="24"/>
              </w:rPr>
            </w:pPr>
            <w:r>
              <w:rPr>
                <w:rFonts w:eastAsia="宋体"/>
                <w:color w:val="000000"/>
                <w:sz w:val="24"/>
                <w:szCs w:val="24"/>
              </w:rPr>
              <w:t>基本工资</w:t>
            </w:r>
          </w:p>
        </w:tc>
        <w:tc>
          <w:tcPr>
            <w:tcW w:w="2220"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4"/>
                <w:szCs w:val="24"/>
                <w:lang w:val="en-US" w:eastAsia="zh-CN"/>
              </w:rPr>
            </w:pPr>
            <w:r>
              <w:rPr>
                <w:rFonts w:hint="eastAsia" w:eastAsia="宋体"/>
                <w:kern w:val="0"/>
                <w:sz w:val="24"/>
                <w:szCs w:val="24"/>
                <w:lang w:val="en-US" w:eastAsia="zh-CN"/>
              </w:rPr>
              <w:t>70.99</w:t>
            </w:r>
          </w:p>
        </w:tc>
        <w:tc>
          <w:tcPr>
            <w:tcW w:w="1704"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4"/>
                <w:szCs w:val="16"/>
                <w:lang w:val="en-US" w:eastAsia="zh-CN"/>
              </w:rPr>
            </w:pPr>
            <w:r>
              <w:rPr>
                <w:rFonts w:hint="eastAsia"/>
                <w:sz w:val="24"/>
                <w:szCs w:val="16"/>
                <w:lang w:val="en-US" w:eastAsia="zh-CN"/>
              </w:rPr>
              <w:t>70.99</w:t>
            </w:r>
          </w:p>
        </w:tc>
        <w:tc>
          <w:tcPr>
            <w:tcW w:w="1831"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仿宋_GB2312"/>
                <w:sz w:val="24"/>
                <w:szCs w:val="16"/>
                <w:lang w:val="en-US" w:eastAsia="zh-CN"/>
              </w:rPr>
            </w:pPr>
            <w:r>
              <w:rPr>
                <w:rFonts w:hint="eastAsia"/>
                <w:sz w:val="24"/>
                <w:szCs w:val="16"/>
                <w:lang w:val="en-US" w:eastAsia="zh-CN"/>
              </w:rPr>
              <w:t>0</w:t>
            </w:r>
          </w:p>
        </w:tc>
      </w:tr>
      <w:tr>
        <w:tblPrEx>
          <w:tblCellMar>
            <w:top w:w="0" w:type="dxa"/>
            <w:left w:w="108" w:type="dxa"/>
            <w:bottom w:w="0" w:type="dxa"/>
            <w:right w:w="108" w:type="dxa"/>
          </w:tblCellMar>
        </w:tblPrEx>
        <w:trPr>
          <w:gridAfter w:val="1"/>
          <w:wAfter w:w="183" w:type="dxa"/>
          <w:trHeight w:val="454" w:hRule="atLeast"/>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80" w:firstLineChars="200"/>
              <w:jc w:val="center"/>
              <w:textAlignment w:val="center"/>
              <w:rPr>
                <w:rFonts w:eastAsia="宋体"/>
                <w:color w:val="000000"/>
                <w:kern w:val="0"/>
                <w:sz w:val="24"/>
                <w:szCs w:val="24"/>
              </w:rPr>
            </w:pPr>
            <w:r>
              <w:rPr>
                <w:rFonts w:eastAsia="宋体"/>
                <w:color w:val="000000"/>
                <w:sz w:val="24"/>
                <w:szCs w:val="24"/>
              </w:rPr>
              <w:t>津贴补贴</w:t>
            </w:r>
          </w:p>
        </w:tc>
        <w:tc>
          <w:tcPr>
            <w:tcW w:w="2220"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4"/>
                <w:szCs w:val="24"/>
                <w:lang w:val="en-US" w:eastAsia="zh-CN"/>
              </w:rPr>
            </w:pPr>
            <w:r>
              <w:rPr>
                <w:rFonts w:hint="eastAsia" w:eastAsia="宋体"/>
                <w:kern w:val="0"/>
                <w:sz w:val="24"/>
                <w:szCs w:val="24"/>
                <w:lang w:val="en-US" w:eastAsia="zh-CN"/>
              </w:rPr>
              <w:t>4.99</w:t>
            </w:r>
          </w:p>
        </w:tc>
        <w:tc>
          <w:tcPr>
            <w:tcW w:w="1704"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4"/>
                <w:szCs w:val="16"/>
                <w:lang w:val="en-US" w:eastAsia="zh-CN"/>
              </w:rPr>
            </w:pPr>
            <w:r>
              <w:rPr>
                <w:rFonts w:hint="eastAsia"/>
                <w:sz w:val="24"/>
                <w:szCs w:val="16"/>
                <w:lang w:val="en-US" w:eastAsia="zh-CN"/>
              </w:rPr>
              <w:t>4.99</w:t>
            </w:r>
          </w:p>
        </w:tc>
        <w:tc>
          <w:tcPr>
            <w:tcW w:w="1831"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仿宋_GB2312"/>
                <w:sz w:val="24"/>
                <w:szCs w:val="16"/>
                <w:lang w:val="en-US" w:eastAsia="zh-CN"/>
              </w:rPr>
            </w:pPr>
            <w:r>
              <w:rPr>
                <w:rFonts w:hint="eastAsia"/>
                <w:sz w:val="24"/>
                <w:szCs w:val="16"/>
                <w:lang w:val="en-US" w:eastAsia="zh-CN"/>
              </w:rPr>
              <w:t>0</w:t>
            </w:r>
          </w:p>
        </w:tc>
      </w:tr>
      <w:tr>
        <w:tblPrEx>
          <w:tblCellMar>
            <w:top w:w="0" w:type="dxa"/>
            <w:left w:w="108" w:type="dxa"/>
            <w:bottom w:w="0" w:type="dxa"/>
            <w:right w:w="108" w:type="dxa"/>
          </w:tblCellMar>
        </w:tblPrEx>
        <w:trPr>
          <w:gridAfter w:val="1"/>
          <w:wAfter w:w="183" w:type="dxa"/>
          <w:trHeight w:val="454" w:hRule="atLeast"/>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80" w:firstLineChars="200"/>
              <w:jc w:val="center"/>
              <w:textAlignment w:val="center"/>
              <w:rPr>
                <w:rFonts w:eastAsia="宋体"/>
                <w:color w:val="000000"/>
                <w:kern w:val="0"/>
                <w:sz w:val="24"/>
                <w:szCs w:val="24"/>
              </w:rPr>
            </w:pPr>
            <w:r>
              <w:rPr>
                <w:rFonts w:eastAsia="宋体"/>
                <w:color w:val="000000"/>
                <w:sz w:val="24"/>
                <w:szCs w:val="24"/>
              </w:rPr>
              <w:t>奖金</w:t>
            </w:r>
          </w:p>
        </w:tc>
        <w:tc>
          <w:tcPr>
            <w:tcW w:w="2220"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4"/>
                <w:szCs w:val="24"/>
                <w:lang w:val="en-US" w:eastAsia="zh-CN"/>
              </w:rPr>
            </w:pPr>
            <w:r>
              <w:rPr>
                <w:rFonts w:hint="eastAsia" w:eastAsia="宋体"/>
                <w:kern w:val="0"/>
                <w:sz w:val="24"/>
                <w:szCs w:val="24"/>
                <w:lang w:val="en-US" w:eastAsia="zh-CN"/>
              </w:rPr>
              <w:t>15.21</w:t>
            </w:r>
          </w:p>
        </w:tc>
        <w:tc>
          <w:tcPr>
            <w:tcW w:w="1704"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4"/>
                <w:szCs w:val="16"/>
                <w:lang w:val="en-US" w:eastAsia="zh-CN"/>
              </w:rPr>
            </w:pPr>
            <w:r>
              <w:rPr>
                <w:rFonts w:hint="eastAsia"/>
                <w:sz w:val="24"/>
                <w:szCs w:val="16"/>
                <w:lang w:val="en-US" w:eastAsia="zh-CN"/>
              </w:rPr>
              <w:t>15.21</w:t>
            </w:r>
          </w:p>
        </w:tc>
        <w:tc>
          <w:tcPr>
            <w:tcW w:w="1831"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仿宋_GB2312"/>
                <w:sz w:val="24"/>
                <w:szCs w:val="16"/>
                <w:lang w:val="en-US" w:eastAsia="zh-CN"/>
              </w:rPr>
            </w:pPr>
            <w:r>
              <w:rPr>
                <w:rFonts w:hint="eastAsia"/>
                <w:sz w:val="24"/>
                <w:szCs w:val="16"/>
                <w:lang w:val="en-US" w:eastAsia="zh-CN"/>
              </w:rPr>
              <w:t>0</w:t>
            </w:r>
          </w:p>
        </w:tc>
      </w:tr>
      <w:tr>
        <w:tblPrEx>
          <w:tblCellMar>
            <w:top w:w="0" w:type="dxa"/>
            <w:left w:w="108" w:type="dxa"/>
            <w:bottom w:w="0" w:type="dxa"/>
            <w:right w:w="108" w:type="dxa"/>
          </w:tblCellMar>
        </w:tblPrEx>
        <w:trPr>
          <w:gridAfter w:val="1"/>
          <w:wAfter w:w="183" w:type="dxa"/>
          <w:trHeight w:val="454" w:hRule="atLeast"/>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80" w:firstLineChars="200"/>
              <w:jc w:val="center"/>
              <w:textAlignment w:val="center"/>
              <w:rPr>
                <w:rFonts w:hint="default" w:eastAsia="宋体"/>
                <w:color w:val="000000"/>
                <w:sz w:val="24"/>
                <w:szCs w:val="24"/>
                <w:lang w:val="en-US" w:eastAsia="zh-CN"/>
              </w:rPr>
            </w:pPr>
            <w:r>
              <w:rPr>
                <w:rFonts w:hint="eastAsia" w:eastAsia="宋体"/>
                <w:color w:val="000000"/>
                <w:sz w:val="24"/>
                <w:szCs w:val="24"/>
                <w:lang w:val="en-US" w:eastAsia="zh-CN"/>
              </w:rPr>
              <w:t>绩效工资</w:t>
            </w:r>
          </w:p>
        </w:tc>
        <w:tc>
          <w:tcPr>
            <w:tcW w:w="2220"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4"/>
                <w:szCs w:val="24"/>
                <w:lang w:val="en-US" w:eastAsia="zh-CN"/>
              </w:rPr>
            </w:pPr>
            <w:r>
              <w:rPr>
                <w:rFonts w:hint="eastAsia" w:eastAsia="宋体"/>
                <w:kern w:val="0"/>
                <w:sz w:val="24"/>
                <w:szCs w:val="24"/>
                <w:lang w:val="en-US" w:eastAsia="zh-CN"/>
              </w:rPr>
              <w:t>43.54</w:t>
            </w:r>
          </w:p>
        </w:tc>
        <w:tc>
          <w:tcPr>
            <w:tcW w:w="1704"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4"/>
                <w:szCs w:val="16"/>
                <w:lang w:val="en-US" w:eastAsia="zh-CN"/>
              </w:rPr>
            </w:pPr>
            <w:r>
              <w:rPr>
                <w:rFonts w:hint="eastAsia"/>
                <w:sz w:val="24"/>
                <w:szCs w:val="16"/>
                <w:lang w:val="en-US" w:eastAsia="zh-CN"/>
              </w:rPr>
              <w:t>43.54</w:t>
            </w:r>
          </w:p>
        </w:tc>
        <w:tc>
          <w:tcPr>
            <w:tcW w:w="1831"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仿宋_GB2312"/>
                <w:sz w:val="24"/>
                <w:szCs w:val="16"/>
                <w:lang w:val="en-US" w:eastAsia="zh-CN"/>
              </w:rPr>
            </w:pPr>
            <w:r>
              <w:rPr>
                <w:rFonts w:hint="eastAsia"/>
                <w:sz w:val="24"/>
                <w:szCs w:val="16"/>
                <w:lang w:val="en-US" w:eastAsia="zh-CN"/>
              </w:rPr>
              <w:t>0</w:t>
            </w:r>
          </w:p>
        </w:tc>
      </w:tr>
      <w:tr>
        <w:tblPrEx>
          <w:tblCellMar>
            <w:top w:w="0" w:type="dxa"/>
            <w:left w:w="108" w:type="dxa"/>
            <w:bottom w:w="0" w:type="dxa"/>
            <w:right w:w="108" w:type="dxa"/>
          </w:tblCellMar>
        </w:tblPrEx>
        <w:trPr>
          <w:gridAfter w:val="1"/>
          <w:wAfter w:w="183" w:type="dxa"/>
          <w:trHeight w:val="454" w:hRule="atLeast"/>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80" w:firstLineChars="200"/>
              <w:jc w:val="center"/>
              <w:textAlignment w:val="center"/>
              <w:rPr>
                <w:rFonts w:eastAsia="宋体"/>
                <w:kern w:val="0"/>
                <w:sz w:val="24"/>
                <w:szCs w:val="24"/>
              </w:rPr>
            </w:pPr>
            <w:r>
              <w:rPr>
                <w:rFonts w:eastAsia="宋体"/>
                <w:color w:val="000000"/>
                <w:sz w:val="24"/>
                <w:szCs w:val="24"/>
              </w:rPr>
              <w:t>社会保障缴费</w:t>
            </w:r>
          </w:p>
        </w:tc>
        <w:tc>
          <w:tcPr>
            <w:tcW w:w="2220"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4"/>
                <w:szCs w:val="24"/>
                <w:lang w:val="en-US" w:eastAsia="zh-CN"/>
              </w:rPr>
            </w:pPr>
            <w:r>
              <w:rPr>
                <w:rFonts w:hint="eastAsia" w:eastAsia="宋体"/>
                <w:kern w:val="0"/>
                <w:sz w:val="24"/>
                <w:szCs w:val="24"/>
                <w:lang w:val="en-US" w:eastAsia="zh-CN"/>
              </w:rPr>
              <w:t>21.56</w:t>
            </w:r>
          </w:p>
        </w:tc>
        <w:tc>
          <w:tcPr>
            <w:tcW w:w="1704"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4"/>
                <w:szCs w:val="16"/>
                <w:lang w:val="en-US" w:eastAsia="zh-CN"/>
              </w:rPr>
            </w:pPr>
            <w:r>
              <w:rPr>
                <w:rFonts w:hint="eastAsia"/>
                <w:sz w:val="24"/>
                <w:szCs w:val="16"/>
                <w:lang w:val="en-US" w:eastAsia="zh-CN"/>
              </w:rPr>
              <w:t>21.56</w:t>
            </w:r>
          </w:p>
        </w:tc>
        <w:tc>
          <w:tcPr>
            <w:tcW w:w="1831"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仿宋_GB2312"/>
                <w:sz w:val="24"/>
                <w:szCs w:val="16"/>
                <w:lang w:val="en-US" w:eastAsia="zh-CN"/>
              </w:rPr>
            </w:pPr>
            <w:r>
              <w:rPr>
                <w:rFonts w:hint="eastAsia"/>
                <w:sz w:val="24"/>
                <w:szCs w:val="16"/>
                <w:lang w:val="en-US" w:eastAsia="zh-CN"/>
              </w:rPr>
              <w:t>0</w:t>
            </w:r>
          </w:p>
        </w:tc>
      </w:tr>
      <w:tr>
        <w:tblPrEx>
          <w:tblCellMar>
            <w:top w:w="0" w:type="dxa"/>
            <w:left w:w="108" w:type="dxa"/>
            <w:bottom w:w="0" w:type="dxa"/>
            <w:right w:w="108" w:type="dxa"/>
          </w:tblCellMar>
        </w:tblPrEx>
        <w:trPr>
          <w:gridAfter w:val="1"/>
          <w:wAfter w:w="183" w:type="dxa"/>
          <w:trHeight w:val="454" w:hRule="atLeast"/>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center"/>
              <w:textAlignment w:val="center"/>
              <w:rPr>
                <w:rFonts w:ascii="Arial" w:hAnsi="Arial" w:eastAsia="仿宋_GB2312" w:cs="Arial"/>
                <w:i w:val="0"/>
                <w:iCs w:val="0"/>
                <w:color w:val="000000"/>
                <w:kern w:val="2"/>
                <w:sz w:val="24"/>
                <w:szCs w:val="24"/>
                <w:u w:val="none"/>
                <w:lang w:val="en-US" w:eastAsia="zh-CN" w:bidi="ar-SA"/>
              </w:rPr>
            </w:pPr>
            <w:r>
              <w:rPr>
                <w:rFonts w:hint="default" w:ascii="Arial" w:hAnsi="Arial" w:eastAsia="宋体" w:cs="Arial"/>
                <w:i w:val="0"/>
                <w:iCs w:val="0"/>
                <w:color w:val="000000"/>
                <w:kern w:val="0"/>
                <w:sz w:val="24"/>
                <w:szCs w:val="24"/>
                <w:u w:val="none"/>
                <w:lang w:val="en-US" w:eastAsia="zh-CN" w:bidi="ar"/>
              </w:rPr>
              <w:t>机关事业单位职业年金缴费支出</w:t>
            </w:r>
          </w:p>
        </w:tc>
        <w:tc>
          <w:tcPr>
            <w:tcW w:w="2220"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4"/>
                <w:szCs w:val="24"/>
                <w:lang w:val="en-US" w:eastAsia="zh-CN"/>
              </w:rPr>
            </w:pPr>
            <w:r>
              <w:rPr>
                <w:rFonts w:hint="eastAsia" w:eastAsia="宋体"/>
                <w:kern w:val="0"/>
                <w:sz w:val="24"/>
                <w:szCs w:val="24"/>
                <w:lang w:val="en-US" w:eastAsia="zh-CN"/>
              </w:rPr>
              <w:t>5.27</w:t>
            </w:r>
          </w:p>
        </w:tc>
        <w:tc>
          <w:tcPr>
            <w:tcW w:w="1704"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sz w:val="24"/>
                <w:szCs w:val="16"/>
                <w:lang w:val="en-US" w:eastAsia="zh-CN"/>
              </w:rPr>
            </w:pPr>
            <w:r>
              <w:rPr>
                <w:rFonts w:hint="eastAsia"/>
                <w:sz w:val="24"/>
                <w:szCs w:val="16"/>
                <w:lang w:val="en-US" w:eastAsia="zh-CN"/>
              </w:rPr>
              <w:t>5.27</w:t>
            </w:r>
          </w:p>
        </w:tc>
        <w:tc>
          <w:tcPr>
            <w:tcW w:w="1831"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仿宋_GB2312"/>
                <w:sz w:val="24"/>
                <w:szCs w:val="16"/>
                <w:lang w:val="en-US" w:eastAsia="zh-CN"/>
              </w:rPr>
            </w:pPr>
            <w:r>
              <w:rPr>
                <w:rFonts w:hint="eastAsia"/>
                <w:sz w:val="24"/>
                <w:szCs w:val="16"/>
                <w:lang w:val="en-US" w:eastAsia="zh-CN"/>
              </w:rPr>
              <w:t>0</w:t>
            </w:r>
          </w:p>
        </w:tc>
      </w:tr>
      <w:tr>
        <w:tblPrEx>
          <w:tblCellMar>
            <w:top w:w="0" w:type="dxa"/>
            <w:left w:w="108" w:type="dxa"/>
            <w:bottom w:w="0" w:type="dxa"/>
            <w:right w:w="108" w:type="dxa"/>
          </w:tblCellMar>
        </w:tblPrEx>
        <w:trPr>
          <w:gridAfter w:val="1"/>
          <w:wAfter w:w="183" w:type="dxa"/>
          <w:trHeight w:val="454" w:hRule="atLeast"/>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center"/>
              <w:textAlignment w:val="center"/>
              <w:rPr>
                <w:rFonts w:eastAsia="宋体"/>
                <w:color w:val="000000"/>
                <w:sz w:val="24"/>
                <w:szCs w:val="24"/>
              </w:rPr>
            </w:pPr>
            <w:r>
              <w:rPr>
                <w:rFonts w:hint="default" w:ascii="Arial" w:hAnsi="Arial" w:eastAsia="宋体" w:cs="Arial"/>
                <w:i w:val="0"/>
                <w:iCs w:val="0"/>
                <w:color w:val="000000"/>
                <w:kern w:val="0"/>
                <w:sz w:val="24"/>
                <w:szCs w:val="24"/>
                <w:u w:val="none"/>
                <w:lang w:val="en-US" w:eastAsia="zh-CN" w:bidi="ar"/>
              </w:rPr>
              <w:t>其他行政事业单位养老支出</w:t>
            </w:r>
          </w:p>
        </w:tc>
        <w:tc>
          <w:tcPr>
            <w:tcW w:w="2220"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4"/>
                <w:szCs w:val="24"/>
                <w:lang w:val="en-US" w:eastAsia="zh-CN"/>
              </w:rPr>
            </w:pPr>
            <w:r>
              <w:rPr>
                <w:rFonts w:hint="eastAsia" w:eastAsia="宋体"/>
                <w:kern w:val="0"/>
                <w:sz w:val="24"/>
                <w:szCs w:val="24"/>
                <w:lang w:val="en-US" w:eastAsia="zh-CN"/>
              </w:rPr>
              <w:t>0.94</w:t>
            </w:r>
          </w:p>
        </w:tc>
        <w:tc>
          <w:tcPr>
            <w:tcW w:w="1704"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sz w:val="24"/>
                <w:szCs w:val="16"/>
                <w:lang w:val="en-US" w:eastAsia="zh-CN"/>
              </w:rPr>
            </w:pPr>
            <w:r>
              <w:rPr>
                <w:rFonts w:hint="eastAsia"/>
                <w:sz w:val="24"/>
                <w:szCs w:val="16"/>
                <w:lang w:val="en-US" w:eastAsia="zh-CN"/>
              </w:rPr>
              <w:t>0.94</w:t>
            </w:r>
          </w:p>
        </w:tc>
        <w:tc>
          <w:tcPr>
            <w:tcW w:w="1831"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仿宋_GB2312"/>
                <w:sz w:val="24"/>
                <w:szCs w:val="16"/>
                <w:lang w:val="en-US" w:eastAsia="zh-CN"/>
              </w:rPr>
            </w:pPr>
            <w:r>
              <w:rPr>
                <w:rFonts w:hint="eastAsia"/>
                <w:sz w:val="24"/>
                <w:szCs w:val="16"/>
                <w:lang w:val="en-US" w:eastAsia="zh-CN"/>
              </w:rPr>
              <w:t>0</w:t>
            </w:r>
          </w:p>
        </w:tc>
      </w:tr>
      <w:tr>
        <w:tblPrEx>
          <w:tblCellMar>
            <w:top w:w="0" w:type="dxa"/>
            <w:left w:w="108" w:type="dxa"/>
            <w:bottom w:w="0" w:type="dxa"/>
            <w:right w:w="108" w:type="dxa"/>
          </w:tblCellMar>
        </w:tblPrEx>
        <w:trPr>
          <w:gridAfter w:val="1"/>
          <w:wAfter w:w="183" w:type="dxa"/>
          <w:trHeight w:val="454" w:hRule="atLeast"/>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center"/>
              <w:textAlignment w:val="center"/>
              <w:rPr>
                <w:rFonts w:ascii="Arial" w:hAnsi="Arial" w:eastAsia="仿宋_GB2312" w:cs="Arial"/>
                <w:i w:val="0"/>
                <w:iCs w:val="0"/>
                <w:color w:val="000000"/>
                <w:kern w:val="2"/>
                <w:sz w:val="24"/>
                <w:szCs w:val="24"/>
                <w:u w:val="none"/>
                <w:lang w:val="en-US" w:eastAsia="zh-CN" w:bidi="ar-SA"/>
              </w:rPr>
            </w:pPr>
            <w:r>
              <w:rPr>
                <w:rFonts w:hint="default" w:ascii="Arial" w:hAnsi="Arial" w:eastAsia="宋体" w:cs="Arial"/>
                <w:i w:val="0"/>
                <w:iCs w:val="0"/>
                <w:color w:val="000000"/>
                <w:kern w:val="0"/>
                <w:sz w:val="24"/>
                <w:szCs w:val="24"/>
                <w:u w:val="none"/>
                <w:lang w:val="en-US" w:eastAsia="zh-CN" w:bidi="ar"/>
              </w:rPr>
              <w:t>事业单位医疗</w:t>
            </w:r>
          </w:p>
        </w:tc>
        <w:tc>
          <w:tcPr>
            <w:tcW w:w="2220"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4"/>
                <w:szCs w:val="24"/>
                <w:lang w:val="en-US" w:eastAsia="zh-CN"/>
              </w:rPr>
            </w:pPr>
            <w:r>
              <w:rPr>
                <w:rFonts w:hint="eastAsia" w:eastAsia="宋体"/>
                <w:kern w:val="0"/>
                <w:sz w:val="24"/>
                <w:szCs w:val="24"/>
                <w:lang w:val="en-US" w:eastAsia="zh-CN"/>
              </w:rPr>
              <w:t>8.62</w:t>
            </w:r>
          </w:p>
        </w:tc>
        <w:tc>
          <w:tcPr>
            <w:tcW w:w="1704"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sz w:val="24"/>
                <w:szCs w:val="16"/>
                <w:lang w:val="en-US" w:eastAsia="zh-CN"/>
              </w:rPr>
            </w:pPr>
            <w:r>
              <w:rPr>
                <w:rFonts w:hint="eastAsia"/>
                <w:sz w:val="24"/>
                <w:szCs w:val="16"/>
                <w:lang w:val="en-US" w:eastAsia="zh-CN"/>
              </w:rPr>
              <w:t>8.62</w:t>
            </w:r>
          </w:p>
        </w:tc>
        <w:tc>
          <w:tcPr>
            <w:tcW w:w="1831"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仿宋_GB2312"/>
                <w:sz w:val="24"/>
                <w:szCs w:val="16"/>
                <w:lang w:val="en-US" w:eastAsia="zh-CN"/>
              </w:rPr>
            </w:pPr>
            <w:r>
              <w:rPr>
                <w:rFonts w:hint="eastAsia"/>
                <w:sz w:val="24"/>
                <w:szCs w:val="16"/>
                <w:lang w:val="en-US" w:eastAsia="zh-CN"/>
              </w:rPr>
              <w:t>0</w:t>
            </w:r>
          </w:p>
        </w:tc>
      </w:tr>
      <w:tr>
        <w:tblPrEx>
          <w:tblCellMar>
            <w:top w:w="0" w:type="dxa"/>
            <w:left w:w="108" w:type="dxa"/>
            <w:bottom w:w="0" w:type="dxa"/>
            <w:right w:w="108" w:type="dxa"/>
          </w:tblCellMar>
        </w:tblPrEx>
        <w:trPr>
          <w:gridAfter w:val="1"/>
          <w:wAfter w:w="183" w:type="dxa"/>
          <w:trHeight w:val="454" w:hRule="atLeast"/>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center"/>
              <w:textAlignment w:val="center"/>
              <w:rPr>
                <w:rFonts w:ascii="Arial" w:hAnsi="Arial" w:eastAsia="仿宋_GB2312" w:cs="Arial"/>
                <w:i w:val="0"/>
                <w:iCs w:val="0"/>
                <w:color w:val="000000"/>
                <w:kern w:val="2"/>
                <w:sz w:val="24"/>
                <w:szCs w:val="24"/>
                <w:u w:val="none"/>
                <w:lang w:val="en-US" w:eastAsia="zh-CN" w:bidi="ar-SA"/>
              </w:rPr>
            </w:pPr>
            <w:r>
              <w:rPr>
                <w:rFonts w:hint="default" w:ascii="Arial" w:hAnsi="Arial" w:eastAsia="宋体" w:cs="Arial"/>
                <w:i w:val="0"/>
                <w:iCs w:val="0"/>
                <w:color w:val="000000"/>
                <w:kern w:val="0"/>
                <w:sz w:val="24"/>
                <w:szCs w:val="24"/>
                <w:u w:val="none"/>
                <w:lang w:val="en-US" w:eastAsia="zh-CN" w:bidi="ar"/>
              </w:rPr>
              <w:t>其他行政事业单位医疗支出</w:t>
            </w:r>
          </w:p>
        </w:tc>
        <w:tc>
          <w:tcPr>
            <w:tcW w:w="2220"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4"/>
                <w:szCs w:val="24"/>
                <w:lang w:val="en-US" w:eastAsia="zh-CN"/>
              </w:rPr>
            </w:pPr>
            <w:r>
              <w:rPr>
                <w:rFonts w:hint="eastAsia" w:eastAsia="宋体"/>
                <w:kern w:val="0"/>
                <w:sz w:val="24"/>
                <w:szCs w:val="24"/>
                <w:lang w:val="en-US" w:eastAsia="zh-CN"/>
              </w:rPr>
              <w:t>0.27</w:t>
            </w:r>
          </w:p>
        </w:tc>
        <w:tc>
          <w:tcPr>
            <w:tcW w:w="1704"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sz w:val="24"/>
                <w:szCs w:val="16"/>
                <w:lang w:val="en-US" w:eastAsia="zh-CN"/>
              </w:rPr>
            </w:pPr>
            <w:r>
              <w:rPr>
                <w:rFonts w:hint="eastAsia"/>
                <w:sz w:val="24"/>
                <w:szCs w:val="16"/>
                <w:lang w:val="en-US" w:eastAsia="zh-CN"/>
              </w:rPr>
              <w:t>0.27</w:t>
            </w:r>
          </w:p>
        </w:tc>
        <w:tc>
          <w:tcPr>
            <w:tcW w:w="1831"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仿宋_GB2312"/>
                <w:sz w:val="24"/>
                <w:szCs w:val="16"/>
                <w:lang w:val="en-US" w:eastAsia="zh-CN"/>
              </w:rPr>
            </w:pPr>
            <w:r>
              <w:rPr>
                <w:rFonts w:hint="eastAsia"/>
                <w:sz w:val="24"/>
                <w:szCs w:val="16"/>
                <w:lang w:val="en-US" w:eastAsia="zh-CN"/>
              </w:rPr>
              <w:t>0</w:t>
            </w:r>
          </w:p>
        </w:tc>
      </w:tr>
      <w:tr>
        <w:tblPrEx>
          <w:tblCellMar>
            <w:top w:w="0" w:type="dxa"/>
            <w:left w:w="108" w:type="dxa"/>
            <w:bottom w:w="0" w:type="dxa"/>
            <w:right w:w="108" w:type="dxa"/>
          </w:tblCellMar>
        </w:tblPrEx>
        <w:trPr>
          <w:gridAfter w:val="1"/>
          <w:wAfter w:w="183" w:type="dxa"/>
          <w:trHeight w:val="454" w:hRule="atLeast"/>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center"/>
              <w:textAlignment w:val="center"/>
              <w:rPr>
                <w:rFonts w:ascii="Arial" w:hAnsi="Arial" w:eastAsia="仿宋_GB2312" w:cs="Arial"/>
                <w:i w:val="0"/>
                <w:iCs w:val="0"/>
                <w:color w:val="000000"/>
                <w:kern w:val="2"/>
                <w:sz w:val="24"/>
                <w:szCs w:val="24"/>
                <w:u w:val="none"/>
                <w:lang w:val="en-US" w:eastAsia="zh-CN" w:bidi="ar-SA"/>
              </w:rPr>
            </w:pPr>
            <w:r>
              <w:rPr>
                <w:rFonts w:hint="default" w:ascii="Arial" w:hAnsi="Arial" w:eastAsia="宋体" w:cs="Arial"/>
                <w:i w:val="0"/>
                <w:iCs w:val="0"/>
                <w:color w:val="000000"/>
                <w:kern w:val="0"/>
                <w:sz w:val="24"/>
                <w:szCs w:val="24"/>
                <w:u w:val="none"/>
                <w:lang w:val="en-US" w:eastAsia="zh-CN" w:bidi="ar"/>
              </w:rPr>
              <w:t>住房公积金</w:t>
            </w:r>
          </w:p>
        </w:tc>
        <w:tc>
          <w:tcPr>
            <w:tcW w:w="2220"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4"/>
                <w:szCs w:val="24"/>
                <w:lang w:val="en-US" w:eastAsia="zh-CN"/>
              </w:rPr>
            </w:pPr>
            <w:r>
              <w:rPr>
                <w:rFonts w:hint="eastAsia" w:eastAsia="宋体"/>
                <w:kern w:val="0"/>
                <w:sz w:val="24"/>
                <w:szCs w:val="24"/>
                <w:lang w:val="en-US" w:eastAsia="zh-CN"/>
              </w:rPr>
              <w:t>16.17</w:t>
            </w:r>
          </w:p>
        </w:tc>
        <w:tc>
          <w:tcPr>
            <w:tcW w:w="1704"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sz w:val="24"/>
                <w:szCs w:val="16"/>
                <w:lang w:val="en-US" w:eastAsia="zh-CN"/>
              </w:rPr>
            </w:pPr>
            <w:r>
              <w:rPr>
                <w:rFonts w:hint="eastAsia"/>
                <w:sz w:val="24"/>
                <w:szCs w:val="16"/>
                <w:lang w:val="en-US" w:eastAsia="zh-CN"/>
              </w:rPr>
              <w:t>16.17</w:t>
            </w:r>
          </w:p>
        </w:tc>
        <w:tc>
          <w:tcPr>
            <w:tcW w:w="1831"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仿宋_GB2312"/>
                <w:sz w:val="24"/>
                <w:szCs w:val="16"/>
                <w:lang w:val="en-US" w:eastAsia="zh-CN"/>
              </w:rPr>
            </w:pPr>
            <w:r>
              <w:rPr>
                <w:rFonts w:hint="eastAsia"/>
                <w:sz w:val="24"/>
                <w:szCs w:val="16"/>
                <w:lang w:val="en-US" w:eastAsia="zh-CN"/>
              </w:rPr>
              <w:t>0</w:t>
            </w:r>
          </w:p>
        </w:tc>
      </w:tr>
      <w:tr>
        <w:tblPrEx>
          <w:tblCellMar>
            <w:top w:w="0" w:type="dxa"/>
            <w:left w:w="108" w:type="dxa"/>
            <w:bottom w:w="0" w:type="dxa"/>
            <w:right w:w="108" w:type="dxa"/>
          </w:tblCellMar>
        </w:tblPrEx>
        <w:trPr>
          <w:gridAfter w:val="1"/>
          <w:wAfter w:w="183" w:type="dxa"/>
          <w:trHeight w:val="454" w:hRule="atLeast"/>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80" w:firstLineChars="200"/>
              <w:jc w:val="center"/>
              <w:textAlignment w:val="center"/>
              <w:rPr>
                <w:rFonts w:eastAsia="宋体"/>
                <w:kern w:val="0"/>
                <w:sz w:val="24"/>
                <w:szCs w:val="24"/>
              </w:rPr>
            </w:pPr>
            <w:r>
              <w:rPr>
                <w:rFonts w:eastAsia="宋体"/>
                <w:color w:val="000000"/>
                <w:sz w:val="24"/>
                <w:szCs w:val="24"/>
              </w:rPr>
              <w:t>其他工资福利支出</w:t>
            </w:r>
          </w:p>
        </w:tc>
        <w:tc>
          <w:tcPr>
            <w:tcW w:w="2220"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4"/>
                <w:szCs w:val="24"/>
                <w:lang w:val="en-US" w:eastAsia="zh-CN"/>
              </w:rPr>
            </w:pPr>
            <w:r>
              <w:rPr>
                <w:rFonts w:hint="eastAsia" w:eastAsia="宋体"/>
                <w:kern w:val="0"/>
                <w:sz w:val="24"/>
                <w:szCs w:val="24"/>
                <w:lang w:val="en-US" w:eastAsia="zh-CN"/>
              </w:rPr>
              <w:t>1.95</w:t>
            </w:r>
          </w:p>
        </w:tc>
        <w:tc>
          <w:tcPr>
            <w:tcW w:w="1704"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4"/>
                <w:szCs w:val="16"/>
                <w:lang w:val="en-US" w:eastAsia="zh-CN"/>
              </w:rPr>
            </w:pPr>
            <w:r>
              <w:rPr>
                <w:rFonts w:hint="eastAsia"/>
                <w:sz w:val="24"/>
                <w:szCs w:val="16"/>
                <w:lang w:val="en-US" w:eastAsia="zh-CN"/>
              </w:rPr>
              <w:t>1.95</w:t>
            </w:r>
          </w:p>
        </w:tc>
        <w:tc>
          <w:tcPr>
            <w:tcW w:w="1831"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仿宋_GB2312"/>
                <w:sz w:val="24"/>
                <w:szCs w:val="16"/>
                <w:lang w:val="en-US" w:eastAsia="zh-CN"/>
              </w:rPr>
            </w:pPr>
            <w:r>
              <w:rPr>
                <w:rFonts w:hint="eastAsia"/>
                <w:sz w:val="24"/>
                <w:szCs w:val="16"/>
                <w:lang w:val="en-US" w:eastAsia="zh-CN"/>
              </w:rPr>
              <w:t>0</w:t>
            </w:r>
          </w:p>
        </w:tc>
      </w:tr>
      <w:tr>
        <w:tblPrEx>
          <w:tblCellMar>
            <w:top w:w="0" w:type="dxa"/>
            <w:left w:w="108" w:type="dxa"/>
            <w:bottom w:w="0" w:type="dxa"/>
            <w:right w:w="108" w:type="dxa"/>
          </w:tblCellMar>
        </w:tblPrEx>
        <w:trPr>
          <w:gridAfter w:val="1"/>
          <w:wAfter w:w="183" w:type="dxa"/>
          <w:trHeight w:val="454" w:hRule="atLeast"/>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center"/>
              <w:textAlignment w:val="center"/>
              <w:rPr>
                <w:rFonts w:eastAsia="宋体"/>
                <w:kern w:val="0"/>
                <w:sz w:val="24"/>
                <w:szCs w:val="24"/>
              </w:rPr>
            </w:pPr>
            <w:r>
              <w:rPr>
                <w:rFonts w:eastAsia="宋体"/>
                <w:color w:val="000000"/>
                <w:sz w:val="24"/>
                <w:szCs w:val="24"/>
              </w:rPr>
              <w:t>二、商品和服务支出</w:t>
            </w:r>
          </w:p>
        </w:tc>
        <w:tc>
          <w:tcPr>
            <w:tcW w:w="2220"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4"/>
                <w:szCs w:val="24"/>
                <w:lang w:val="en-US" w:eastAsia="zh-CN"/>
              </w:rPr>
            </w:pPr>
            <w:r>
              <w:rPr>
                <w:rFonts w:hint="eastAsia" w:eastAsia="宋体"/>
                <w:kern w:val="0"/>
                <w:sz w:val="24"/>
                <w:szCs w:val="24"/>
                <w:lang w:val="en-US" w:eastAsia="zh-CN"/>
              </w:rPr>
              <w:t>14.36</w:t>
            </w:r>
          </w:p>
        </w:tc>
        <w:tc>
          <w:tcPr>
            <w:tcW w:w="1704"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仿宋_GB2312"/>
                <w:sz w:val="24"/>
                <w:szCs w:val="16"/>
                <w:lang w:val="en-US" w:eastAsia="zh-CN"/>
              </w:rPr>
            </w:pPr>
            <w:r>
              <w:rPr>
                <w:rFonts w:hint="eastAsia"/>
                <w:sz w:val="24"/>
                <w:szCs w:val="16"/>
                <w:lang w:val="en-US" w:eastAsia="zh-CN"/>
              </w:rPr>
              <w:t>0</w:t>
            </w:r>
          </w:p>
        </w:tc>
        <w:tc>
          <w:tcPr>
            <w:tcW w:w="1831"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4"/>
                <w:szCs w:val="16"/>
                <w:lang w:val="en-US" w:eastAsia="zh-CN"/>
              </w:rPr>
            </w:pPr>
            <w:r>
              <w:rPr>
                <w:rFonts w:hint="eastAsia"/>
                <w:sz w:val="24"/>
                <w:szCs w:val="16"/>
                <w:lang w:val="en-US" w:eastAsia="zh-CN"/>
              </w:rPr>
              <w:t>14.36</w:t>
            </w:r>
          </w:p>
        </w:tc>
      </w:tr>
      <w:tr>
        <w:tblPrEx>
          <w:tblCellMar>
            <w:top w:w="0" w:type="dxa"/>
            <w:left w:w="108" w:type="dxa"/>
            <w:bottom w:w="0" w:type="dxa"/>
            <w:right w:w="108" w:type="dxa"/>
          </w:tblCellMar>
        </w:tblPrEx>
        <w:trPr>
          <w:gridAfter w:val="1"/>
          <w:wAfter w:w="183" w:type="dxa"/>
          <w:trHeight w:val="454" w:hRule="atLeast"/>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80" w:firstLineChars="200"/>
              <w:jc w:val="center"/>
              <w:textAlignment w:val="center"/>
              <w:rPr>
                <w:rFonts w:eastAsia="宋体"/>
                <w:kern w:val="0"/>
                <w:sz w:val="24"/>
                <w:szCs w:val="24"/>
              </w:rPr>
            </w:pPr>
            <w:r>
              <w:rPr>
                <w:rFonts w:eastAsia="宋体"/>
                <w:color w:val="000000"/>
                <w:sz w:val="24"/>
                <w:szCs w:val="24"/>
              </w:rPr>
              <w:t>办公费</w:t>
            </w:r>
          </w:p>
        </w:tc>
        <w:tc>
          <w:tcPr>
            <w:tcW w:w="2220"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4"/>
                <w:szCs w:val="24"/>
                <w:lang w:val="en-US" w:eastAsia="zh-CN"/>
              </w:rPr>
            </w:pPr>
            <w:r>
              <w:rPr>
                <w:rFonts w:hint="eastAsia" w:eastAsia="宋体"/>
                <w:kern w:val="0"/>
                <w:sz w:val="24"/>
                <w:szCs w:val="24"/>
                <w:lang w:val="en-US" w:eastAsia="zh-CN"/>
              </w:rPr>
              <w:t>8.2</w:t>
            </w:r>
          </w:p>
        </w:tc>
        <w:tc>
          <w:tcPr>
            <w:tcW w:w="1704"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仿宋_GB2312"/>
                <w:sz w:val="24"/>
                <w:szCs w:val="16"/>
                <w:lang w:val="en-US" w:eastAsia="zh-CN"/>
              </w:rPr>
            </w:pPr>
            <w:r>
              <w:rPr>
                <w:rFonts w:hint="eastAsia"/>
                <w:sz w:val="24"/>
                <w:szCs w:val="16"/>
                <w:lang w:val="en-US" w:eastAsia="zh-CN"/>
              </w:rPr>
              <w:t>0</w:t>
            </w:r>
          </w:p>
        </w:tc>
        <w:tc>
          <w:tcPr>
            <w:tcW w:w="1831" w:type="dxa"/>
            <w:gridSpan w:val="2"/>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4"/>
                <w:szCs w:val="16"/>
                <w:lang w:val="en-US" w:eastAsia="zh-CN"/>
              </w:rPr>
            </w:pPr>
            <w:r>
              <w:rPr>
                <w:rFonts w:hint="eastAsia"/>
                <w:sz w:val="24"/>
                <w:szCs w:val="16"/>
                <w:lang w:val="en-US" w:eastAsia="zh-CN"/>
              </w:rPr>
              <w:t>8.20</w:t>
            </w:r>
          </w:p>
        </w:tc>
      </w:tr>
      <w:tr>
        <w:tblPrEx>
          <w:tblCellMar>
            <w:top w:w="0" w:type="dxa"/>
            <w:left w:w="108" w:type="dxa"/>
            <w:bottom w:w="0" w:type="dxa"/>
            <w:right w:w="108" w:type="dxa"/>
          </w:tblCellMar>
        </w:tblPrEx>
        <w:trPr>
          <w:gridAfter w:val="1"/>
          <w:wAfter w:w="183" w:type="dxa"/>
          <w:trHeight w:val="454" w:hRule="atLeast"/>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Arial" w:hAnsi="Arial" w:eastAsia="仿宋_GB2312" w:cs="Arial"/>
                <w:i w:val="0"/>
                <w:iCs w:val="0"/>
                <w:color w:val="000000"/>
                <w:kern w:val="2"/>
                <w:sz w:val="24"/>
                <w:szCs w:val="24"/>
                <w:u w:val="none"/>
                <w:lang w:val="en-US" w:eastAsia="zh-CN" w:bidi="ar-SA"/>
              </w:rPr>
            </w:pPr>
            <w:r>
              <w:rPr>
                <w:rFonts w:hint="default" w:ascii="Arial" w:hAnsi="Arial" w:eastAsia="宋体" w:cs="Arial"/>
                <w:i w:val="0"/>
                <w:iCs w:val="0"/>
                <w:color w:val="000000"/>
                <w:kern w:val="0"/>
                <w:sz w:val="24"/>
                <w:szCs w:val="24"/>
                <w:u w:val="none"/>
                <w:lang w:val="en-US" w:eastAsia="zh-CN" w:bidi="ar"/>
              </w:rPr>
              <w:t>邮电费</w:t>
            </w:r>
          </w:p>
        </w:tc>
        <w:tc>
          <w:tcPr>
            <w:tcW w:w="2220"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4"/>
                <w:szCs w:val="24"/>
                <w:lang w:val="en-US" w:eastAsia="zh-CN"/>
              </w:rPr>
            </w:pPr>
            <w:r>
              <w:rPr>
                <w:rFonts w:hint="eastAsia" w:eastAsia="宋体"/>
                <w:kern w:val="0"/>
                <w:sz w:val="24"/>
                <w:szCs w:val="24"/>
                <w:lang w:val="en-US" w:eastAsia="zh-CN"/>
              </w:rPr>
              <w:t>0.7</w:t>
            </w:r>
          </w:p>
        </w:tc>
        <w:tc>
          <w:tcPr>
            <w:tcW w:w="1704"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仿宋_GB2312"/>
                <w:sz w:val="24"/>
                <w:szCs w:val="16"/>
                <w:lang w:val="en-US" w:eastAsia="zh-CN"/>
              </w:rPr>
            </w:pPr>
            <w:r>
              <w:rPr>
                <w:rFonts w:hint="eastAsia"/>
                <w:sz w:val="24"/>
                <w:szCs w:val="16"/>
                <w:lang w:val="en-US" w:eastAsia="zh-CN"/>
              </w:rPr>
              <w:t>0</w:t>
            </w:r>
          </w:p>
        </w:tc>
        <w:tc>
          <w:tcPr>
            <w:tcW w:w="1831"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仿宋_GB2312"/>
                <w:sz w:val="24"/>
                <w:szCs w:val="16"/>
                <w:lang w:val="en-US" w:eastAsia="zh-CN"/>
              </w:rPr>
            </w:pPr>
            <w:r>
              <w:rPr>
                <w:rFonts w:hint="eastAsia"/>
                <w:sz w:val="24"/>
                <w:szCs w:val="16"/>
                <w:lang w:val="en-US" w:eastAsia="zh-CN"/>
              </w:rPr>
              <w:t>0.70</w:t>
            </w:r>
          </w:p>
        </w:tc>
      </w:tr>
      <w:tr>
        <w:tblPrEx>
          <w:tblCellMar>
            <w:top w:w="0" w:type="dxa"/>
            <w:left w:w="108" w:type="dxa"/>
            <w:bottom w:w="0" w:type="dxa"/>
            <w:right w:w="108" w:type="dxa"/>
          </w:tblCellMar>
        </w:tblPrEx>
        <w:trPr>
          <w:gridAfter w:val="1"/>
          <w:wAfter w:w="183" w:type="dxa"/>
          <w:trHeight w:val="454" w:hRule="atLeast"/>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Arial" w:hAnsi="Arial" w:eastAsia="宋体" w:cs="Arial"/>
                <w:i w:val="0"/>
                <w:iCs w:val="0"/>
                <w:color w:val="000000"/>
                <w:kern w:val="0"/>
                <w:sz w:val="24"/>
                <w:szCs w:val="24"/>
                <w:u w:val="none"/>
                <w:lang w:val="en-US" w:eastAsia="zh-CN" w:bidi="ar"/>
              </w:rPr>
            </w:pPr>
            <w:r>
              <w:rPr>
                <w:rFonts w:hint="default" w:ascii="Arial" w:hAnsi="Arial" w:eastAsia="宋体" w:cs="Arial"/>
                <w:i w:val="0"/>
                <w:iCs w:val="0"/>
                <w:color w:val="000000"/>
                <w:kern w:val="0"/>
                <w:sz w:val="24"/>
                <w:szCs w:val="24"/>
                <w:u w:val="none"/>
                <w:lang w:val="en-US" w:eastAsia="zh-CN" w:bidi="ar"/>
              </w:rPr>
              <w:t>差旅费</w:t>
            </w:r>
          </w:p>
        </w:tc>
        <w:tc>
          <w:tcPr>
            <w:tcW w:w="2220"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4"/>
                <w:szCs w:val="24"/>
                <w:lang w:val="en-US" w:eastAsia="zh-CN"/>
              </w:rPr>
            </w:pPr>
            <w:r>
              <w:rPr>
                <w:rFonts w:hint="eastAsia" w:eastAsia="宋体"/>
                <w:kern w:val="0"/>
                <w:sz w:val="24"/>
                <w:szCs w:val="24"/>
                <w:lang w:val="en-US" w:eastAsia="zh-CN"/>
              </w:rPr>
              <w:t>1.00</w:t>
            </w:r>
          </w:p>
        </w:tc>
        <w:tc>
          <w:tcPr>
            <w:tcW w:w="1704"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仿宋_GB2312"/>
                <w:sz w:val="24"/>
                <w:szCs w:val="16"/>
                <w:lang w:val="en-US" w:eastAsia="zh-CN"/>
              </w:rPr>
            </w:pPr>
            <w:r>
              <w:rPr>
                <w:rFonts w:hint="eastAsia"/>
                <w:sz w:val="24"/>
                <w:szCs w:val="16"/>
                <w:lang w:val="en-US" w:eastAsia="zh-CN"/>
              </w:rPr>
              <w:t>0</w:t>
            </w:r>
          </w:p>
        </w:tc>
        <w:tc>
          <w:tcPr>
            <w:tcW w:w="1831"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sz w:val="24"/>
                <w:szCs w:val="16"/>
                <w:lang w:val="en-US" w:eastAsia="zh-CN"/>
              </w:rPr>
            </w:pPr>
            <w:r>
              <w:rPr>
                <w:rFonts w:hint="eastAsia"/>
                <w:sz w:val="24"/>
                <w:szCs w:val="16"/>
                <w:lang w:val="en-US" w:eastAsia="zh-CN"/>
              </w:rPr>
              <w:t>1.00</w:t>
            </w:r>
          </w:p>
        </w:tc>
      </w:tr>
      <w:tr>
        <w:tblPrEx>
          <w:tblCellMar>
            <w:top w:w="0" w:type="dxa"/>
            <w:left w:w="108" w:type="dxa"/>
            <w:bottom w:w="0" w:type="dxa"/>
            <w:right w:w="108" w:type="dxa"/>
          </w:tblCellMar>
        </w:tblPrEx>
        <w:trPr>
          <w:gridAfter w:val="1"/>
          <w:wAfter w:w="183" w:type="dxa"/>
          <w:trHeight w:val="454" w:hRule="atLeast"/>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Arial" w:hAnsi="Arial" w:eastAsia="仿宋_GB2312" w:cs="Arial"/>
                <w:i w:val="0"/>
                <w:iCs w:val="0"/>
                <w:color w:val="000000"/>
                <w:kern w:val="2"/>
                <w:sz w:val="24"/>
                <w:szCs w:val="24"/>
                <w:u w:val="none"/>
                <w:lang w:val="en-US" w:eastAsia="zh-CN" w:bidi="ar-SA"/>
              </w:rPr>
            </w:pPr>
            <w:r>
              <w:rPr>
                <w:rFonts w:hint="default" w:ascii="Arial" w:hAnsi="Arial" w:eastAsia="宋体" w:cs="Arial"/>
                <w:i w:val="0"/>
                <w:iCs w:val="0"/>
                <w:color w:val="000000"/>
                <w:kern w:val="0"/>
                <w:sz w:val="24"/>
                <w:szCs w:val="24"/>
                <w:u w:val="none"/>
                <w:lang w:val="en-US" w:eastAsia="zh-CN" w:bidi="ar"/>
              </w:rPr>
              <w:t>委托业务费</w:t>
            </w:r>
          </w:p>
        </w:tc>
        <w:tc>
          <w:tcPr>
            <w:tcW w:w="2220"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4"/>
                <w:szCs w:val="24"/>
                <w:lang w:val="en-US" w:eastAsia="zh-CN"/>
              </w:rPr>
            </w:pPr>
            <w:r>
              <w:rPr>
                <w:rFonts w:hint="eastAsia" w:eastAsia="宋体"/>
                <w:kern w:val="0"/>
                <w:sz w:val="24"/>
                <w:szCs w:val="24"/>
                <w:lang w:val="en-US" w:eastAsia="zh-CN"/>
              </w:rPr>
              <w:t>2.36</w:t>
            </w:r>
          </w:p>
        </w:tc>
        <w:tc>
          <w:tcPr>
            <w:tcW w:w="1704"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仿宋_GB2312"/>
                <w:sz w:val="24"/>
                <w:szCs w:val="16"/>
                <w:lang w:val="en-US" w:eastAsia="zh-CN"/>
              </w:rPr>
            </w:pPr>
            <w:r>
              <w:rPr>
                <w:rFonts w:hint="eastAsia"/>
                <w:sz w:val="24"/>
                <w:szCs w:val="16"/>
                <w:lang w:val="en-US" w:eastAsia="zh-CN"/>
              </w:rPr>
              <w:t>0</w:t>
            </w:r>
          </w:p>
        </w:tc>
        <w:tc>
          <w:tcPr>
            <w:tcW w:w="1831"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sz w:val="24"/>
                <w:szCs w:val="16"/>
                <w:lang w:val="en-US" w:eastAsia="zh-CN"/>
              </w:rPr>
            </w:pPr>
            <w:r>
              <w:rPr>
                <w:rFonts w:hint="eastAsia"/>
                <w:sz w:val="24"/>
                <w:szCs w:val="16"/>
                <w:lang w:val="en-US" w:eastAsia="zh-CN"/>
              </w:rPr>
              <w:t>2.36</w:t>
            </w:r>
          </w:p>
        </w:tc>
      </w:tr>
      <w:tr>
        <w:tblPrEx>
          <w:tblCellMar>
            <w:top w:w="0" w:type="dxa"/>
            <w:left w:w="108" w:type="dxa"/>
            <w:bottom w:w="0" w:type="dxa"/>
            <w:right w:w="108" w:type="dxa"/>
          </w:tblCellMar>
        </w:tblPrEx>
        <w:trPr>
          <w:gridAfter w:val="1"/>
          <w:wAfter w:w="183" w:type="dxa"/>
          <w:trHeight w:val="454" w:hRule="atLeast"/>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Arial" w:hAnsi="Arial" w:eastAsia="仿宋_GB2312" w:cs="Arial"/>
                <w:i w:val="0"/>
                <w:iCs w:val="0"/>
                <w:color w:val="000000"/>
                <w:kern w:val="2"/>
                <w:sz w:val="24"/>
                <w:szCs w:val="24"/>
                <w:u w:val="none"/>
                <w:lang w:val="en-US" w:eastAsia="zh-CN" w:bidi="ar-SA"/>
              </w:rPr>
            </w:pPr>
            <w:r>
              <w:rPr>
                <w:rFonts w:hint="default" w:ascii="Arial" w:hAnsi="Arial" w:eastAsia="宋体" w:cs="Arial"/>
                <w:i w:val="0"/>
                <w:iCs w:val="0"/>
                <w:color w:val="000000"/>
                <w:kern w:val="0"/>
                <w:sz w:val="24"/>
                <w:szCs w:val="24"/>
                <w:u w:val="none"/>
                <w:lang w:val="en-US" w:eastAsia="zh-CN" w:bidi="ar"/>
              </w:rPr>
              <w:t>工会经费</w:t>
            </w:r>
          </w:p>
        </w:tc>
        <w:tc>
          <w:tcPr>
            <w:tcW w:w="2220"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4"/>
                <w:szCs w:val="24"/>
                <w:lang w:val="en-US" w:eastAsia="zh-CN"/>
              </w:rPr>
            </w:pPr>
            <w:r>
              <w:rPr>
                <w:rFonts w:hint="eastAsia" w:eastAsia="宋体"/>
                <w:kern w:val="0"/>
                <w:sz w:val="24"/>
                <w:szCs w:val="24"/>
                <w:lang w:val="en-US" w:eastAsia="zh-CN"/>
              </w:rPr>
              <w:t>2.10</w:t>
            </w:r>
          </w:p>
        </w:tc>
        <w:tc>
          <w:tcPr>
            <w:tcW w:w="1704"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仿宋_GB2312"/>
                <w:sz w:val="24"/>
                <w:szCs w:val="16"/>
                <w:lang w:val="en-US" w:eastAsia="zh-CN"/>
              </w:rPr>
            </w:pPr>
            <w:r>
              <w:rPr>
                <w:rFonts w:hint="eastAsia"/>
                <w:sz w:val="24"/>
                <w:szCs w:val="16"/>
                <w:lang w:val="en-US" w:eastAsia="zh-CN"/>
              </w:rPr>
              <w:t>0</w:t>
            </w:r>
          </w:p>
        </w:tc>
        <w:tc>
          <w:tcPr>
            <w:tcW w:w="1831"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sz w:val="24"/>
                <w:szCs w:val="16"/>
                <w:lang w:val="en-US" w:eastAsia="zh-CN"/>
              </w:rPr>
            </w:pPr>
            <w:r>
              <w:rPr>
                <w:rFonts w:hint="eastAsia"/>
                <w:sz w:val="24"/>
                <w:szCs w:val="16"/>
                <w:lang w:val="en-US" w:eastAsia="zh-CN"/>
              </w:rPr>
              <w:t>2.10</w:t>
            </w:r>
          </w:p>
        </w:tc>
      </w:tr>
      <w:tr>
        <w:tblPrEx>
          <w:tblCellMar>
            <w:top w:w="0" w:type="dxa"/>
            <w:left w:w="108" w:type="dxa"/>
            <w:bottom w:w="0" w:type="dxa"/>
            <w:right w:w="108" w:type="dxa"/>
          </w:tblCellMar>
        </w:tblPrEx>
        <w:trPr>
          <w:gridAfter w:val="1"/>
          <w:wAfter w:w="183" w:type="dxa"/>
          <w:trHeight w:val="454" w:hRule="atLeast"/>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Arial" w:hAnsi="Arial" w:eastAsia="宋体" w:cs="Arial"/>
                <w:i w:val="0"/>
                <w:iCs w:val="0"/>
                <w:color w:val="000000"/>
                <w:kern w:val="0"/>
                <w:sz w:val="24"/>
                <w:szCs w:val="24"/>
                <w:u w:val="none"/>
                <w:lang w:val="en-US" w:eastAsia="zh-CN" w:bidi="ar"/>
              </w:rPr>
            </w:pPr>
            <w:r>
              <w:rPr>
                <w:rFonts w:hint="eastAsia" w:ascii="Arial" w:hAnsi="Arial" w:eastAsia="宋体" w:cs="Arial"/>
                <w:i w:val="0"/>
                <w:iCs w:val="0"/>
                <w:color w:val="000000"/>
                <w:kern w:val="0"/>
                <w:sz w:val="24"/>
                <w:szCs w:val="24"/>
                <w:u w:val="none"/>
                <w:lang w:val="en-US" w:eastAsia="zh-CN" w:bidi="ar"/>
              </w:rPr>
              <w:t>三、资本性支出</w:t>
            </w:r>
          </w:p>
        </w:tc>
        <w:tc>
          <w:tcPr>
            <w:tcW w:w="2220"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4"/>
                <w:szCs w:val="24"/>
                <w:lang w:val="en-US" w:eastAsia="zh-CN"/>
              </w:rPr>
            </w:pPr>
            <w:r>
              <w:rPr>
                <w:rFonts w:hint="eastAsia" w:eastAsia="宋体"/>
                <w:kern w:val="0"/>
                <w:sz w:val="24"/>
                <w:szCs w:val="24"/>
                <w:lang w:val="en-US" w:eastAsia="zh-CN"/>
              </w:rPr>
              <w:t>1.00</w:t>
            </w:r>
          </w:p>
        </w:tc>
        <w:tc>
          <w:tcPr>
            <w:tcW w:w="1704"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仿宋_GB2312"/>
                <w:sz w:val="24"/>
                <w:szCs w:val="16"/>
                <w:lang w:val="en-US" w:eastAsia="zh-CN"/>
              </w:rPr>
            </w:pPr>
            <w:r>
              <w:rPr>
                <w:rFonts w:hint="eastAsia"/>
                <w:sz w:val="24"/>
                <w:szCs w:val="16"/>
                <w:lang w:val="en-US" w:eastAsia="zh-CN"/>
              </w:rPr>
              <w:t>0</w:t>
            </w:r>
          </w:p>
        </w:tc>
        <w:tc>
          <w:tcPr>
            <w:tcW w:w="1831"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sz w:val="24"/>
                <w:szCs w:val="16"/>
                <w:lang w:val="en-US" w:eastAsia="zh-CN"/>
              </w:rPr>
            </w:pPr>
            <w:r>
              <w:rPr>
                <w:rFonts w:hint="eastAsia"/>
                <w:sz w:val="24"/>
                <w:szCs w:val="16"/>
                <w:lang w:val="en-US" w:eastAsia="zh-CN"/>
              </w:rPr>
              <w:t>1.00</w:t>
            </w:r>
          </w:p>
        </w:tc>
      </w:tr>
      <w:tr>
        <w:tblPrEx>
          <w:tblCellMar>
            <w:top w:w="0" w:type="dxa"/>
            <w:left w:w="108" w:type="dxa"/>
            <w:bottom w:w="0" w:type="dxa"/>
            <w:right w:w="108" w:type="dxa"/>
          </w:tblCellMar>
        </w:tblPrEx>
        <w:trPr>
          <w:gridAfter w:val="1"/>
          <w:wAfter w:w="183" w:type="dxa"/>
          <w:trHeight w:val="454" w:hRule="atLeast"/>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Arial" w:hAnsi="Arial" w:eastAsia="宋体" w:cs="Arial"/>
                <w:i w:val="0"/>
                <w:iCs w:val="0"/>
                <w:color w:val="000000"/>
                <w:kern w:val="0"/>
                <w:sz w:val="24"/>
                <w:szCs w:val="24"/>
                <w:u w:val="none"/>
                <w:lang w:val="en-US" w:eastAsia="zh-CN" w:bidi="ar"/>
              </w:rPr>
            </w:pPr>
            <w:r>
              <w:rPr>
                <w:rFonts w:hint="eastAsia" w:ascii="Arial" w:hAnsi="Arial" w:eastAsia="宋体" w:cs="Arial"/>
                <w:i w:val="0"/>
                <w:iCs w:val="0"/>
                <w:color w:val="000000"/>
                <w:kern w:val="0"/>
                <w:sz w:val="24"/>
                <w:szCs w:val="24"/>
                <w:u w:val="none"/>
                <w:lang w:val="en-US" w:eastAsia="zh-CN" w:bidi="ar"/>
              </w:rPr>
              <w:t>合计</w:t>
            </w:r>
          </w:p>
        </w:tc>
        <w:tc>
          <w:tcPr>
            <w:tcW w:w="2220"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4"/>
                <w:szCs w:val="24"/>
                <w:lang w:val="en-US" w:eastAsia="zh-CN"/>
              </w:rPr>
            </w:pPr>
            <w:r>
              <w:rPr>
                <w:rFonts w:hint="eastAsia" w:eastAsia="宋体"/>
                <w:kern w:val="0"/>
                <w:sz w:val="24"/>
                <w:szCs w:val="24"/>
                <w:lang w:val="en-US" w:eastAsia="zh-CN"/>
              </w:rPr>
              <w:t>204.87</w:t>
            </w:r>
          </w:p>
        </w:tc>
        <w:tc>
          <w:tcPr>
            <w:tcW w:w="1704"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仿宋_GB2312"/>
                <w:sz w:val="24"/>
                <w:szCs w:val="16"/>
                <w:lang w:val="en-US" w:eastAsia="zh-CN"/>
              </w:rPr>
            </w:pPr>
            <w:r>
              <w:rPr>
                <w:rFonts w:hint="eastAsia"/>
                <w:sz w:val="24"/>
                <w:szCs w:val="16"/>
                <w:lang w:val="en-US" w:eastAsia="zh-CN"/>
              </w:rPr>
              <w:t>189.51</w:t>
            </w:r>
          </w:p>
        </w:tc>
        <w:tc>
          <w:tcPr>
            <w:tcW w:w="1831"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sz w:val="24"/>
                <w:szCs w:val="16"/>
                <w:lang w:val="en-US" w:eastAsia="zh-CN"/>
              </w:rPr>
            </w:pPr>
            <w:r>
              <w:rPr>
                <w:rFonts w:hint="eastAsia"/>
                <w:sz w:val="24"/>
                <w:szCs w:val="16"/>
                <w:lang w:val="en-US" w:eastAsia="zh-CN"/>
              </w:rPr>
              <w:t>15.36</w:t>
            </w:r>
          </w:p>
        </w:tc>
      </w:tr>
      <w:tr>
        <w:tblPrEx>
          <w:tblCellMar>
            <w:top w:w="0" w:type="dxa"/>
            <w:left w:w="108" w:type="dxa"/>
            <w:bottom w:w="0" w:type="dxa"/>
            <w:right w:w="108" w:type="dxa"/>
          </w:tblCellMar>
        </w:tblPrEx>
        <w:trPr>
          <w:trHeight w:val="1200" w:hRule="atLeast"/>
        </w:trPr>
        <w:tc>
          <w:tcPr>
            <w:tcW w:w="9114" w:type="dxa"/>
            <w:gridSpan w:val="8"/>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trPr>
        <w:tc>
          <w:tcPr>
            <w:tcW w:w="9114" w:type="dxa"/>
            <w:gridSpan w:val="8"/>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trPr>
        <w:tc>
          <w:tcPr>
            <w:tcW w:w="4783"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gridSpan w:val="2"/>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gridSpan w:val="2"/>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gridSpan w:val="2"/>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trPr>
        <w:tc>
          <w:tcPr>
            <w:tcW w:w="4783" w:type="dxa"/>
            <w:gridSpan w:val="2"/>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gridSpan w:val="2"/>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gridSpan w:val="2"/>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gridSpan w:val="2"/>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trPr>
        <w:tc>
          <w:tcPr>
            <w:tcW w:w="4783" w:type="dxa"/>
            <w:gridSpan w:val="2"/>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gridSpan w:val="2"/>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gridSpan w:val="2"/>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gridSpan w:val="2"/>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trPr>
        <w:tc>
          <w:tcPr>
            <w:tcW w:w="4783" w:type="dxa"/>
            <w:gridSpan w:val="2"/>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gridSpan w:val="2"/>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gridSpan w:val="2"/>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gridSpan w:val="2"/>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trPr>
        <w:tc>
          <w:tcPr>
            <w:tcW w:w="4783" w:type="dxa"/>
            <w:gridSpan w:val="2"/>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gridSpan w:val="2"/>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gridSpan w:val="2"/>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gridSpan w:val="2"/>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trPr>
        <w:tc>
          <w:tcPr>
            <w:tcW w:w="4783" w:type="dxa"/>
            <w:gridSpan w:val="2"/>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gridSpan w:val="2"/>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gridSpan w:val="2"/>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gridSpan w:val="2"/>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trPr>
        <w:tc>
          <w:tcPr>
            <w:tcW w:w="4783" w:type="dxa"/>
            <w:gridSpan w:val="2"/>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gridSpan w:val="2"/>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gridSpan w:val="2"/>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gridSpan w:val="2"/>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trPr>
        <w:tc>
          <w:tcPr>
            <w:tcW w:w="9114" w:type="dxa"/>
            <w:gridSpan w:val="8"/>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w:t>
            </w:r>
            <w:r>
              <w:rPr>
                <w:rFonts w:eastAsia="宋体"/>
                <w:color w:val="000000"/>
                <w:kern w:val="0"/>
                <w:sz w:val="28"/>
                <w:szCs w:val="28"/>
                <w:u w:val="single"/>
              </w:rPr>
              <w:t xml:space="preserve"> </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16</w:t>
            </w:r>
            <w:r>
              <w:rPr>
                <w:color w:val="000000"/>
                <w:kern w:val="0"/>
                <w:sz w:val="28"/>
                <w:szCs w:val="28"/>
              </w:rPr>
              <w:t>人，其中：在职人员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16</w:t>
            </w:r>
            <w:r>
              <w:rPr>
                <w:color w:val="000000"/>
                <w:kern w:val="0"/>
                <w:sz w:val="28"/>
                <w:szCs w:val="28"/>
              </w:rPr>
              <w:t>人，离退休人员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0</w:t>
            </w:r>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Ansi="楷体" w:eastAsia="楷体"/>
          <w:sz w:val="24"/>
          <w:szCs w:val="24"/>
        </w:rPr>
      </w:pPr>
    </w:p>
    <w:p>
      <w:pPr>
        <w:ind w:firstLine="640" w:firstLineChars="200"/>
        <w:rPr>
          <w:rFonts w:eastAsia="楷体"/>
        </w:rPr>
      </w:pPr>
      <w:r>
        <w:rPr>
          <w:rFonts w:hAnsi="楷体" w:eastAsia="楷体"/>
        </w:rPr>
        <w:br w:type="page"/>
      </w:r>
    </w:p>
    <w:p>
      <w:pPr>
        <w:ind w:firstLine="640" w:firstLineChars="200"/>
        <w:rPr>
          <w:rFonts w:eastAsia="楷体"/>
          <w:kern w:val="0"/>
          <w:szCs w:val="32"/>
        </w:rPr>
      </w:pPr>
      <w:r>
        <w:rPr>
          <w:rFonts w:eastAsia="楷体"/>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367" w:tblpY="2522"/>
        <w:tblW w:w="8815" w:type="dxa"/>
        <w:tblInd w:w="0" w:type="dxa"/>
        <w:tblLayout w:type="fixed"/>
        <w:tblCellMar>
          <w:top w:w="15" w:type="dxa"/>
          <w:left w:w="15" w:type="dxa"/>
          <w:bottom w:w="15" w:type="dxa"/>
          <w:right w:w="15" w:type="dxa"/>
        </w:tblCellMar>
      </w:tblPr>
      <w:tblGrid>
        <w:gridCol w:w="2578"/>
        <w:gridCol w:w="2267"/>
        <w:gridCol w:w="2269"/>
        <w:gridCol w:w="1701"/>
      </w:tblGrid>
      <w:tr>
        <w:tblPrEx>
          <w:tblCellMar>
            <w:top w:w="15" w:type="dxa"/>
            <w:left w:w="15" w:type="dxa"/>
            <w:bottom w:w="15" w:type="dxa"/>
            <w:right w:w="15" w:type="dxa"/>
          </w:tblCellMar>
        </w:tblPrEx>
        <w:trPr>
          <w:trHeight w:val="390" w:hRule="atLeast"/>
        </w:trPr>
        <w:tc>
          <w:tcPr>
            <w:tcW w:w="8815" w:type="dxa"/>
            <w:gridSpan w:val="4"/>
            <w:tcBorders>
              <w:bottom w:val="single" w:color="000000" w:sz="4" w:space="0"/>
            </w:tcBorders>
            <w:noWrap w:val="0"/>
            <w:vAlign w:val="center"/>
          </w:tcPr>
          <w:p>
            <w:pPr>
              <w:widowControl/>
              <w:ind w:firstLine="2160" w:firstLineChars="6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78"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78"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78"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78"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78"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78"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78"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78"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78"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78"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78"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tbl>
      <w:tblPr>
        <w:tblStyle w:val="9"/>
        <w:tblpPr w:leftFromText="180" w:rightFromText="180" w:vertAnchor="text" w:horzAnchor="page" w:tblpX="1690" w:tblpY="-1096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8"/>
        <w:gridCol w:w="639"/>
        <w:gridCol w:w="704"/>
        <w:gridCol w:w="864"/>
        <w:gridCol w:w="498"/>
        <w:gridCol w:w="490"/>
        <w:gridCol w:w="617"/>
        <w:gridCol w:w="521"/>
        <w:gridCol w:w="483"/>
        <w:gridCol w:w="556"/>
        <w:gridCol w:w="513"/>
        <w:gridCol w:w="443"/>
        <w:gridCol w:w="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7" w:hRule="atLeast"/>
        </w:trPr>
        <w:tc>
          <w:tcPr>
            <w:tcW w:w="8623" w:type="dxa"/>
            <w:gridSpan w:val="13"/>
            <w:tcBorders>
              <w:top w:val="nil"/>
              <w:left w:val="nil"/>
              <w:bottom w:val="nil"/>
              <w:right w:val="nil"/>
            </w:tcBorders>
            <w:noWrap w:val="0"/>
            <w:vAlign w:val="center"/>
          </w:tcPr>
          <w:p>
            <w:pPr>
              <w:autoSpaceDN w:val="0"/>
              <w:jc w:val="center"/>
              <w:textAlignment w:val="center"/>
              <w:rPr>
                <w:rFonts w:hint="eastAsia" w:ascii="Calibri" w:hAnsi="Calibri" w:eastAsia="华文细黑"/>
                <w:b w:val="0"/>
                <w:bCs w:val="0"/>
                <w:color w:val="000000"/>
                <w:sz w:val="32"/>
                <w:szCs w:val="40"/>
                <w:lang w:eastAsia="zh-CN"/>
              </w:rPr>
            </w:pPr>
          </w:p>
          <w:p>
            <w:pPr>
              <w:autoSpaceDN w:val="0"/>
              <w:jc w:val="center"/>
              <w:textAlignment w:val="center"/>
              <w:rPr>
                <w:rFonts w:hint="eastAsia" w:ascii="Calibri" w:hAnsi="Calibri" w:eastAsia="华文细黑"/>
                <w:b w:val="0"/>
                <w:bCs w:val="0"/>
                <w:color w:val="000000"/>
                <w:sz w:val="32"/>
                <w:szCs w:val="40"/>
                <w:lang w:eastAsia="zh-CN"/>
              </w:rPr>
            </w:pPr>
          </w:p>
          <w:p>
            <w:pPr>
              <w:autoSpaceDN w:val="0"/>
              <w:jc w:val="center"/>
              <w:textAlignment w:val="center"/>
              <w:rPr>
                <w:rFonts w:hint="eastAsia" w:ascii="Calibri" w:hAnsi="Calibri" w:eastAsia="华文细黑"/>
                <w:b w:val="0"/>
                <w:bCs w:val="0"/>
                <w:color w:val="000000"/>
                <w:sz w:val="32"/>
                <w:szCs w:val="40"/>
                <w:lang w:eastAsia="zh-CN"/>
              </w:rPr>
            </w:pPr>
          </w:p>
          <w:p>
            <w:pPr>
              <w:autoSpaceDN w:val="0"/>
              <w:jc w:val="center"/>
              <w:textAlignment w:val="center"/>
              <w:rPr>
                <w:rFonts w:hint="eastAsia" w:ascii="Calibri" w:hAnsi="Calibri" w:eastAsia="华文细黑"/>
                <w:b w:val="0"/>
                <w:bCs w:val="0"/>
                <w:color w:val="000000"/>
                <w:sz w:val="32"/>
                <w:szCs w:val="40"/>
                <w:lang w:eastAsia="zh-CN"/>
              </w:rPr>
            </w:pPr>
          </w:p>
          <w:p>
            <w:pPr>
              <w:autoSpaceDN w:val="0"/>
              <w:jc w:val="center"/>
              <w:textAlignment w:val="center"/>
              <w:rPr>
                <w:rFonts w:hint="eastAsia" w:ascii="Calibri" w:hAnsi="Calibri" w:eastAsia="华文细黑"/>
                <w:b w:val="0"/>
                <w:bCs w:val="0"/>
                <w:color w:val="000000"/>
                <w:sz w:val="32"/>
                <w:szCs w:val="40"/>
                <w:lang w:eastAsia="zh-CN"/>
              </w:rPr>
            </w:pPr>
          </w:p>
          <w:p>
            <w:pPr>
              <w:autoSpaceDN w:val="0"/>
              <w:jc w:val="center"/>
              <w:textAlignment w:val="center"/>
              <w:rPr>
                <w:rFonts w:hint="eastAsia" w:ascii="Calibri" w:hAnsi="Calibri" w:eastAsia="华文细黑"/>
                <w:b w:val="0"/>
                <w:bCs w:val="0"/>
                <w:color w:val="000000"/>
                <w:sz w:val="32"/>
                <w:szCs w:val="40"/>
                <w:lang w:eastAsia="zh-CN"/>
              </w:rPr>
            </w:pPr>
          </w:p>
          <w:p>
            <w:pPr>
              <w:autoSpaceDN w:val="0"/>
              <w:jc w:val="center"/>
              <w:textAlignment w:val="center"/>
              <w:rPr>
                <w:rFonts w:hint="eastAsia" w:ascii="Calibri" w:hAnsi="Calibri" w:eastAsia="华文细黑"/>
                <w:color w:val="000000"/>
                <w:sz w:val="20"/>
                <w:szCs w:val="22"/>
                <w:lang w:eastAsia="zh-CN"/>
              </w:rPr>
            </w:pPr>
            <w:r>
              <w:rPr>
                <w:rFonts w:hint="eastAsia" w:ascii="Calibri" w:hAnsi="Calibri" w:eastAsia="华文细黑"/>
                <w:b w:val="0"/>
                <w:bCs w:val="0"/>
                <w:color w:val="000000"/>
                <w:sz w:val="32"/>
                <w:szCs w:val="40"/>
                <w:lang w:eastAsia="zh-CN"/>
              </w:rPr>
              <w:t>项目支出表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728"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63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70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6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498"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628"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562"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2" w:hRule="atLeast"/>
        </w:trPr>
        <w:tc>
          <w:tcPr>
            <w:tcW w:w="1728" w:type="dxa"/>
            <w:vMerge w:val="restart"/>
            <w:noWrap w:val="0"/>
            <w:vAlign w:val="center"/>
          </w:tcPr>
          <w:p>
            <w:pPr>
              <w:autoSpaceDN w:val="0"/>
              <w:jc w:val="center"/>
              <w:textAlignment w:val="center"/>
              <w:rPr>
                <w:rFonts w:hint="eastAsia" w:ascii="宋体" w:hAnsi="宋体" w:eastAsia="宋体" w:cs="宋体"/>
                <w:b w:val="0"/>
                <w:bCs w:val="0"/>
                <w:color w:val="000000"/>
                <w:sz w:val="16"/>
                <w:szCs w:val="20"/>
              </w:rPr>
            </w:pPr>
            <w:r>
              <w:rPr>
                <w:rFonts w:hint="eastAsia" w:ascii="宋体" w:hAnsi="宋体" w:eastAsia="宋体" w:cs="宋体"/>
                <w:b w:val="0"/>
                <w:bCs w:val="0"/>
                <w:color w:val="000000"/>
                <w:sz w:val="16"/>
                <w:szCs w:val="20"/>
              </w:rPr>
              <w:t>类型</w:t>
            </w:r>
          </w:p>
        </w:tc>
        <w:tc>
          <w:tcPr>
            <w:tcW w:w="1343" w:type="dxa"/>
            <w:gridSpan w:val="2"/>
            <w:noWrap w:val="0"/>
            <w:vAlign w:val="center"/>
          </w:tcPr>
          <w:p>
            <w:pPr>
              <w:autoSpaceDN w:val="0"/>
              <w:jc w:val="center"/>
              <w:textAlignment w:val="center"/>
              <w:rPr>
                <w:rFonts w:hint="eastAsia" w:ascii="宋体" w:hAnsi="宋体" w:eastAsia="宋体" w:cs="宋体"/>
                <w:b w:val="0"/>
                <w:bCs w:val="0"/>
                <w:color w:val="000000"/>
                <w:sz w:val="16"/>
                <w:szCs w:val="20"/>
              </w:rPr>
            </w:pPr>
            <w:r>
              <w:rPr>
                <w:rFonts w:hint="eastAsia" w:ascii="宋体" w:hAnsi="宋体" w:eastAsia="宋体" w:cs="宋体"/>
                <w:b w:val="0"/>
                <w:bCs w:val="0"/>
                <w:color w:val="000000"/>
                <w:sz w:val="16"/>
                <w:szCs w:val="20"/>
              </w:rPr>
              <w:t>项目名称</w:t>
            </w:r>
          </w:p>
        </w:tc>
        <w:tc>
          <w:tcPr>
            <w:tcW w:w="864" w:type="dxa"/>
            <w:vMerge w:val="restart"/>
            <w:noWrap w:val="0"/>
            <w:vAlign w:val="center"/>
          </w:tcPr>
          <w:p>
            <w:pPr>
              <w:autoSpaceDN w:val="0"/>
              <w:jc w:val="center"/>
              <w:textAlignment w:val="center"/>
              <w:rPr>
                <w:rFonts w:hint="eastAsia" w:ascii="宋体" w:hAnsi="宋体" w:eastAsia="宋体" w:cs="宋体"/>
                <w:b w:val="0"/>
                <w:bCs w:val="0"/>
                <w:color w:val="000000"/>
                <w:sz w:val="16"/>
                <w:szCs w:val="20"/>
              </w:rPr>
            </w:pPr>
            <w:r>
              <w:rPr>
                <w:rFonts w:hint="eastAsia" w:ascii="宋体" w:hAnsi="宋体" w:eastAsia="宋体" w:cs="宋体"/>
                <w:b w:val="0"/>
                <w:bCs w:val="0"/>
                <w:color w:val="000000"/>
                <w:sz w:val="16"/>
                <w:szCs w:val="20"/>
              </w:rPr>
              <w:t>项目</w:t>
            </w:r>
          </w:p>
          <w:p>
            <w:pPr>
              <w:autoSpaceDN w:val="0"/>
              <w:jc w:val="center"/>
              <w:textAlignment w:val="center"/>
              <w:rPr>
                <w:rFonts w:hint="eastAsia" w:ascii="宋体" w:hAnsi="宋体" w:eastAsia="宋体" w:cs="宋体"/>
                <w:b w:val="0"/>
                <w:bCs w:val="0"/>
                <w:color w:val="000000"/>
                <w:sz w:val="16"/>
                <w:szCs w:val="20"/>
              </w:rPr>
            </w:pPr>
            <w:r>
              <w:rPr>
                <w:rFonts w:hint="eastAsia" w:ascii="宋体" w:hAnsi="宋体" w:eastAsia="宋体" w:cs="宋体"/>
                <w:b w:val="0"/>
                <w:bCs w:val="0"/>
                <w:color w:val="000000"/>
                <w:sz w:val="16"/>
                <w:szCs w:val="20"/>
              </w:rPr>
              <w:t>单位</w:t>
            </w:r>
          </w:p>
        </w:tc>
        <w:tc>
          <w:tcPr>
            <w:tcW w:w="498" w:type="dxa"/>
            <w:vMerge w:val="restart"/>
            <w:noWrap w:val="0"/>
            <w:vAlign w:val="center"/>
          </w:tcPr>
          <w:p>
            <w:pPr>
              <w:autoSpaceDN w:val="0"/>
              <w:jc w:val="center"/>
              <w:textAlignment w:val="center"/>
              <w:rPr>
                <w:rFonts w:hint="eastAsia" w:ascii="宋体" w:hAnsi="宋体" w:eastAsia="宋体" w:cs="宋体"/>
                <w:b w:val="0"/>
                <w:bCs w:val="0"/>
                <w:color w:val="000000"/>
                <w:sz w:val="16"/>
                <w:szCs w:val="20"/>
              </w:rPr>
            </w:pPr>
            <w:r>
              <w:rPr>
                <w:rFonts w:hint="eastAsia" w:ascii="宋体" w:hAnsi="宋体" w:eastAsia="宋体" w:cs="宋体"/>
                <w:b w:val="0"/>
                <w:bCs w:val="0"/>
                <w:color w:val="000000"/>
                <w:sz w:val="16"/>
                <w:szCs w:val="20"/>
              </w:rPr>
              <w:t>合计</w:t>
            </w:r>
          </w:p>
        </w:tc>
        <w:tc>
          <w:tcPr>
            <w:tcW w:w="1628" w:type="dxa"/>
            <w:gridSpan w:val="3"/>
            <w:noWrap w:val="0"/>
            <w:vAlign w:val="center"/>
          </w:tcPr>
          <w:p>
            <w:pPr>
              <w:autoSpaceDN w:val="0"/>
              <w:jc w:val="center"/>
              <w:textAlignment w:val="center"/>
              <w:rPr>
                <w:rFonts w:hint="eastAsia" w:ascii="宋体" w:hAnsi="宋体" w:eastAsia="宋体" w:cs="宋体"/>
                <w:b w:val="0"/>
                <w:bCs w:val="0"/>
                <w:color w:val="000000"/>
                <w:sz w:val="16"/>
                <w:szCs w:val="20"/>
              </w:rPr>
            </w:pPr>
            <w:r>
              <w:rPr>
                <w:rFonts w:hint="eastAsia" w:ascii="宋体" w:hAnsi="宋体" w:eastAsia="宋体" w:cs="宋体"/>
                <w:b w:val="0"/>
                <w:bCs w:val="0"/>
                <w:color w:val="000000"/>
                <w:sz w:val="16"/>
                <w:szCs w:val="20"/>
              </w:rPr>
              <w:t>本年财政拨款</w:t>
            </w:r>
          </w:p>
        </w:tc>
        <w:tc>
          <w:tcPr>
            <w:tcW w:w="1552" w:type="dxa"/>
            <w:gridSpan w:val="3"/>
            <w:noWrap w:val="0"/>
            <w:vAlign w:val="center"/>
          </w:tcPr>
          <w:p>
            <w:pPr>
              <w:autoSpaceDN w:val="0"/>
              <w:jc w:val="center"/>
              <w:textAlignment w:val="center"/>
              <w:rPr>
                <w:rFonts w:hint="eastAsia" w:ascii="宋体" w:hAnsi="宋体" w:eastAsia="宋体" w:cs="宋体"/>
                <w:b w:val="0"/>
                <w:bCs w:val="0"/>
                <w:color w:val="000000"/>
                <w:sz w:val="16"/>
                <w:szCs w:val="20"/>
              </w:rPr>
            </w:pPr>
            <w:r>
              <w:rPr>
                <w:rFonts w:hint="eastAsia" w:ascii="宋体" w:hAnsi="宋体" w:eastAsia="宋体" w:cs="宋体"/>
                <w:b w:val="0"/>
                <w:bCs w:val="0"/>
                <w:color w:val="000000"/>
                <w:sz w:val="16"/>
                <w:szCs w:val="20"/>
              </w:rPr>
              <w:t>财政拨款结转</w:t>
            </w:r>
          </w:p>
        </w:tc>
        <w:tc>
          <w:tcPr>
            <w:tcW w:w="443" w:type="dxa"/>
            <w:vMerge w:val="restart"/>
            <w:noWrap w:val="0"/>
            <w:vAlign w:val="center"/>
          </w:tcPr>
          <w:p>
            <w:pPr>
              <w:autoSpaceDN w:val="0"/>
              <w:jc w:val="center"/>
              <w:textAlignment w:val="center"/>
              <w:rPr>
                <w:rFonts w:hint="eastAsia" w:ascii="宋体" w:hAnsi="宋体" w:eastAsia="宋体" w:cs="宋体"/>
                <w:b w:val="0"/>
                <w:bCs w:val="0"/>
                <w:color w:val="000000"/>
                <w:sz w:val="16"/>
                <w:szCs w:val="20"/>
                <w:lang w:eastAsia="zh-CN"/>
              </w:rPr>
            </w:pPr>
            <w:r>
              <w:rPr>
                <w:rFonts w:hint="eastAsia" w:ascii="宋体" w:hAnsi="宋体" w:eastAsia="宋体" w:cs="宋体"/>
                <w:b w:val="0"/>
                <w:bCs w:val="0"/>
                <w:color w:val="000000"/>
                <w:sz w:val="16"/>
                <w:szCs w:val="20"/>
              </w:rPr>
              <w:t>财政专户</w:t>
            </w:r>
          </w:p>
          <w:p>
            <w:pPr>
              <w:autoSpaceDN w:val="0"/>
              <w:jc w:val="center"/>
              <w:textAlignment w:val="center"/>
              <w:rPr>
                <w:rFonts w:hint="eastAsia" w:ascii="宋体" w:hAnsi="宋体" w:eastAsia="宋体" w:cs="宋体"/>
                <w:b w:val="0"/>
                <w:bCs w:val="0"/>
                <w:color w:val="000000"/>
                <w:sz w:val="16"/>
                <w:szCs w:val="20"/>
              </w:rPr>
            </w:pPr>
            <w:r>
              <w:rPr>
                <w:rFonts w:hint="eastAsia" w:ascii="宋体" w:hAnsi="宋体" w:eastAsia="宋体" w:cs="宋体"/>
                <w:b w:val="0"/>
                <w:bCs w:val="0"/>
                <w:color w:val="000000"/>
                <w:sz w:val="16"/>
                <w:szCs w:val="20"/>
              </w:rPr>
              <w:t>管理资金</w:t>
            </w:r>
          </w:p>
        </w:tc>
        <w:tc>
          <w:tcPr>
            <w:tcW w:w="567" w:type="dxa"/>
            <w:vMerge w:val="restart"/>
            <w:noWrap w:val="0"/>
            <w:vAlign w:val="center"/>
          </w:tcPr>
          <w:p>
            <w:pPr>
              <w:autoSpaceDN w:val="0"/>
              <w:jc w:val="center"/>
              <w:textAlignment w:val="center"/>
              <w:rPr>
                <w:rFonts w:hint="eastAsia" w:ascii="宋体" w:hAnsi="宋体" w:eastAsia="宋体" w:cs="宋体"/>
                <w:b w:val="0"/>
                <w:bCs w:val="0"/>
                <w:color w:val="000000"/>
                <w:sz w:val="16"/>
                <w:szCs w:val="20"/>
              </w:rPr>
            </w:pPr>
            <w:r>
              <w:rPr>
                <w:rFonts w:hint="eastAsia" w:ascii="宋体" w:hAnsi="宋体" w:eastAsia="宋体" w:cs="宋体"/>
                <w:b w:val="0"/>
                <w:bCs w:val="0"/>
                <w:color w:val="000000"/>
                <w:sz w:val="16"/>
                <w:szCs w:val="20"/>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1728" w:type="dxa"/>
            <w:vMerge w:val="continue"/>
            <w:noWrap w:val="0"/>
            <w:vAlign w:val="center"/>
          </w:tcPr>
          <w:p>
            <w:pPr>
              <w:autoSpaceDN w:val="0"/>
              <w:jc w:val="center"/>
              <w:textAlignment w:val="center"/>
              <w:rPr>
                <w:rFonts w:ascii="Calibri" w:hAnsi="Calibri" w:eastAsia="华文细黑"/>
                <w:b w:val="0"/>
                <w:bCs w:val="0"/>
                <w:color w:val="000000"/>
                <w:sz w:val="16"/>
                <w:szCs w:val="20"/>
              </w:rPr>
            </w:pPr>
          </w:p>
        </w:tc>
        <w:tc>
          <w:tcPr>
            <w:tcW w:w="639" w:type="dxa"/>
            <w:noWrap w:val="0"/>
            <w:vAlign w:val="center"/>
          </w:tcPr>
          <w:p>
            <w:pPr>
              <w:autoSpaceDN w:val="0"/>
              <w:jc w:val="center"/>
              <w:textAlignment w:val="center"/>
              <w:rPr>
                <w:rFonts w:hint="eastAsia" w:ascii="宋体" w:hAnsi="宋体" w:eastAsia="宋体" w:cs="宋体"/>
                <w:b w:val="0"/>
                <w:bCs w:val="0"/>
                <w:color w:val="000000"/>
                <w:sz w:val="16"/>
                <w:szCs w:val="20"/>
              </w:rPr>
            </w:pPr>
            <w:r>
              <w:rPr>
                <w:rFonts w:hint="eastAsia" w:ascii="宋体" w:hAnsi="宋体" w:eastAsia="宋体" w:cs="宋体"/>
                <w:b w:val="0"/>
                <w:bCs w:val="0"/>
                <w:color w:val="000000"/>
                <w:sz w:val="16"/>
                <w:szCs w:val="20"/>
                <w:lang w:val="en-US" w:eastAsia="zh-CN"/>
              </w:rPr>
              <w:t>二</w:t>
            </w:r>
            <w:r>
              <w:rPr>
                <w:rFonts w:hint="eastAsia" w:ascii="宋体" w:hAnsi="宋体" w:eastAsia="宋体" w:cs="宋体"/>
                <w:b w:val="0"/>
                <w:bCs w:val="0"/>
                <w:color w:val="000000"/>
                <w:sz w:val="16"/>
                <w:szCs w:val="20"/>
              </w:rPr>
              <w:t>级项目</w:t>
            </w:r>
          </w:p>
        </w:tc>
        <w:tc>
          <w:tcPr>
            <w:tcW w:w="704" w:type="dxa"/>
            <w:noWrap w:val="0"/>
            <w:vAlign w:val="center"/>
          </w:tcPr>
          <w:p>
            <w:pPr>
              <w:autoSpaceDN w:val="0"/>
              <w:jc w:val="center"/>
              <w:textAlignment w:val="center"/>
              <w:rPr>
                <w:rFonts w:hint="eastAsia" w:ascii="宋体" w:hAnsi="宋体" w:eastAsia="宋体" w:cs="宋体"/>
                <w:b w:val="0"/>
                <w:bCs w:val="0"/>
                <w:color w:val="000000"/>
                <w:sz w:val="16"/>
                <w:szCs w:val="20"/>
              </w:rPr>
            </w:pPr>
            <w:r>
              <w:rPr>
                <w:rFonts w:hint="eastAsia" w:ascii="宋体" w:hAnsi="宋体" w:eastAsia="宋体" w:cs="宋体"/>
                <w:b w:val="0"/>
                <w:bCs w:val="0"/>
                <w:color w:val="000000"/>
                <w:sz w:val="16"/>
                <w:szCs w:val="20"/>
              </w:rPr>
              <w:t>二级项目</w:t>
            </w:r>
          </w:p>
        </w:tc>
        <w:tc>
          <w:tcPr>
            <w:tcW w:w="864" w:type="dxa"/>
            <w:vMerge w:val="continue"/>
            <w:noWrap w:val="0"/>
            <w:vAlign w:val="center"/>
          </w:tcPr>
          <w:p>
            <w:pPr>
              <w:autoSpaceDN w:val="0"/>
              <w:jc w:val="center"/>
              <w:textAlignment w:val="center"/>
              <w:rPr>
                <w:rFonts w:ascii="Calibri" w:hAnsi="Calibri" w:eastAsia="华文细黑"/>
                <w:b w:val="0"/>
                <w:bCs w:val="0"/>
                <w:color w:val="000000"/>
                <w:sz w:val="16"/>
                <w:szCs w:val="20"/>
              </w:rPr>
            </w:pPr>
          </w:p>
        </w:tc>
        <w:tc>
          <w:tcPr>
            <w:tcW w:w="498" w:type="dxa"/>
            <w:vMerge w:val="continue"/>
            <w:noWrap w:val="0"/>
            <w:vAlign w:val="center"/>
          </w:tcPr>
          <w:p>
            <w:pPr>
              <w:autoSpaceDN w:val="0"/>
              <w:jc w:val="center"/>
              <w:textAlignment w:val="center"/>
              <w:rPr>
                <w:rFonts w:ascii="Calibri" w:hAnsi="Calibri" w:eastAsia="华文细黑"/>
                <w:b w:val="0"/>
                <w:bCs w:val="0"/>
                <w:color w:val="000000"/>
                <w:sz w:val="16"/>
                <w:szCs w:val="20"/>
              </w:rPr>
            </w:pPr>
          </w:p>
        </w:tc>
        <w:tc>
          <w:tcPr>
            <w:tcW w:w="490" w:type="dxa"/>
            <w:noWrap w:val="0"/>
            <w:vAlign w:val="center"/>
          </w:tcPr>
          <w:p>
            <w:pPr>
              <w:autoSpaceDN w:val="0"/>
              <w:jc w:val="center"/>
              <w:textAlignment w:val="center"/>
              <w:rPr>
                <w:rFonts w:hint="eastAsia" w:ascii="宋体" w:hAnsi="宋体" w:eastAsia="宋体" w:cs="宋体"/>
                <w:b w:val="0"/>
                <w:bCs w:val="0"/>
                <w:color w:val="000000"/>
                <w:sz w:val="16"/>
                <w:szCs w:val="20"/>
              </w:rPr>
            </w:pPr>
            <w:r>
              <w:rPr>
                <w:rFonts w:hint="eastAsia" w:ascii="宋体" w:hAnsi="宋体" w:eastAsia="宋体" w:cs="宋体"/>
                <w:b w:val="0"/>
                <w:bCs w:val="0"/>
                <w:color w:val="000000"/>
                <w:sz w:val="16"/>
                <w:szCs w:val="20"/>
              </w:rPr>
              <w:t>一般公共预算</w:t>
            </w:r>
          </w:p>
        </w:tc>
        <w:tc>
          <w:tcPr>
            <w:tcW w:w="617" w:type="dxa"/>
            <w:noWrap w:val="0"/>
            <w:vAlign w:val="center"/>
          </w:tcPr>
          <w:p>
            <w:pPr>
              <w:autoSpaceDN w:val="0"/>
              <w:jc w:val="center"/>
              <w:textAlignment w:val="center"/>
              <w:rPr>
                <w:rFonts w:hint="eastAsia" w:ascii="宋体" w:hAnsi="宋体" w:eastAsia="宋体" w:cs="宋体"/>
                <w:b w:val="0"/>
                <w:bCs w:val="0"/>
                <w:color w:val="000000"/>
                <w:sz w:val="16"/>
                <w:szCs w:val="20"/>
              </w:rPr>
            </w:pPr>
            <w:r>
              <w:rPr>
                <w:rFonts w:hint="eastAsia" w:ascii="宋体" w:hAnsi="宋体" w:eastAsia="宋体" w:cs="宋体"/>
                <w:b w:val="0"/>
                <w:bCs w:val="0"/>
                <w:color w:val="000000"/>
                <w:sz w:val="16"/>
                <w:szCs w:val="20"/>
              </w:rPr>
              <w:t>政府性</w:t>
            </w:r>
          </w:p>
          <w:p>
            <w:pPr>
              <w:autoSpaceDN w:val="0"/>
              <w:jc w:val="center"/>
              <w:textAlignment w:val="center"/>
              <w:rPr>
                <w:rFonts w:hint="eastAsia" w:ascii="宋体" w:hAnsi="宋体" w:eastAsia="宋体" w:cs="宋体"/>
                <w:b w:val="0"/>
                <w:bCs w:val="0"/>
                <w:color w:val="000000"/>
                <w:sz w:val="16"/>
                <w:szCs w:val="20"/>
              </w:rPr>
            </w:pPr>
            <w:r>
              <w:rPr>
                <w:rFonts w:hint="eastAsia" w:ascii="宋体" w:hAnsi="宋体" w:eastAsia="宋体" w:cs="宋体"/>
                <w:b w:val="0"/>
                <w:bCs w:val="0"/>
                <w:color w:val="000000"/>
                <w:sz w:val="16"/>
                <w:szCs w:val="20"/>
              </w:rPr>
              <w:t>基金</w:t>
            </w:r>
          </w:p>
          <w:p>
            <w:pPr>
              <w:autoSpaceDN w:val="0"/>
              <w:jc w:val="center"/>
              <w:textAlignment w:val="center"/>
              <w:rPr>
                <w:rFonts w:hint="eastAsia" w:ascii="宋体" w:hAnsi="宋体" w:eastAsia="宋体" w:cs="宋体"/>
                <w:b w:val="0"/>
                <w:bCs w:val="0"/>
                <w:color w:val="000000"/>
                <w:sz w:val="16"/>
                <w:szCs w:val="20"/>
              </w:rPr>
            </w:pPr>
            <w:r>
              <w:rPr>
                <w:rFonts w:hint="eastAsia" w:ascii="宋体" w:hAnsi="宋体" w:eastAsia="宋体" w:cs="宋体"/>
                <w:b w:val="0"/>
                <w:bCs w:val="0"/>
                <w:color w:val="000000"/>
                <w:sz w:val="16"/>
                <w:szCs w:val="20"/>
              </w:rPr>
              <w:t>预算</w:t>
            </w:r>
          </w:p>
        </w:tc>
        <w:tc>
          <w:tcPr>
            <w:tcW w:w="521" w:type="dxa"/>
            <w:noWrap w:val="0"/>
            <w:vAlign w:val="center"/>
          </w:tcPr>
          <w:p>
            <w:pPr>
              <w:autoSpaceDN w:val="0"/>
              <w:jc w:val="center"/>
              <w:textAlignment w:val="center"/>
              <w:rPr>
                <w:rFonts w:hint="eastAsia" w:ascii="宋体" w:hAnsi="宋体" w:eastAsia="宋体" w:cs="宋体"/>
                <w:b w:val="0"/>
                <w:bCs w:val="0"/>
                <w:color w:val="000000"/>
                <w:sz w:val="16"/>
                <w:szCs w:val="20"/>
                <w:lang w:eastAsia="zh-CN"/>
              </w:rPr>
            </w:pPr>
            <w:r>
              <w:rPr>
                <w:rFonts w:hint="eastAsia" w:ascii="宋体" w:hAnsi="宋体" w:eastAsia="宋体" w:cs="宋体"/>
                <w:b w:val="0"/>
                <w:bCs w:val="0"/>
                <w:color w:val="000000"/>
                <w:sz w:val="16"/>
                <w:szCs w:val="20"/>
              </w:rPr>
              <w:t>国有资本</w:t>
            </w:r>
          </w:p>
          <w:p>
            <w:pPr>
              <w:autoSpaceDN w:val="0"/>
              <w:jc w:val="center"/>
              <w:textAlignment w:val="center"/>
              <w:rPr>
                <w:rFonts w:hint="eastAsia" w:ascii="宋体" w:hAnsi="宋体" w:eastAsia="宋体" w:cs="宋体"/>
                <w:b w:val="0"/>
                <w:bCs w:val="0"/>
                <w:color w:val="000000"/>
                <w:sz w:val="16"/>
                <w:szCs w:val="20"/>
              </w:rPr>
            </w:pPr>
            <w:r>
              <w:rPr>
                <w:rFonts w:hint="eastAsia" w:ascii="宋体" w:hAnsi="宋体" w:eastAsia="宋体" w:cs="宋体"/>
                <w:b w:val="0"/>
                <w:bCs w:val="0"/>
                <w:color w:val="000000"/>
                <w:sz w:val="16"/>
                <w:szCs w:val="20"/>
              </w:rPr>
              <w:t>经营预算</w:t>
            </w:r>
          </w:p>
        </w:tc>
        <w:tc>
          <w:tcPr>
            <w:tcW w:w="483" w:type="dxa"/>
            <w:noWrap w:val="0"/>
            <w:vAlign w:val="center"/>
          </w:tcPr>
          <w:p>
            <w:pPr>
              <w:autoSpaceDN w:val="0"/>
              <w:jc w:val="center"/>
              <w:textAlignment w:val="center"/>
              <w:rPr>
                <w:rFonts w:hint="eastAsia" w:ascii="宋体" w:hAnsi="宋体" w:eastAsia="宋体" w:cs="宋体"/>
                <w:b w:val="0"/>
                <w:bCs w:val="0"/>
                <w:color w:val="000000"/>
                <w:sz w:val="16"/>
                <w:szCs w:val="20"/>
                <w:lang w:eastAsia="zh-CN"/>
              </w:rPr>
            </w:pPr>
            <w:r>
              <w:rPr>
                <w:rFonts w:hint="eastAsia" w:ascii="宋体" w:hAnsi="宋体" w:eastAsia="宋体" w:cs="宋体"/>
                <w:b w:val="0"/>
                <w:bCs w:val="0"/>
                <w:color w:val="000000"/>
                <w:sz w:val="16"/>
                <w:szCs w:val="20"/>
              </w:rPr>
              <w:t>一般</w:t>
            </w:r>
          </w:p>
          <w:p>
            <w:pPr>
              <w:autoSpaceDN w:val="0"/>
              <w:jc w:val="center"/>
              <w:textAlignment w:val="center"/>
              <w:rPr>
                <w:rFonts w:hint="eastAsia" w:ascii="宋体" w:hAnsi="宋体" w:eastAsia="宋体" w:cs="宋体"/>
                <w:b w:val="0"/>
                <w:bCs w:val="0"/>
                <w:color w:val="000000"/>
                <w:sz w:val="16"/>
                <w:szCs w:val="20"/>
                <w:lang w:eastAsia="zh-CN"/>
              </w:rPr>
            </w:pPr>
            <w:r>
              <w:rPr>
                <w:rFonts w:hint="eastAsia" w:ascii="宋体" w:hAnsi="宋体" w:eastAsia="宋体" w:cs="宋体"/>
                <w:b w:val="0"/>
                <w:bCs w:val="0"/>
                <w:color w:val="000000"/>
                <w:sz w:val="16"/>
                <w:szCs w:val="20"/>
              </w:rPr>
              <w:t>公共</w:t>
            </w:r>
          </w:p>
          <w:p>
            <w:pPr>
              <w:autoSpaceDN w:val="0"/>
              <w:jc w:val="center"/>
              <w:textAlignment w:val="center"/>
              <w:rPr>
                <w:rFonts w:hint="eastAsia" w:ascii="宋体" w:hAnsi="宋体" w:eastAsia="宋体" w:cs="宋体"/>
                <w:b w:val="0"/>
                <w:bCs w:val="0"/>
                <w:color w:val="000000"/>
                <w:sz w:val="16"/>
                <w:szCs w:val="20"/>
              </w:rPr>
            </w:pPr>
            <w:r>
              <w:rPr>
                <w:rFonts w:hint="eastAsia" w:ascii="宋体" w:hAnsi="宋体" w:eastAsia="宋体" w:cs="宋体"/>
                <w:b w:val="0"/>
                <w:bCs w:val="0"/>
                <w:color w:val="000000"/>
                <w:sz w:val="16"/>
                <w:szCs w:val="20"/>
              </w:rPr>
              <w:t>预算</w:t>
            </w:r>
          </w:p>
        </w:tc>
        <w:tc>
          <w:tcPr>
            <w:tcW w:w="556" w:type="dxa"/>
            <w:noWrap w:val="0"/>
            <w:vAlign w:val="center"/>
          </w:tcPr>
          <w:p>
            <w:pPr>
              <w:autoSpaceDN w:val="0"/>
              <w:jc w:val="center"/>
              <w:textAlignment w:val="center"/>
              <w:rPr>
                <w:rFonts w:hint="eastAsia" w:ascii="宋体" w:hAnsi="宋体" w:eastAsia="宋体" w:cs="宋体"/>
                <w:b w:val="0"/>
                <w:bCs w:val="0"/>
                <w:color w:val="000000"/>
                <w:sz w:val="16"/>
                <w:szCs w:val="20"/>
                <w:lang w:eastAsia="zh-CN"/>
              </w:rPr>
            </w:pPr>
            <w:r>
              <w:rPr>
                <w:rFonts w:hint="eastAsia" w:ascii="宋体" w:hAnsi="宋体" w:eastAsia="宋体" w:cs="宋体"/>
                <w:b w:val="0"/>
                <w:bCs w:val="0"/>
                <w:color w:val="000000"/>
                <w:sz w:val="16"/>
                <w:szCs w:val="20"/>
              </w:rPr>
              <w:t>政府性</w:t>
            </w:r>
          </w:p>
          <w:p>
            <w:pPr>
              <w:autoSpaceDN w:val="0"/>
              <w:jc w:val="center"/>
              <w:textAlignment w:val="center"/>
              <w:rPr>
                <w:rFonts w:hint="eastAsia" w:ascii="宋体" w:hAnsi="宋体" w:eastAsia="宋体" w:cs="宋体"/>
                <w:b w:val="0"/>
                <w:bCs w:val="0"/>
                <w:color w:val="000000"/>
                <w:sz w:val="16"/>
                <w:szCs w:val="20"/>
                <w:lang w:eastAsia="zh-CN"/>
              </w:rPr>
            </w:pPr>
            <w:r>
              <w:rPr>
                <w:rFonts w:hint="eastAsia" w:ascii="宋体" w:hAnsi="宋体" w:eastAsia="宋体" w:cs="宋体"/>
                <w:b w:val="0"/>
                <w:bCs w:val="0"/>
                <w:color w:val="000000"/>
                <w:sz w:val="16"/>
                <w:szCs w:val="20"/>
              </w:rPr>
              <w:t>基金</w:t>
            </w:r>
          </w:p>
          <w:p>
            <w:pPr>
              <w:autoSpaceDN w:val="0"/>
              <w:jc w:val="center"/>
              <w:textAlignment w:val="center"/>
              <w:rPr>
                <w:rFonts w:hint="eastAsia" w:ascii="宋体" w:hAnsi="宋体" w:eastAsia="宋体" w:cs="宋体"/>
                <w:b w:val="0"/>
                <w:bCs w:val="0"/>
                <w:color w:val="000000"/>
                <w:sz w:val="16"/>
                <w:szCs w:val="20"/>
              </w:rPr>
            </w:pPr>
            <w:r>
              <w:rPr>
                <w:rFonts w:hint="eastAsia" w:ascii="宋体" w:hAnsi="宋体" w:eastAsia="宋体" w:cs="宋体"/>
                <w:b w:val="0"/>
                <w:bCs w:val="0"/>
                <w:color w:val="000000"/>
                <w:sz w:val="16"/>
                <w:szCs w:val="20"/>
              </w:rPr>
              <w:t>预算</w:t>
            </w:r>
          </w:p>
        </w:tc>
        <w:tc>
          <w:tcPr>
            <w:tcW w:w="513" w:type="dxa"/>
            <w:noWrap w:val="0"/>
            <w:vAlign w:val="center"/>
          </w:tcPr>
          <w:p>
            <w:pPr>
              <w:autoSpaceDN w:val="0"/>
              <w:jc w:val="center"/>
              <w:textAlignment w:val="center"/>
              <w:rPr>
                <w:rFonts w:hint="eastAsia" w:ascii="宋体" w:hAnsi="宋体" w:eastAsia="宋体" w:cs="宋体"/>
                <w:b w:val="0"/>
                <w:bCs w:val="0"/>
                <w:color w:val="000000"/>
                <w:sz w:val="16"/>
                <w:szCs w:val="20"/>
                <w:lang w:eastAsia="zh-CN"/>
              </w:rPr>
            </w:pPr>
            <w:r>
              <w:rPr>
                <w:rFonts w:hint="eastAsia" w:ascii="宋体" w:hAnsi="宋体" w:eastAsia="宋体" w:cs="宋体"/>
                <w:b w:val="0"/>
                <w:bCs w:val="0"/>
                <w:color w:val="000000"/>
                <w:sz w:val="16"/>
                <w:szCs w:val="20"/>
              </w:rPr>
              <w:t>国有资本经营</w:t>
            </w:r>
          </w:p>
          <w:p>
            <w:pPr>
              <w:autoSpaceDN w:val="0"/>
              <w:jc w:val="center"/>
              <w:textAlignment w:val="center"/>
              <w:rPr>
                <w:rFonts w:hint="eastAsia" w:ascii="宋体" w:hAnsi="宋体" w:eastAsia="宋体" w:cs="宋体"/>
                <w:b w:val="0"/>
                <w:bCs w:val="0"/>
                <w:color w:val="000000"/>
                <w:sz w:val="16"/>
                <w:szCs w:val="20"/>
              </w:rPr>
            </w:pPr>
            <w:r>
              <w:rPr>
                <w:rFonts w:hint="eastAsia" w:ascii="宋体" w:hAnsi="宋体" w:eastAsia="宋体" w:cs="宋体"/>
                <w:b w:val="0"/>
                <w:bCs w:val="0"/>
                <w:color w:val="000000"/>
                <w:sz w:val="16"/>
                <w:szCs w:val="20"/>
              </w:rPr>
              <w:t>预算</w:t>
            </w:r>
          </w:p>
        </w:tc>
        <w:tc>
          <w:tcPr>
            <w:tcW w:w="443" w:type="dxa"/>
            <w:vMerge w:val="continue"/>
            <w:noWrap w:val="0"/>
            <w:vAlign w:val="center"/>
          </w:tcPr>
          <w:p>
            <w:pPr>
              <w:autoSpaceDN w:val="0"/>
              <w:jc w:val="center"/>
              <w:textAlignment w:val="center"/>
              <w:rPr>
                <w:rFonts w:hint="eastAsia" w:ascii="宋体" w:hAnsi="宋体" w:eastAsia="宋体" w:cs="宋体"/>
                <w:b w:val="0"/>
                <w:bCs w:val="0"/>
                <w:color w:val="000000"/>
                <w:sz w:val="16"/>
                <w:szCs w:val="20"/>
              </w:rPr>
            </w:pPr>
          </w:p>
        </w:tc>
        <w:tc>
          <w:tcPr>
            <w:tcW w:w="567" w:type="dxa"/>
            <w:vMerge w:val="continue"/>
            <w:noWrap w:val="0"/>
            <w:vAlign w:val="center"/>
          </w:tcPr>
          <w:p>
            <w:pPr>
              <w:autoSpaceDN w:val="0"/>
              <w:jc w:val="center"/>
              <w:textAlignment w:val="center"/>
              <w:rPr>
                <w:rFonts w:ascii="Calibri" w:hAnsi="Calibri" w:eastAsia="华文细黑"/>
                <w:b w:val="0"/>
                <w:bCs w:val="0"/>
                <w:color w:val="000000"/>
                <w:sz w:val="16"/>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6" w:hRule="atLeast"/>
        </w:trPr>
        <w:tc>
          <w:tcPr>
            <w:tcW w:w="1728" w:type="dxa"/>
            <w:noWrap w:val="0"/>
            <w:vAlign w:val="center"/>
          </w:tcPr>
          <w:p>
            <w:pPr>
              <w:spacing w:line="700" w:lineRule="exact"/>
              <w:jc w:val="center"/>
              <w:rPr>
                <w:rFonts w:hint="default" w:ascii="Calibri" w:hAnsi="Calibri" w:eastAsia="楷体"/>
                <w:b w:val="0"/>
                <w:bCs w:val="0"/>
                <w:kern w:val="0"/>
                <w:sz w:val="24"/>
                <w:szCs w:val="24"/>
                <w:lang w:val="en-US" w:eastAsia="zh-CN"/>
              </w:rPr>
            </w:pPr>
            <w:r>
              <w:rPr>
                <w:rFonts w:hint="eastAsia" w:ascii="Calibri" w:hAnsi="Calibri" w:eastAsia="楷体"/>
                <w:b w:val="0"/>
                <w:bCs w:val="0"/>
                <w:kern w:val="0"/>
                <w:sz w:val="21"/>
                <w:szCs w:val="21"/>
                <w:lang w:val="en-US" w:eastAsia="zh-CN"/>
              </w:rPr>
              <w:t>专项业务支出</w:t>
            </w:r>
          </w:p>
        </w:tc>
        <w:tc>
          <w:tcPr>
            <w:tcW w:w="639" w:type="dxa"/>
            <w:noWrap w:val="0"/>
            <w:vAlign w:val="center"/>
          </w:tcPr>
          <w:p>
            <w:pPr>
              <w:keepNext w:val="0"/>
              <w:keepLines w:val="0"/>
              <w:widowControl/>
              <w:suppressLineNumbers w:val="0"/>
              <w:jc w:val="left"/>
              <w:textAlignment w:val="center"/>
              <w:rPr>
                <w:rFonts w:hint="default" w:ascii="Arial" w:hAnsi="Arial" w:eastAsia="仿宋_GB2312" w:cs="Arial"/>
                <w:b w:val="0"/>
                <w:bCs w:val="0"/>
                <w:i w:val="0"/>
                <w:iCs w:val="0"/>
                <w:color w:val="000000"/>
                <w:kern w:val="2"/>
                <w:sz w:val="16"/>
                <w:szCs w:val="16"/>
                <w:u w:val="none"/>
                <w:lang w:val="en-US" w:eastAsia="zh-CN" w:bidi="ar-SA"/>
              </w:rPr>
            </w:pPr>
            <w:r>
              <w:rPr>
                <w:rFonts w:hint="eastAsia" w:ascii="Arial" w:hAnsi="Arial" w:eastAsia="仿宋_GB2312" w:cs="Arial"/>
                <w:b w:val="0"/>
                <w:bCs w:val="0"/>
                <w:i w:val="0"/>
                <w:iCs w:val="0"/>
                <w:color w:val="000000"/>
                <w:kern w:val="2"/>
                <w:sz w:val="16"/>
                <w:szCs w:val="16"/>
                <w:u w:val="none"/>
                <w:lang w:val="en-US" w:eastAsia="zh-CN" w:bidi="ar-SA"/>
              </w:rPr>
              <w:t>政务服务局2024年预算</w:t>
            </w:r>
          </w:p>
        </w:tc>
        <w:tc>
          <w:tcPr>
            <w:tcW w:w="704" w:type="dxa"/>
            <w:noWrap w:val="0"/>
            <w:vAlign w:val="center"/>
          </w:tcPr>
          <w:p>
            <w:pPr>
              <w:keepNext w:val="0"/>
              <w:keepLines w:val="0"/>
              <w:widowControl/>
              <w:suppressLineNumbers w:val="0"/>
              <w:jc w:val="left"/>
              <w:textAlignment w:val="center"/>
              <w:rPr>
                <w:rFonts w:hint="default" w:ascii="Arial" w:hAnsi="Arial" w:eastAsia="宋体" w:cs="Arial"/>
                <w:b w:val="0"/>
                <w:bCs w:val="0"/>
                <w:i w:val="0"/>
                <w:iCs w:val="0"/>
                <w:color w:val="000000"/>
                <w:kern w:val="0"/>
                <w:sz w:val="16"/>
                <w:szCs w:val="16"/>
                <w:u w:val="none"/>
                <w:lang w:val="en-US" w:eastAsia="zh-CN" w:bidi="ar"/>
              </w:rPr>
            </w:pPr>
            <w:r>
              <w:rPr>
                <w:rFonts w:hint="default" w:ascii="Arial" w:hAnsi="Arial" w:eastAsia="宋体" w:cs="Arial"/>
                <w:b w:val="0"/>
                <w:bCs w:val="0"/>
                <w:i w:val="0"/>
                <w:iCs w:val="0"/>
                <w:color w:val="000000"/>
                <w:kern w:val="0"/>
                <w:sz w:val="16"/>
                <w:szCs w:val="16"/>
                <w:u w:val="none"/>
                <w:lang w:val="en-US" w:eastAsia="zh-CN" w:bidi="ar"/>
              </w:rPr>
              <w:t>政务服务中心2021年12月至2022年12月“数字通榆”项目专网年租金</w:t>
            </w:r>
          </w:p>
        </w:tc>
        <w:tc>
          <w:tcPr>
            <w:tcW w:w="864" w:type="dxa"/>
            <w:noWrap w:val="0"/>
            <w:vAlign w:val="center"/>
          </w:tcPr>
          <w:p>
            <w:pPr>
              <w:keepNext w:val="0"/>
              <w:keepLines w:val="0"/>
              <w:widowControl/>
              <w:suppressLineNumbers w:val="0"/>
              <w:jc w:val="left"/>
              <w:textAlignment w:val="center"/>
              <w:rPr>
                <w:rFonts w:hint="default" w:ascii="Arial" w:hAnsi="Arial" w:eastAsia="宋体" w:cs="Arial"/>
                <w:b w:val="0"/>
                <w:bCs w:val="0"/>
                <w:i w:val="0"/>
                <w:iCs w:val="0"/>
                <w:color w:val="000000"/>
                <w:kern w:val="0"/>
                <w:sz w:val="16"/>
                <w:szCs w:val="16"/>
                <w:u w:val="none"/>
                <w:lang w:val="en-US" w:eastAsia="zh-CN" w:bidi="ar"/>
              </w:rPr>
            </w:pPr>
            <w:r>
              <w:rPr>
                <w:rFonts w:hint="default" w:ascii="Arial" w:hAnsi="Arial" w:eastAsia="宋体" w:cs="Arial"/>
                <w:b w:val="0"/>
                <w:bCs w:val="0"/>
                <w:i w:val="0"/>
                <w:iCs w:val="0"/>
                <w:color w:val="000000"/>
                <w:kern w:val="0"/>
                <w:sz w:val="16"/>
                <w:szCs w:val="16"/>
                <w:u w:val="none"/>
                <w:lang w:val="en-US" w:eastAsia="zh-CN" w:bidi="ar"/>
              </w:rPr>
              <w:t>通榆县政务服务中</w:t>
            </w:r>
          </w:p>
        </w:tc>
        <w:tc>
          <w:tcPr>
            <w:tcW w:w="498" w:type="dxa"/>
            <w:noWrap w:val="0"/>
            <w:vAlign w:val="center"/>
          </w:tcPr>
          <w:p>
            <w:pPr>
              <w:spacing w:line="240" w:lineRule="auto"/>
              <w:jc w:val="center"/>
              <w:rPr>
                <w:rFonts w:hint="default" w:ascii="Calibri" w:hAnsi="Calibri" w:eastAsia="楷体"/>
                <w:b w:val="0"/>
                <w:bCs w:val="0"/>
                <w:kern w:val="0"/>
                <w:sz w:val="20"/>
                <w:szCs w:val="20"/>
                <w:lang w:val="en-US" w:eastAsia="zh-CN"/>
              </w:rPr>
            </w:pPr>
            <w:r>
              <w:rPr>
                <w:rFonts w:hint="eastAsia" w:ascii="Calibri" w:hAnsi="Calibri" w:eastAsia="楷体"/>
                <w:b w:val="0"/>
                <w:bCs w:val="0"/>
                <w:kern w:val="0"/>
                <w:sz w:val="20"/>
                <w:szCs w:val="20"/>
                <w:lang w:val="en-US" w:eastAsia="zh-CN"/>
              </w:rPr>
              <w:t>87.45</w:t>
            </w:r>
          </w:p>
        </w:tc>
        <w:tc>
          <w:tcPr>
            <w:tcW w:w="490" w:type="dxa"/>
            <w:noWrap w:val="0"/>
            <w:vAlign w:val="center"/>
          </w:tcPr>
          <w:p>
            <w:pPr>
              <w:spacing w:line="240" w:lineRule="auto"/>
              <w:jc w:val="center"/>
              <w:rPr>
                <w:rFonts w:hint="default" w:ascii="Calibri" w:hAnsi="Calibri" w:eastAsia="楷体"/>
                <w:b w:val="0"/>
                <w:bCs w:val="0"/>
                <w:kern w:val="0"/>
                <w:sz w:val="20"/>
                <w:szCs w:val="20"/>
                <w:lang w:val="en-US" w:eastAsia="zh-CN"/>
              </w:rPr>
            </w:pPr>
            <w:r>
              <w:rPr>
                <w:rFonts w:hint="eastAsia" w:ascii="Calibri" w:hAnsi="Calibri" w:eastAsia="楷体"/>
                <w:b w:val="0"/>
                <w:bCs w:val="0"/>
                <w:kern w:val="0"/>
                <w:sz w:val="20"/>
                <w:szCs w:val="20"/>
                <w:lang w:val="en-US" w:eastAsia="zh-CN"/>
              </w:rPr>
              <w:t>87.45</w:t>
            </w:r>
          </w:p>
        </w:tc>
        <w:tc>
          <w:tcPr>
            <w:tcW w:w="617" w:type="dxa"/>
            <w:noWrap w:val="0"/>
            <w:vAlign w:val="center"/>
          </w:tcPr>
          <w:p>
            <w:pPr>
              <w:spacing w:line="240" w:lineRule="auto"/>
              <w:jc w:val="center"/>
              <w:rPr>
                <w:rFonts w:ascii="Calibri" w:hAnsi="Calibri" w:eastAsia="楷体"/>
                <w:b w:val="0"/>
                <w:bCs w:val="0"/>
                <w:kern w:val="0"/>
                <w:sz w:val="20"/>
                <w:szCs w:val="20"/>
              </w:rPr>
            </w:pPr>
          </w:p>
        </w:tc>
        <w:tc>
          <w:tcPr>
            <w:tcW w:w="521" w:type="dxa"/>
            <w:noWrap w:val="0"/>
            <w:vAlign w:val="center"/>
          </w:tcPr>
          <w:p>
            <w:pPr>
              <w:spacing w:line="240" w:lineRule="auto"/>
              <w:jc w:val="center"/>
              <w:rPr>
                <w:rFonts w:ascii="Calibri" w:hAnsi="Calibri" w:eastAsia="楷体"/>
                <w:b w:val="0"/>
                <w:bCs w:val="0"/>
                <w:kern w:val="0"/>
                <w:sz w:val="20"/>
                <w:szCs w:val="20"/>
              </w:rPr>
            </w:pPr>
          </w:p>
        </w:tc>
        <w:tc>
          <w:tcPr>
            <w:tcW w:w="483" w:type="dxa"/>
            <w:noWrap w:val="0"/>
            <w:vAlign w:val="center"/>
          </w:tcPr>
          <w:p>
            <w:pPr>
              <w:spacing w:line="240" w:lineRule="auto"/>
              <w:jc w:val="center"/>
              <w:rPr>
                <w:rFonts w:ascii="Calibri" w:hAnsi="Calibri" w:eastAsia="楷体"/>
                <w:b w:val="0"/>
                <w:bCs w:val="0"/>
                <w:kern w:val="0"/>
                <w:sz w:val="20"/>
                <w:szCs w:val="20"/>
              </w:rPr>
            </w:pPr>
          </w:p>
        </w:tc>
        <w:tc>
          <w:tcPr>
            <w:tcW w:w="556" w:type="dxa"/>
            <w:noWrap w:val="0"/>
            <w:vAlign w:val="center"/>
          </w:tcPr>
          <w:p>
            <w:pPr>
              <w:spacing w:line="240" w:lineRule="auto"/>
              <w:jc w:val="center"/>
              <w:rPr>
                <w:rFonts w:ascii="Calibri" w:hAnsi="Calibri" w:eastAsia="楷体"/>
                <w:b w:val="0"/>
                <w:bCs w:val="0"/>
                <w:kern w:val="0"/>
                <w:sz w:val="20"/>
                <w:szCs w:val="20"/>
              </w:rPr>
            </w:pPr>
          </w:p>
        </w:tc>
        <w:tc>
          <w:tcPr>
            <w:tcW w:w="513" w:type="dxa"/>
            <w:noWrap w:val="0"/>
            <w:vAlign w:val="center"/>
          </w:tcPr>
          <w:p>
            <w:pPr>
              <w:spacing w:line="240" w:lineRule="auto"/>
              <w:jc w:val="center"/>
              <w:rPr>
                <w:rFonts w:ascii="Calibri" w:hAnsi="Calibri" w:eastAsia="楷体"/>
                <w:b w:val="0"/>
                <w:bCs w:val="0"/>
                <w:kern w:val="0"/>
                <w:sz w:val="20"/>
                <w:szCs w:val="20"/>
              </w:rPr>
            </w:pPr>
          </w:p>
        </w:tc>
        <w:tc>
          <w:tcPr>
            <w:tcW w:w="443" w:type="dxa"/>
            <w:noWrap w:val="0"/>
            <w:vAlign w:val="center"/>
          </w:tcPr>
          <w:p>
            <w:pPr>
              <w:spacing w:line="240" w:lineRule="auto"/>
              <w:jc w:val="center"/>
              <w:rPr>
                <w:rFonts w:ascii="Calibri" w:hAnsi="Calibri" w:eastAsia="楷体"/>
                <w:b w:val="0"/>
                <w:bCs w:val="0"/>
                <w:kern w:val="0"/>
                <w:sz w:val="20"/>
                <w:szCs w:val="20"/>
              </w:rPr>
            </w:pPr>
          </w:p>
        </w:tc>
        <w:tc>
          <w:tcPr>
            <w:tcW w:w="567" w:type="dxa"/>
            <w:noWrap w:val="0"/>
            <w:vAlign w:val="center"/>
          </w:tcPr>
          <w:p>
            <w:pPr>
              <w:spacing w:line="240" w:lineRule="auto"/>
              <w:jc w:val="center"/>
              <w:rPr>
                <w:rFonts w:ascii="Calibri" w:hAnsi="Calibri" w:eastAsia="楷体"/>
                <w:b w:val="0"/>
                <w:bCs w:val="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8" w:hRule="atLeast"/>
        </w:trPr>
        <w:tc>
          <w:tcPr>
            <w:tcW w:w="1728" w:type="dxa"/>
            <w:noWrap w:val="0"/>
            <w:vAlign w:val="center"/>
          </w:tcPr>
          <w:p>
            <w:pPr>
              <w:spacing w:line="700" w:lineRule="exact"/>
              <w:jc w:val="center"/>
              <w:rPr>
                <w:rFonts w:ascii="Calibri" w:hAnsi="Calibri" w:eastAsia="楷体"/>
                <w:b w:val="0"/>
                <w:bCs w:val="0"/>
                <w:kern w:val="0"/>
                <w:sz w:val="24"/>
                <w:szCs w:val="24"/>
              </w:rPr>
            </w:pPr>
            <w:r>
              <w:rPr>
                <w:rFonts w:hint="eastAsia" w:ascii="Calibri" w:hAnsi="Calibri" w:eastAsia="楷体"/>
                <w:b w:val="0"/>
                <w:bCs w:val="0"/>
                <w:kern w:val="0"/>
                <w:sz w:val="21"/>
                <w:szCs w:val="21"/>
                <w:lang w:val="en-US" w:eastAsia="zh-CN"/>
              </w:rPr>
              <w:t>专项业务支出</w:t>
            </w:r>
          </w:p>
        </w:tc>
        <w:tc>
          <w:tcPr>
            <w:tcW w:w="639" w:type="dxa"/>
            <w:noWrap w:val="0"/>
            <w:vAlign w:val="center"/>
          </w:tcPr>
          <w:p>
            <w:pPr>
              <w:keepNext w:val="0"/>
              <w:keepLines w:val="0"/>
              <w:widowControl/>
              <w:suppressLineNumbers w:val="0"/>
              <w:jc w:val="left"/>
              <w:textAlignment w:val="center"/>
              <w:rPr>
                <w:rFonts w:ascii="Arial" w:hAnsi="Arial" w:eastAsia="仿宋_GB2312" w:cs="Arial"/>
                <w:b w:val="0"/>
                <w:bCs w:val="0"/>
                <w:i w:val="0"/>
                <w:iCs w:val="0"/>
                <w:color w:val="000000"/>
                <w:kern w:val="2"/>
                <w:sz w:val="16"/>
                <w:szCs w:val="16"/>
                <w:u w:val="none"/>
                <w:lang w:val="en-US" w:eastAsia="zh-CN" w:bidi="ar-SA"/>
              </w:rPr>
            </w:pPr>
            <w:r>
              <w:rPr>
                <w:rFonts w:hint="eastAsia" w:ascii="Arial" w:hAnsi="Arial" w:eastAsia="仿宋_GB2312" w:cs="Arial"/>
                <w:b w:val="0"/>
                <w:bCs w:val="0"/>
                <w:i w:val="0"/>
                <w:iCs w:val="0"/>
                <w:color w:val="000000"/>
                <w:kern w:val="2"/>
                <w:sz w:val="16"/>
                <w:szCs w:val="16"/>
                <w:u w:val="none"/>
                <w:lang w:val="en-US" w:eastAsia="zh-CN" w:bidi="ar-SA"/>
              </w:rPr>
              <w:t>政务服务局2024年预算</w:t>
            </w:r>
          </w:p>
        </w:tc>
        <w:tc>
          <w:tcPr>
            <w:tcW w:w="704" w:type="dxa"/>
            <w:noWrap w:val="0"/>
            <w:vAlign w:val="center"/>
          </w:tcPr>
          <w:p>
            <w:pPr>
              <w:keepNext w:val="0"/>
              <w:keepLines w:val="0"/>
              <w:widowControl/>
              <w:suppressLineNumbers w:val="0"/>
              <w:jc w:val="left"/>
              <w:textAlignment w:val="center"/>
              <w:rPr>
                <w:rFonts w:ascii="Arial" w:hAnsi="Arial" w:eastAsia="仿宋_GB2312" w:cs="Arial"/>
                <w:b w:val="0"/>
                <w:bCs w:val="0"/>
                <w:i w:val="0"/>
                <w:iCs w:val="0"/>
                <w:color w:val="000000"/>
                <w:kern w:val="2"/>
                <w:sz w:val="16"/>
                <w:szCs w:val="16"/>
                <w:u w:val="none"/>
                <w:lang w:val="en-US" w:eastAsia="zh-CN" w:bidi="ar-SA"/>
              </w:rPr>
            </w:pPr>
            <w:r>
              <w:rPr>
                <w:rFonts w:hint="default" w:ascii="Arial" w:hAnsi="Arial" w:eastAsia="宋体" w:cs="Arial"/>
                <w:b w:val="0"/>
                <w:bCs w:val="0"/>
                <w:i w:val="0"/>
                <w:iCs w:val="0"/>
                <w:color w:val="000000"/>
                <w:kern w:val="0"/>
                <w:sz w:val="16"/>
                <w:szCs w:val="16"/>
                <w:u w:val="none"/>
                <w:lang w:val="en-US" w:eastAsia="zh-CN" w:bidi="ar"/>
              </w:rPr>
              <w:t>政务服务中心2024年辅助岗位人员工资</w:t>
            </w:r>
          </w:p>
        </w:tc>
        <w:tc>
          <w:tcPr>
            <w:tcW w:w="864" w:type="dxa"/>
            <w:noWrap w:val="0"/>
            <w:vAlign w:val="center"/>
          </w:tcPr>
          <w:p>
            <w:pPr>
              <w:keepNext w:val="0"/>
              <w:keepLines w:val="0"/>
              <w:widowControl/>
              <w:suppressLineNumbers w:val="0"/>
              <w:jc w:val="left"/>
              <w:textAlignment w:val="center"/>
              <w:rPr>
                <w:rFonts w:ascii="Arial" w:hAnsi="Arial" w:eastAsia="仿宋_GB2312" w:cs="Arial"/>
                <w:b w:val="0"/>
                <w:bCs w:val="0"/>
                <w:i w:val="0"/>
                <w:iCs w:val="0"/>
                <w:color w:val="000000"/>
                <w:kern w:val="2"/>
                <w:sz w:val="16"/>
                <w:szCs w:val="16"/>
                <w:u w:val="none"/>
                <w:lang w:val="en-US" w:eastAsia="zh-CN" w:bidi="ar-SA"/>
              </w:rPr>
            </w:pPr>
            <w:r>
              <w:rPr>
                <w:rFonts w:hint="default" w:ascii="Arial" w:hAnsi="Arial" w:eastAsia="宋体" w:cs="Arial"/>
                <w:b w:val="0"/>
                <w:bCs w:val="0"/>
                <w:i w:val="0"/>
                <w:iCs w:val="0"/>
                <w:color w:val="000000"/>
                <w:kern w:val="0"/>
                <w:sz w:val="16"/>
                <w:szCs w:val="16"/>
                <w:u w:val="none"/>
                <w:lang w:val="en-US" w:eastAsia="zh-CN" w:bidi="ar"/>
              </w:rPr>
              <w:t>通榆县政务服务中心</w:t>
            </w:r>
          </w:p>
        </w:tc>
        <w:tc>
          <w:tcPr>
            <w:tcW w:w="498" w:type="dxa"/>
            <w:noWrap w:val="0"/>
            <w:vAlign w:val="center"/>
          </w:tcPr>
          <w:p>
            <w:pPr>
              <w:spacing w:line="240" w:lineRule="auto"/>
              <w:jc w:val="center"/>
              <w:rPr>
                <w:rFonts w:hint="default" w:ascii="Calibri" w:hAnsi="Calibri" w:eastAsia="楷体"/>
                <w:b w:val="0"/>
                <w:bCs w:val="0"/>
                <w:kern w:val="0"/>
                <w:sz w:val="20"/>
                <w:szCs w:val="20"/>
                <w:lang w:val="en-US" w:eastAsia="zh-CN"/>
              </w:rPr>
            </w:pPr>
            <w:r>
              <w:rPr>
                <w:rFonts w:hint="eastAsia" w:ascii="Calibri" w:hAnsi="Calibri" w:eastAsia="楷体"/>
                <w:b w:val="0"/>
                <w:bCs w:val="0"/>
                <w:kern w:val="0"/>
                <w:sz w:val="20"/>
                <w:szCs w:val="20"/>
                <w:lang w:val="en-US" w:eastAsia="zh-CN"/>
              </w:rPr>
              <w:t>7.61</w:t>
            </w:r>
          </w:p>
        </w:tc>
        <w:tc>
          <w:tcPr>
            <w:tcW w:w="490" w:type="dxa"/>
            <w:noWrap w:val="0"/>
            <w:vAlign w:val="center"/>
          </w:tcPr>
          <w:p>
            <w:pPr>
              <w:spacing w:line="240" w:lineRule="auto"/>
              <w:jc w:val="center"/>
              <w:rPr>
                <w:rFonts w:hint="default" w:ascii="Calibri" w:hAnsi="Calibri" w:eastAsia="楷体"/>
                <w:b w:val="0"/>
                <w:bCs w:val="0"/>
                <w:kern w:val="0"/>
                <w:sz w:val="20"/>
                <w:szCs w:val="20"/>
                <w:lang w:val="en-US" w:eastAsia="zh-CN"/>
              </w:rPr>
            </w:pPr>
            <w:r>
              <w:rPr>
                <w:rFonts w:hint="eastAsia" w:ascii="Calibri" w:hAnsi="Calibri" w:eastAsia="楷体"/>
                <w:b w:val="0"/>
                <w:bCs w:val="0"/>
                <w:kern w:val="0"/>
                <w:sz w:val="20"/>
                <w:szCs w:val="20"/>
                <w:lang w:val="en-US" w:eastAsia="zh-CN"/>
              </w:rPr>
              <w:t>7.61</w:t>
            </w:r>
          </w:p>
        </w:tc>
        <w:tc>
          <w:tcPr>
            <w:tcW w:w="617" w:type="dxa"/>
            <w:noWrap w:val="0"/>
            <w:vAlign w:val="center"/>
          </w:tcPr>
          <w:p>
            <w:pPr>
              <w:spacing w:line="240" w:lineRule="auto"/>
              <w:jc w:val="center"/>
              <w:rPr>
                <w:rFonts w:ascii="Calibri" w:hAnsi="Calibri" w:eastAsia="楷体"/>
                <w:b w:val="0"/>
                <w:bCs w:val="0"/>
                <w:kern w:val="0"/>
                <w:sz w:val="20"/>
                <w:szCs w:val="20"/>
              </w:rPr>
            </w:pPr>
          </w:p>
        </w:tc>
        <w:tc>
          <w:tcPr>
            <w:tcW w:w="521" w:type="dxa"/>
            <w:noWrap w:val="0"/>
            <w:vAlign w:val="center"/>
          </w:tcPr>
          <w:p>
            <w:pPr>
              <w:spacing w:line="240" w:lineRule="auto"/>
              <w:jc w:val="center"/>
              <w:rPr>
                <w:rFonts w:ascii="Calibri" w:hAnsi="Calibri" w:eastAsia="楷体"/>
                <w:b w:val="0"/>
                <w:bCs w:val="0"/>
                <w:kern w:val="0"/>
                <w:sz w:val="20"/>
                <w:szCs w:val="20"/>
              </w:rPr>
            </w:pPr>
          </w:p>
        </w:tc>
        <w:tc>
          <w:tcPr>
            <w:tcW w:w="483" w:type="dxa"/>
            <w:noWrap w:val="0"/>
            <w:vAlign w:val="center"/>
          </w:tcPr>
          <w:p>
            <w:pPr>
              <w:spacing w:line="240" w:lineRule="auto"/>
              <w:jc w:val="center"/>
              <w:rPr>
                <w:rFonts w:ascii="Calibri" w:hAnsi="Calibri" w:eastAsia="楷体"/>
                <w:b w:val="0"/>
                <w:bCs w:val="0"/>
                <w:kern w:val="0"/>
                <w:sz w:val="20"/>
                <w:szCs w:val="20"/>
              </w:rPr>
            </w:pPr>
          </w:p>
        </w:tc>
        <w:tc>
          <w:tcPr>
            <w:tcW w:w="556" w:type="dxa"/>
            <w:noWrap w:val="0"/>
            <w:vAlign w:val="center"/>
          </w:tcPr>
          <w:p>
            <w:pPr>
              <w:spacing w:line="240" w:lineRule="auto"/>
              <w:jc w:val="center"/>
              <w:rPr>
                <w:rFonts w:ascii="Calibri" w:hAnsi="Calibri" w:eastAsia="楷体"/>
                <w:b w:val="0"/>
                <w:bCs w:val="0"/>
                <w:kern w:val="0"/>
                <w:sz w:val="20"/>
                <w:szCs w:val="20"/>
              </w:rPr>
            </w:pPr>
          </w:p>
        </w:tc>
        <w:tc>
          <w:tcPr>
            <w:tcW w:w="513" w:type="dxa"/>
            <w:noWrap w:val="0"/>
            <w:vAlign w:val="center"/>
          </w:tcPr>
          <w:p>
            <w:pPr>
              <w:spacing w:line="240" w:lineRule="auto"/>
              <w:jc w:val="center"/>
              <w:rPr>
                <w:rFonts w:ascii="Calibri" w:hAnsi="Calibri" w:eastAsia="楷体"/>
                <w:b w:val="0"/>
                <w:bCs w:val="0"/>
                <w:kern w:val="0"/>
                <w:sz w:val="20"/>
                <w:szCs w:val="20"/>
              </w:rPr>
            </w:pPr>
          </w:p>
        </w:tc>
        <w:tc>
          <w:tcPr>
            <w:tcW w:w="443" w:type="dxa"/>
            <w:noWrap w:val="0"/>
            <w:vAlign w:val="center"/>
          </w:tcPr>
          <w:p>
            <w:pPr>
              <w:spacing w:line="240" w:lineRule="auto"/>
              <w:jc w:val="center"/>
              <w:rPr>
                <w:rFonts w:ascii="Calibri" w:hAnsi="Calibri" w:eastAsia="楷体"/>
                <w:b w:val="0"/>
                <w:bCs w:val="0"/>
                <w:kern w:val="0"/>
                <w:sz w:val="20"/>
                <w:szCs w:val="20"/>
              </w:rPr>
            </w:pPr>
          </w:p>
        </w:tc>
        <w:tc>
          <w:tcPr>
            <w:tcW w:w="567" w:type="dxa"/>
            <w:noWrap w:val="0"/>
            <w:vAlign w:val="center"/>
          </w:tcPr>
          <w:p>
            <w:pPr>
              <w:spacing w:line="240" w:lineRule="auto"/>
              <w:jc w:val="center"/>
              <w:rPr>
                <w:rFonts w:ascii="Calibri" w:hAnsi="Calibri" w:eastAsia="楷体"/>
                <w:b w:val="0"/>
                <w:bCs w:val="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1" w:hRule="atLeast"/>
        </w:trPr>
        <w:tc>
          <w:tcPr>
            <w:tcW w:w="1728" w:type="dxa"/>
            <w:noWrap w:val="0"/>
            <w:vAlign w:val="center"/>
          </w:tcPr>
          <w:p>
            <w:pPr>
              <w:spacing w:line="700" w:lineRule="exact"/>
              <w:jc w:val="center"/>
              <w:rPr>
                <w:rFonts w:ascii="Calibri" w:hAnsi="Calibri" w:eastAsia="楷体"/>
                <w:b w:val="0"/>
                <w:bCs w:val="0"/>
                <w:kern w:val="0"/>
                <w:sz w:val="24"/>
                <w:szCs w:val="24"/>
              </w:rPr>
            </w:pPr>
            <w:r>
              <w:rPr>
                <w:rFonts w:hint="eastAsia" w:ascii="Calibri" w:hAnsi="Calibri" w:eastAsia="楷体"/>
                <w:b w:val="0"/>
                <w:bCs w:val="0"/>
                <w:kern w:val="0"/>
                <w:sz w:val="21"/>
                <w:szCs w:val="21"/>
                <w:lang w:val="en-US" w:eastAsia="zh-CN"/>
              </w:rPr>
              <w:t>专项业务支出</w:t>
            </w:r>
          </w:p>
        </w:tc>
        <w:tc>
          <w:tcPr>
            <w:tcW w:w="639" w:type="dxa"/>
            <w:noWrap w:val="0"/>
            <w:vAlign w:val="center"/>
          </w:tcPr>
          <w:p>
            <w:pPr>
              <w:keepNext w:val="0"/>
              <w:keepLines w:val="0"/>
              <w:widowControl/>
              <w:suppressLineNumbers w:val="0"/>
              <w:jc w:val="left"/>
              <w:textAlignment w:val="center"/>
              <w:rPr>
                <w:rFonts w:ascii="Arial" w:hAnsi="Arial" w:eastAsia="仿宋_GB2312" w:cs="Arial"/>
                <w:b w:val="0"/>
                <w:bCs w:val="0"/>
                <w:i w:val="0"/>
                <w:iCs w:val="0"/>
                <w:color w:val="000000"/>
                <w:kern w:val="2"/>
                <w:sz w:val="16"/>
                <w:szCs w:val="16"/>
                <w:u w:val="none"/>
                <w:lang w:val="en-US" w:eastAsia="zh-CN" w:bidi="ar-SA"/>
              </w:rPr>
            </w:pPr>
            <w:r>
              <w:rPr>
                <w:rFonts w:hint="eastAsia" w:ascii="Arial" w:hAnsi="Arial" w:eastAsia="仿宋_GB2312" w:cs="Arial"/>
                <w:b w:val="0"/>
                <w:bCs w:val="0"/>
                <w:i w:val="0"/>
                <w:iCs w:val="0"/>
                <w:color w:val="000000"/>
                <w:kern w:val="2"/>
                <w:sz w:val="16"/>
                <w:szCs w:val="16"/>
                <w:u w:val="none"/>
                <w:lang w:val="en-US" w:eastAsia="zh-CN" w:bidi="ar-SA"/>
              </w:rPr>
              <w:t>政务服务局2024年驻村工作队生活补贴</w:t>
            </w:r>
          </w:p>
        </w:tc>
        <w:tc>
          <w:tcPr>
            <w:tcW w:w="704" w:type="dxa"/>
            <w:noWrap w:val="0"/>
            <w:vAlign w:val="center"/>
          </w:tcPr>
          <w:p>
            <w:pPr>
              <w:keepNext w:val="0"/>
              <w:keepLines w:val="0"/>
              <w:widowControl/>
              <w:suppressLineNumbers w:val="0"/>
              <w:jc w:val="left"/>
              <w:textAlignment w:val="center"/>
              <w:rPr>
                <w:rFonts w:ascii="Arial" w:hAnsi="Arial" w:eastAsia="仿宋_GB2312" w:cs="Arial"/>
                <w:b w:val="0"/>
                <w:bCs w:val="0"/>
                <w:i w:val="0"/>
                <w:iCs w:val="0"/>
                <w:color w:val="000000"/>
                <w:kern w:val="2"/>
                <w:sz w:val="16"/>
                <w:szCs w:val="16"/>
                <w:u w:val="none"/>
                <w:lang w:val="en-US" w:eastAsia="zh-CN" w:bidi="ar-SA"/>
              </w:rPr>
            </w:pPr>
            <w:r>
              <w:rPr>
                <w:rFonts w:hint="eastAsia" w:ascii="Arial" w:hAnsi="Arial" w:eastAsia="仿宋_GB2312" w:cs="Arial"/>
                <w:b w:val="0"/>
                <w:bCs w:val="0"/>
                <w:i w:val="0"/>
                <w:iCs w:val="0"/>
                <w:color w:val="000000"/>
                <w:kern w:val="2"/>
                <w:sz w:val="16"/>
                <w:szCs w:val="16"/>
                <w:u w:val="none"/>
                <w:lang w:val="en-US" w:eastAsia="zh-CN" w:bidi="ar-SA"/>
              </w:rPr>
              <w:t>政务服务局2024年驻村工作队生活补贴</w:t>
            </w:r>
          </w:p>
        </w:tc>
        <w:tc>
          <w:tcPr>
            <w:tcW w:w="864" w:type="dxa"/>
            <w:noWrap w:val="0"/>
            <w:vAlign w:val="center"/>
          </w:tcPr>
          <w:p>
            <w:pPr>
              <w:keepNext w:val="0"/>
              <w:keepLines w:val="0"/>
              <w:widowControl/>
              <w:suppressLineNumbers w:val="0"/>
              <w:jc w:val="left"/>
              <w:textAlignment w:val="center"/>
              <w:rPr>
                <w:rFonts w:ascii="Arial" w:hAnsi="Arial" w:eastAsia="仿宋_GB2312" w:cs="Arial"/>
                <w:b w:val="0"/>
                <w:bCs w:val="0"/>
                <w:i w:val="0"/>
                <w:iCs w:val="0"/>
                <w:color w:val="000000"/>
                <w:kern w:val="2"/>
                <w:sz w:val="16"/>
                <w:szCs w:val="16"/>
                <w:u w:val="none"/>
                <w:lang w:val="en-US" w:eastAsia="zh-CN" w:bidi="ar-SA"/>
              </w:rPr>
            </w:pPr>
            <w:r>
              <w:rPr>
                <w:rFonts w:hint="default" w:ascii="Arial" w:hAnsi="Arial" w:eastAsia="宋体" w:cs="Arial"/>
                <w:b w:val="0"/>
                <w:bCs w:val="0"/>
                <w:i w:val="0"/>
                <w:iCs w:val="0"/>
                <w:color w:val="000000"/>
                <w:kern w:val="0"/>
                <w:sz w:val="16"/>
                <w:szCs w:val="16"/>
                <w:u w:val="none"/>
                <w:lang w:val="en-US" w:eastAsia="zh-CN" w:bidi="ar"/>
              </w:rPr>
              <w:t>通榆县政务服务中心</w:t>
            </w:r>
          </w:p>
        </w:tc>
        <w:tc>
          <w:tcPr>
            <w:tcW w:w="498" w:type="dxa"/>
            <w:noWrap w:val="0"/>
            <w:vAlign w:val="center"/>
          </w:tcPr>
          <w:p>
            <w:pPr>
              <w:spacing w:line="240" w:lineRule="auto"/>
              <w:jc w:val="center"/>
              <w:rPr>
                <w:rFonts w:hint="default" w:ascii="Calibri" w:hAnsi="Calibri" w:eastAsia="楷体"/>
                <w:b w:val="0"/>
                <w:bCs w:val="0"/>
                <w:kern w:val="0"/>
                <w:sz w:val="20"/>
                <w:szCs w:val="20"/>
                <w:lang w:val="en-US" w:eastAsia="zh-CN"/>
              </w:rPr>
            </w:pPr>
            <w:r>
              <w:rPr>
                <w:rFonts w:hint="eastAsia" w:ascii="Calibri" w:hAnsi="Calibri" w:eastAsia="楷体"/>
                <w:b w:val="0"/>
                <w:bCs w:val="0"/>
                <w:kern w:val="0"/>
                <w:sz w:val="20"/>
                <w:szCs w:val="20"/>
                <w:lang w:val="en-US" w:eastAsia="zh-CN"/>
              </w:rPr>
              <w:t>3.60</w:t>
            </w:r>
          </w:p>
        </w:tc>
        <w:tc>
          <w:tcPr>
            <w:tcW w:w="490" w:type="dxa"/>
            <w:noWrap w:val="0"/>
            <w:vAlign w:val="center"/>
          </w:tcPr>
          <w:p>
            <w:pPr>
              <w:spacing w:line="240" w:lineRule="auto"/>
              <w:jc w:val="center"/>
              <w:rPr>
                <w:rFonts w:hint="default" w:ascii="Calibri" w:hAnsi="Calibri" w:eastAsia="楷体"/>
                <w:b w:val="0"/>
                <w:bCs w:val="0"/>
                <w:kern w:val="0"/>
                <w:sz w:val="20"/>
                <w:szCs w:val="20"/>
                <w:lang w:val="en-US" w:eastAsia="zh-CN"/>
              </w:rPr>
            </w:pPr>
            <w:r>
              <w:rPr>
                <w:rFonts w:hint="eastAsia" w:ascii="Calibri" w:hAnsi="Calibri" w:eastAsia="楷体"/>
                <w:b w:val="0"/>
                <w:bCs w:val="0"/>
                <w:kern w:val="0"/>
                <w:sz w:val="20"/>
                <w:szCs w:val="20"/>
                <w:lang w:val="en-US" w:eastAsia="zh-CN"/>
              </w:rPr>
              <w:t>3.60</w:t>
            </w:r>
          </w:p>
        </w:tc>
        <w:tc>
          <w:tcPr>
            <w:tcW w:w="617" w:type="dxa"/>
            <w:noWrap w:val="0"/>
            <w:vAlign w:val="center"/>
          </w:tcPr>
          <w:p>
            <w:pPr>
              <w:spacing w:line="240" w:lineRule="auto"/>
              <w:jc w:val="center"/>
              <w:rPr>
                <w:rFonts w:ascii="Calibri" w:hAnsi="Calibri" w:eastAsia="楷体"/>
                <w:b w:val="0"/>
                <w:bCs w:val="0"/>
                <w:kern w:val="0"/>
                <w:sz w:val="20"/>
                <w:szCs w:val="20"/>
              </w:rPr>
            </w:pPr>
          </w:p>
        </w:tc>
        <w:tc>
          <w:tcPr>
            <w:tcW w:w="521" w:type="dxa"/>
            <w:noWrap w:val="0"/>
            <w:vAlign w:val="center"/>
          </w:tcPr>
          <w:p>
            <w:pPr>
              <w:spacing w:line="240" w:lineRule="auto"/>
              <w:jc w:val="center"/>
              <w:rPr>
                <w:rFonts w:ascii="Calibri" w:hAnsi="Calibri" w:eastAsia="楷体"/>
                <w:b w:val="0"/>
                <w:bCs w:val="0"/>
                <w:kern w:val="0"/>
                <w:sz w:val="20"/>
                <w:szCs w:val="20"/>
              </w:rPr>
            </w:pPr>
          </w:p>
        </w:tc>
        <w:tc>
          <w:tcPr>
            <w:tcW w:w="483" w:type="dxa"/>
            <w:noWrap w:val="0"/>
            <w:vAlign w:val="center"/>
          </w:tcPr>
          <w:p>
            <w:pPr>
              <w:spacing w:line="240" w:lineRule="auto"/>
              <w:jc w:val="center"/>
              <w:rPr>
                <w:rFonts w:ascii="Calibri" w:hAnsi="Calibri" w:eastAsia="楷体"/>
                <w:b w:val="0"/>
                <w:bCs w:val="0"/>
                <w:kern w:val="0"/>
                <w:sz w:val="20"/>
                <w:szCs w:val="20"/>
              </w:rPr>
            </w:pPr>
          </w:p>
        </w:tc>
        <w:tc>
          <w:tcPr>
            <w:tcW w:w="556" w:type="dxa"/>
            <w:noWrap w:val="0"/>
            <w:vAlign w:val="center"/>
          </w:tcPr>
          <w:p>
            <w:pPr>
              <w:spacing w:line="240" w:lineRule="auto"/>
              <w:jc w:val="center"/>
              <w:rPr>
                <w:rFonts w:ascii="Calibri" w:hAnsi="Calibri" w:eastAsia="楷体"/>
                <w:b w:val="0"/>
                <w:bCs w:val="0"/>
                <w:kern w:val="0"/>
                <w:sz w:val="20"/>
                <w:szCs w:val="20"/>
              </w:rPr>
            </w:pPr>
          </w:p>
        </w:tc>
        <w:tc>
          <w:tcPr>
            <w:tcW w:w="513" w:type="dxa"/>
            <w:noWrap w:val="0"/>
            <w:vAlign w:val="center"/>
          </w:tcPr>
          <w:p>
            <w:pPr>
              <w:spacing w:line="240" w:lineRule="auto"/>
              <w:jc w:val="center"/>
              <w:rPr>
                <w:rFonts w:ascii="Calibri" w:hAnsi="Calibri" w:eastAsia="楷体"/>
                <w:b w:val="0"/>
                <w:bCs w:val="0"/>
                <w:kern w:val="0"/>
                <w:sz w:val="20"/>
                <w:szCs w:val="20"/>
              </w:rPr>
            </w:pPr>
          </w:p>
        </w:tc>
        <w:tc>
          <w:tcPr>
            <w:tcW w:w="443" w:type="dxa"/>
            <w:noWrap w:val="0"/>
            <w:vAlign w:val="center"/>
          </w:tcPr>
          <w:p>
            <w:pPr>
              <w:spacing w:line="240" w:lineRule="auto"/>
              <w:jc w:val="center"/>
              <w:rPr>
                <w:rFonts w:ascii="Calibri" w:hAnsi="Calibri" w:eastAsia="楷体"/>
                <w:b w:val="0"/>
                <w:bCs w:val="0"/>
                <w:kern w:val="0"/>
                <w:sz w:val="20"/>
                <w:szCs w:val="20"/>
              </w:rPr>
            </w:pPr>
          </w:p>
        </w:tc>
        <w:tc>
          <w:tcPr>
            <w:tcW w:w="567" w:type="dxa"/>
            <w:noWrap w:val="0"/>
            <w:vAlign w:val="center"/>
          </w:tcPr>
          <w:p>
            <w:pPr>
              <w:spacing w:line="240" w:lineRule="auto"/>
              <w:jc w:val="center"/>
              <w:rPr>
                <w:rFonts w:ascii="Calibri" w:hAnsi="Calibri" w:eastAsia="楷体"/>
                <w:b w:val="0"/>
                <w:bCs w:val="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exact"/>
        </w:trPr>
        <w:tc>
          <w:tcPr>
            <w:tcW w:w="1728" w:type="dxa"/>
            <w:noWrap w:val="0"/>
            <w:vAlign w:val="center"/>
          </w:tcPr>
          <w:p>
            <w:pPr>
              <w:autoSpaceDN w:val="0"/>
              <w:spacing w:line="240" w:lineRule="auto"/>
              <w:jc w:val="center"/>
              <w:textAlignment w:val="center"/>
              <w:rPr>
                <w:rFonts w:hint="eastAsia" w:ascii="Calibri" w:hAnsi="Calibri" w:eastAsia="华文细黑"/>
                <w:b w:val="0"/>
                <w:bCs w:val="0"/>
                <w:color w:val="000000"/>
                <w:sz w:val="16"/>
                <w:szCs w:val="20"/>
              </w:rPr>
            </w:pPr>
            <w:r>
              <w:rPr>
                <w:rFonts w:hint="eastAsia" w:ascii="Calibri" w:hAnsi="Calibri" w:eastAsia="华文细黑"/>
                <w:b w:val="0"/>
                <w:bCs w:val="0"/>
                <w:color w:val="000000"/>
                <w:sz w:val="16"/>
                <w:szCs w:val="20"/>
              </w:rPr>
              <w:t>合计</w:t>
            </w:r>
          </w:p>
        </w:tc>
        <w:tc>
          <w:tcPr>
            <w:tcW w:w="639" w:type="dxa"/>
            <w:noWrap w:val="0"/>
            <w:vAlign w:val="center"/>
          </w:tcPr>
          <w:p>
            <w:pPr>
              <w:autoSpaceDN w:val="0"/>
              <w:spacing w:line="240" w:lineRule="auto"/>
              <w:jc w:val="center"/>
              <w:textAlignment w:val="center"/>
              <w:rPr>
                <w:rFonts w:ascii="Calibri" w:hAnsi="Calibri" w:eastAsia="华文细黑"/>
                <w:b w:val="0"/>
                <w:bCs w:val="0"/>
                <w:color w:val="000000"/>
                <w:sz w:val="16"/>
                <w:szCs w:val="20"/>
              </w:rPr>
            </w:pPr>
          </w:p>
        </w:tc>
        <w:tc>
          <w:tcPr>
            <w:tcW w:w="704" w:type="dxa"/>
            <w:noWrap w:val="0"/>
            <w:vAlign w:val="center"/>
          </w:tcPr>
          <w:p>
            <w:pPr>
              <w:spacing w:line="240" w:lineRule="auto"/>
              <w:jc w:val="center"/>
              <w:rPr>
                <w:rFonts w:ascii="Calibri" w:hAnsi="Calibri" w:eastAsia="楷体"/>
                <w:b w:val="0"/>
                <w:bCs w:val="0"/>
                <w:kern w:val="0"/>
                <w:sz w:val="24"/>
                <w:szCs w:val="24"/>
              </w:rPr>
            </w:pPr>
          </w:p>
        </w:tc>
        <w:tc>
          <w:tcPr>
            <w:tcW w:w="864" w:type="dxa"/>
            <w:noWrap w:val="0"/>
            <w:vAlign w:val="center"/>
          </w:tcPr>
          <w:p>
            <w:pPr>
              <w:spacing w:line="240" w:lineRule="auto"/>
              <w:jc w:val="center"/>
              <w:rPr>
                <w:rFonts w:ascii="Calibri" w:hAnsi="Calibri" w:eastAsia="楷体"/>
                <w:b w:val="0"/>
                <w:bCs w:val="0"/>
                <w:kern w:val="0"/>
                <w:sz w:val="24"/>
                <w:szCs w:val="24"/>
              </w:rPr>
            </w:pPr>
          </w:p>
        </w:tc>
        <w:tc>
          <w:tcPr>
            <w:tcW w:w="498" w:type="dxa"/>
            <w:noWrap w:val="0"/>
            <w:vAlign w:val="center"/>
          </w:tcPr>
          <w:p>
            <w:pPr>
              <w:spacing w:line="240" w:lineRule="auto"/>
              <w:jc w:val="center"/>
              <w:rPr>
                <w:rFonts w:hint="default" w:ascii="Calibri" w:hAnsi="Calibri" w:eastAsia="楷体"/>
                <w:b w:val="0"/>
                <w:bCs w:val="0"/>
                <w:kern w:val="0"/>
                <w:sz w:val="20"/>
                <w:szCs w:val="20"/>
                <w:lang w:val="en-US" w:eastAsia="zh-CN"/>
              </w:rPr>
            </w:pPr>
            <w:r>
              <w:rPr>
                <w:rFonts w:hint="eastAsia" w:ascii="Calibri" w:hAnsi="Calibri" w:eastAsia="楷体"/>
                <w:b w:val="0"/>
                <w:bCs w:val="0"/>
                <w:kern w:val="0"/>
                <w:sz w:val="20"/>
                <w:szCs w:val="20"/>
                <w:lang w:val="en-US" w:eastAsia="zh-CN"/>
              </w:rPr>
              <w:t>98.66</w:t>
            </w:r>
          </w:p>
        </w:tc>
        <w:tc>
          <w:tcPr>
            <w:tcW w:w="490" w:type="dxa"/>
            <w:noWrap w:val="0"/>
            <w:vAlign w:val="center"/>
          </w:tcPr>
          <w:p>
            <w:pPr>
              <w:spacing w:line="240" w:lineRule="auto"/>
              <w:jc w:val="center"/>
              <w:rPr>
                <w:rFonts w:hint="default" w:ascii="Calibri" w:hAnsi="Calibri" w:eastAsia="楷体"/>
                <w:b w:val="0"/>
                <w:bCs w:val="0"/>
                <w:kern w:val="0"/>
                <w:sz w:val="20"/>
                <w:szCs w:val="20"/>
                <w:lang w:val="en-US" w:eastAsia="zh-CN"/>
              </w:rPr>
            </w:pPr>
            <w:r>
              <w:rPr>
                <w:rFonts w:hint="eastAsia" w:ascii="Calibri" w:hAnsi="Calibri" w:eastAsia="楷体"/>
                <w:b w:val="0"/>
                <w:bCs w:val="0"/>
                <w:kern w:val="0"/>
                <w:sz w:val="20"/>
                <w:szCs w:val="20"/>
                <w:lang w:val="en-US" w:eastAsia="zh-CN"/>
              </w:rPr>
              <w:t>98.66</w:t>
            </w:r>
          </w:p>
        </w:tc>
        <w:tc>
          <w:tcPr>
            <w:tcW w:w="617" w:type="dxa"/>
            <w:noWrap w:val="0"/>
            <w:vAlign w:val="center"/>
          </w:tcPr>
          <w:p>
            <w:pPr>
              <w:spacing w:line="240" w:lineRule="auto"/>
              <w:jc w:val="center"/>
              <w:rPr>
                <w:rFonts w:ascii="Calibri" w:hAnsi="Calibri" w:eastAsia="楷体"/>
                <w:b w:val="0"/>
                <w:bCs w:val="0"/>
                <w:kern w:val="0"/>
                <w:sz w:val="20"/>
                <w:szCs w:val="20"/>
              </w:rPr>
            </w:pPr>
          </w:p>
        </w:tc>
        <w:tc>
          <w:tcPr>
            <w:tcW w:w="521" w:type="dxa"/>
            <w:noWrap w:val="0"/>
            <w:vAlign w:val="center"/>
          </w:tcPr>
          <w:p>
            <w:pPr>
              <w:spacing w:line="240" w:lineRule="auto"/>
              <w:jc w:val="center"/>
              <w:rPr>
                <w:rFonts w:ascii="Calibri" w:hAnsi="Calibri" w:eastAsia="楷体"/>
                <w:b w:val="0"/>
                <w:bCs w:val="0"/>
                <w:kern w:val="0"/>
                <w:sz w:val="20"/>
                <w:szCs w:val="20"/>
              </w:rPr>
            </w:pPr>
          </w:p>
        </w:tc>
        <w:tc>
          <w:tcPr>
            <w:tcW w:w="483" w:type="dxa"/>
            <w:noWrap w:val="0"/>
            <w:vAlign w:val="center"/>
          </w:tcPr>
          <w:p>
            <w:pPr>
              <w:spacing w:line="240" w:lineRule="auto"/>
              <w:jc w:val="center"/>
              <w:rPr>
                <w:rFonts w:ascii="Calibri" w:hAnsi="Calibri" w:eastAsia="楷体"/>
                <w:b w:val="0"/>
                <w:bCs w:val="0"/>
                <w:kern w:val="0"/>
                <w:sz w:val="20"/>
                <w:szCs w:val="20"/>
              </w:rPr>
            </w:pPr>
          </w:p>
        </w:tc>
        <w:tc>
          <w:tcPr>
            <w:tcW w:w="556" w:type="dxa"/>
            <w:noWrap w:val="0"/>
            <w:vAlign w:val="center"/>
          </w:tcPr>
          <w:p>
            <w:pPr>
              <w:spacing w:line="240" w:lineRule="auto"/>
              <w:jc w:val="center"/>
              <w:rPr>
                <w:rFonts w:ascii="Calibri" w:hAnsi="Calibri" w:eastAsia="楷体"/>
                <w:b w:val="0"/>
                <w:bCs w:val="0"/>
                <w:kern w:val="0"/>
                <w:sz w:val="20"/>
                <w:szCs w:val="20"/>
              </w:rPr>
            </w:pPr>
          </w:p>
        </w:tc>
        <w:tc>
          <w:tcPr>
            <w:tcW w:w="513" w:type="dxa"/>
            <w:noWrap w:val="0"/>
            <w:vAlign w:val="center"/>
          </w:tcPr>
          <w:p>
            <w:pPr>
              <w:spacing w:line="240" w:lineRule="auto"/>
              <w:jc w:val="center"/>
              <w:rPr>
                <w:rFonts w:ascii="Calibri" w:hAnsi="Calibri" w:eastAsia="楷体"/>
                <w:b w:val="0"/>
                <w:bCs w:val="0"/>
                <w:kern w:val="0"/>
                <w:sz w:val="20"/>
                <w:szCs w:val="20"/>
              </w:rPr>
            </w:pPr>
          </w:p>
        </w:tc>
        <w:tc>
          <w:tcPr>
            <w:tcW w:w="443" w:type="dxa"/>
            <w:noWrap w:val="0"/>
            <w:vAlign w:val="center"/>
          </w:tcPr>
          <w:p>
            <w:pPr>
              <w:spacing w:line="240" w:lineRule="auto"/>
              <w:jc w:val="center"/>
              <w:rPr>
                <w:rFonts w:ascii="Calibri" w:hAnsi="Calibri" w:eastAsia="楷体"/>
                <w:b w:val="0"/>
                <w:bCs w:val="0"/>
                <w:kern w:val="0"/>
                <w:sz w:val="20"/>
                <w:szCs w:val="20"/>
              </w:rPr>
            </w:pPr>
          </w:p>
        </w:tc>
        <w:tc>
          <w:tcPr>
            <w:tcW w:w="567" w:type="dxa"/>
            <w:noWrap w:val="0"/>
            <w:vAlign w:val="center"/>
          </w:tcPr>
          <w:p>
            <w:pPr>
              <w:spacing w:line="240" w:lineRule="auto"/>
              <w:jc w:val="center"/>
              <w:rPr>
                <w:rFonts w:ascii="Calibri" w:hAnsi="Calibri" w:eastAsia="楷体"/>
                <w:b w:val="0"/>
                <w:bCs w:val="0"/>
                <w:kern w:val="0"/>
                <w:sz w:val="20"/>
                <w:szCs w:val="20"/>
              </w:rPr>
            </w:pPr>
          </w:p>
        </w:tc>
      </w:tr>
    </w:tbl>
    <w:p>
      <w:pPr>
        <w:spacing w:line="700" w:lineRule="exact"/>
        <w:rPr>
          <w:rFonts w:hint="eastAsia" w:ascii="楷体" w:hAnsi="楷体" w:eastAsia="楷体" w:cs="楷体"/>
          <w:b w:val="0"/>
          <w:bCs w:val="0"/>
          <w:kern w:val="0"/>
          <w:sz w:val="21"/>
          <w:szCs w:val="21"/>
        </w:rPr>
      </w:pPr>
    </w:p>
    <w:p>
      <w:pPr>
        <w:spacing w:line="700" w:lineRule="exact"/>
        <w:rPr>
          <w:rFonts w:hint="eastAsia" w:ascii="楷体" w:hAnsi="楷体" w:eastAsia="楷体" w:cs="楷体"/>
          <w:b w:val="0"/>
          <w:bCs w:val="0"/>
          <w:kern w:val="0"/>
          <w:sz w:val="21"/>
          <w:szCs w:val="21"/>
        </w:rPr>
      </w:pPr>
    </w:p>
    <w:tbl>
      <w:tblPr>
        <w:tblStyle w:val="9"/>
        <w:tblpPr w:leftFromText="180" w:rightFromText="180" w:vertAnchor="text" w:horzAnchor="page" w:tblpX="1161" w:tblpY="411"/>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both"/>
              <w:textAlignment w:val="center"/>
              <w:rPr>
                <w:rFonts w:hint="eastAsia" w:eastAsia="方正小标宋简体"/>
                <w:kern w:val="0"/>
                <w:sz w:val="36"/>
                <w:szCs w:val="36"/>
              </w:rPr>
            </w:pPr>
          </w:p>
          <w:p>
            <w:pPr>
              <w:widowControl/>
              <w:ind w:firstLine="2880" w:firstLineChars="800"/>
              <w:jc w:val="both"/>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政务服务中心2021年12月至2022年12月“数字通榆”项目专网年租金</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87.45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87.45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0</w:t>
            </w: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支付全年“数字通榆”项目费用，保障公文传输系统和城乡视频会议稳定运行。</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公文传输专线数量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103个</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城乡视频会议数量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24点</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机关公文传输系统稳定率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视频会议连接成功率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政务内网专线使用费</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1500元/年/个</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视频会议系统使用费</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30000元/年/点</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公文传输系统维护及时率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视频会议及时率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机关单位办事提升率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各单位满意度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eastAsia="楷体"/>
          <w:kern w:val="0"/>
          <w:szCs w:val="32"/>
        </w:rPr>
        <w:br w:type="page"/>
      </w:r>
    </w:p>
    <w:tbl>
      <w:tblPr>
        <w:tblStyle w:val="9"/>
        <w:tblpPr w:leftFromText="180" w:rightFromText="180" w:vertAnchor="text" w:horzAnchor="page" w:tblpX="1222" w:tblpY="237"/>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1132" w:hRule="atLeast"/>
        </w:trPr>
        <w:tc>
          <w:tcPr>
            <w:tcW w:w="9582" w:type="dxa"/>
            <w:gridSpan w:val="5"/>
            <w:noWrap w:val="0"/>
            <w:vAlign w:val="center"/>
          </w:tcPr>
          <w:p>
            <w:pPr>
              <w:widowControl/>
              <w:ind w:firstLine="2880" w:firstLineChars="800"/>
              <w:jc w:val="both"/>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政务服务中心2024年驻村工作队生活补贴</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3.6</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3.6</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0</w:t>
            </w: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驻村干部主要负责帮助村书记开展各项工作，使村部运转有序，驻村生活补助使驻村干部生活质量得到保障，从而更好地推进各项工作有序开展。</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auto"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auto"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auto"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auto"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驻村天数</w:t>
            </w:r>
          </w:p>
        </w:tc>
        <w:tc>
          <w:tcPr>
            <w:tcW w:w="2392" w:type="dxa"/>
            <w:tcBorders>
              <w:top w:val="single" w:color="000000" w:sz="4" w:space="0"/>
              <w:left w:val="single" w:color="auto"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360天</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auto"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驻村干部数量</w:t>
            </w:r>
          </w:p>
        </w:tc>
        <w:tc>
          <w:tcPr>
            <w:tcW w:w="2392" w:type="dxa"/>
            <w:tcBorders>
              <w:top w:val="single" w:color="000000" w:sz="4" w:space="0"/>
              <w:left w:val="single" w:color="auto"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auto"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保障工作质量</w:t>
            </w:r>
          </w:p>
        </w:tc>
        <w:tc>
          <w:tcPr>
            <w:tcW w:w="2392" w:type="dxa"/>
            <w:tcBorders>
              <w:top w:val="single" w:color="000000" w:sz="4" w:space="0"/>
              <w:left w:val="single" w:color="auto"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auto"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生活补助成本</w:t>
            </w:r>
          </w:p>
        </w:tc>
        <w:tc>
          <w:tcPr>
            <w:tcW w:w="2392" w:type="dxa"/>
            <w:tcBorders>
              <w:top w:val="single" w:color="000000" w:sz="4" w:space="0"/>
              <w:left w:val="single" w:color="auto"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100元/人/天</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auto"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生活补助拨付及时率</w:t>
            </w:r>
          </w:p>
        </w:tc>
        <w:tc>
          <w:tcPr>
            <w:tcW w:w="2392" w:type="dxa"/>
            <w:tcBorders>
              <w:top w:val="single" w:color="000000" w:sz="4" w:space="0"/>
              <w:left w:val="single" w:color="auto"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auto"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auto"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auto"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驻村干部素质提升率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驻村干部满意度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bl>
    <w:p>
      <w:pPr>
        <w:bidi w:val="0"/>
        <w:jc w:val="left"/>
        <w:rPr>
          <w:rFonts w:ascii="Times New Roman" w:hAnsi="Times New Roman" w:eastAsia="仿宋_GB2312" w:cs="Times New Roman"/>
          <w:kern w:val="2"/>
          <w:sz w:val="32"/>
          <w:lang w:val="en-US" w:eastAsia="zh-CN" w:bidi="ar-SA"/>
        </w:rPr>
      </w:pPr>
    </w:p>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ind w:firstLine="420" w:firstLineChars="200"/>
        <w:rPr>
          <w:rFonts w:eastAsia="楷体"/>
          <w:kern w:val="0"/>
          <w:sz w:val="21"/>
          <w:szCs w:val="21"/>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tbl>
      <w:tblPr>
        <w:tblStyle w:val="9"/>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hint="eastAsia" w:eastAsia="方正小标宋简体"/>
                <w:kern w:val="0"/>
                <w:sz w:val="36"/>
                <w:szCs w:val="36"/>
              </w:rPr>
            </w:pPr>
          </w:p>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政务服务中心2024年辅助岗位人员工资</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7.6145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7.6145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0</w:t>
            </w: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按时拨付辅助岗位人员工资及保险，维持职工正常生活水平，调动职工积极性，提高工作效能。</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辅助岗人数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工作完成率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辅助岗位每人每月</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2000元</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工资发放及时率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带动就业增长率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辅助岗满意度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bl>
    <w:p>
      <w:pPr>
        <w:spacing w:line="700" w:lineRule="exact"/>
        <w:ind w:firstLine="640" w:firstLineChars="200"/>
        <w:rPr>
          <w:rFonts w:eastAsia="楷体"/>
          <w:kern w:val="0"/>
          <w:szCs w:val="32"/>
        </w:rPr>
      </w:pPr>
    </w:p>
    <w:p>
      <w:pPr>
        <w:spacing w:line="700" w:lineRule="exact"/>
        <w:rPr>
          <w:rFonts w:eastAsia="黑体"/>
          <w:sz w:val="36"/>
          <w:szCs w:val="36"/>
        </w:rPr>
      </w:pPr>
    </w:p>
    <w:p>
      <w:pPr>
        <w:spacing w:line="700" w:lineRule="exact"/>
        <w:ind w:firstLine="2160" w:firstLineChars="600"/>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lang w:val="en-US" w:eastAsia="zh-CN"/>
        </w:rPr>
        <w:t>303.53</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303.53</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年预算增加（减少）</w:t>
      </w:r>
      <w:r>
        <w:rPr>
          <w:rFonts w:hint="eastAsia" w:ascii="仿宋_GB2312" w:hAnsi="仿宋_GB2312" w:cs="仿宋_GB2312"/>
          <w:szCs w:val="32"/>
          <w:lang w:val="en-US" w:eastAsia="zh-CN"/>
        </w:rPr>
        <w:t>81.63</w:t>
      </w:r>
      <w:r>
        <w:rPr>
          <w:rFonts w:hint="eastAsia" w:ascii="仿宋_GB2312" w:hAnsi="仿宋_GB2312" w:eastAsia="仿宋_GB2312" w:cs="仿宋_GB2312"/>
          <w:szCs w:val="32"/>
        </w:rPr>
        <w:t>万元，主要原因是</w:t>
      </w:r>
      <w:r>
        <w:rPr>
          <w:rFonts w:hint="eastAsia" w:ascii="仿宋_GB2312" w:hAnsi="仿宋_GB2312" w:cs="仿宋_GB2312"/>
          <w:szCs w:val="32"/>
          <w:u w:val="none"/>
          <w:lang w:val="en-US" w:eastAsia="zh-CN"/>
        </w:rPr>
        <w:t>人员经费和公用经费增加。</w:t>
      </w: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lang w:val="en-US" w:eastAsia="zh-CN"/>
        </w:rPr>
        <w:t>303.53</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303.53</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%。本年收入中，一般公共预算拨款收入</w:t>
      </w:r>
      <w:r>
        <w:rPr>
          <w:rFonts w:hint="eastAsia" w:ascii="仿宋_GB2312" w:hAnsi="仿宋_GB2312" w:cs="仿宋_GB2312"/>
          <w:szCs w:val="32"/>
          <w:lang w:val="en-US" w:eastAsia="zh-CN"/>
        </w:rPr>
        <w:t>303.53</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_%；政府性基金预算拨款收入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万元，占%；事业收入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万元，占%；上级补助收入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%；附属单位上缴收入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%；事业单位经营收入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%；其他收入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%。上年结转中，一般公共预算拨款结转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%；政府性基金预算拨款结转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%；财政专户管理资金结转结余</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%；单位资金结转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%；用事业基金弥补收支差额</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hint="eastAsia" w:ascii="黑体" w:hAnsi="黑体" w:eastAsia="黑体" w:cs="黑体"/>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lang w:val="en-US" w:eastAsia="zh-CN"/>
        </w:rPr>
        <w:t>303.53</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204.87</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67.5</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98.66</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32.5</w:t>
      </w:r>
      <w:r>
        <w:rPr>
          <w:rFonts w:hint="eastAsia" w:ascii="仿宋_GB2312" w:hAnsi="仿宋_GB2312" w:eastAsia="仿宋_GB2312" w:cs="仿宋_GB2312"/>
          <w:szCs w:val="32"/>
        </w:rPr>
        <w:t>%；事业单位经营支出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%；上缴上级支出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%；对附属单位补助支出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00"/>
        <w:rPr>
          <w:szCs w:val="32"/>
        </w:rPr>
      </w:pPr>
    </w:p>
    <w:p>
      <w:pPr>
        <w:ind w:firstLine="600"/>
        <w:rPr>
          <w:szCs w:val="32"/>
          <w:u w:val="single"/>
        </w:rPr>
      </w:pPr>
    </w:p>
    <w:p>
      <w:pPr>
        <w:ind w:firstLine="600"/>
        <w:rPr>
          <w:szCs w:val="32"/>
        </w:rPr>
      </w:pPr>
    </w:p>
    <w:p>
      <w:pPr>
        <w:ind w:firstLine="600"/>
        <w:rPr>
          <w:szCs w:val="32"/>
          <w:u w:val="single"/>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rFonts w:hint="eastAsia" w:ascii="黑体" w:hAnsi="黑体" w:eastAsia="黑体" w:cs="黑体"/>
          <w:szCs w:val="32"/>
        </w:rPr>
      </w:pPr>
      <w:r>
        <w:rPr>
          <w:rFonts w:eastAsia="楷体"/>
          <w:szCs w:val="32"/>
        </w:rPr>
        <w:br w:type="page"/>
      </w: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lang w:val="en-US" w:eastAsia="zh-CN"/>
        </w:rPr>
        <w:t>303.53</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303.53</w:t>
      </w:r>
      <w:r>
        <w:rPr>
          <w:rFonts w:hint="eastAsia" w:ascii="仿宋_GB2312" w:hAnsi="仿宋_GB2312" w:eastAsia="仿宋_GB2312" w:cs="仿宋_GB2312"/>
          <w:szCs w:val="32"/>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lang w:val="en-US" w:eastAsia="zh-CN"/>
        </w:rPr>
        <w:t>250.7</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lang w:val="en-US" w:eastAsia="zh-CN"/>
        </w:rPr>
        <w:t>27.77</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szCs w:val="32"/>
          <w:lang w:val="en-US" w:eastAsia="zh-CN"/>
        </w:rPr>
        <w:t>8.89</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szCs w:val="32"/>
          <w:lang w:val="en-US" w:eastAsia="zh-CN"/>
        </w:rPr>
        <w:t>16.17</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p>
    <w:p>
      <w:pPr>
        <w:ind w:firstLine="600"/>
        <w:rPr>
          <w:szCs w:val="32"/>
        </w:rPr>
      </w:pPr>
    </w:p>
    <w:p>
      <w:pPr>
        <w:ind w:firstLine="600"/>
        <w:rPr>
          <w:szCs w:val="32"/>
        </w:rPr>
      </w:pPr>
    </w:p>
    <w:p>
      <w:pPr>
        <w:ind w:firstLine="600"/>
        <w:rPr>
          <w:szCs w:val="32"/>
        </w:rPr>
      </w:pPr>
    </w:p>
    <w:p>
      <w:pPr>
        <w:ind w:firstLine="600"/>
        <w:rPr>
          <w:rFonts w:eastAsia="楷体"/>
          <w:szCs w:val="32"/>
        </w:rPr>
      </w:pPr>
    </w:p>
    <w:p>
      <w:pPr>
        <w:ind w:firstLine="600"/>
        <w:rPr>
          <w:rFonts w:eastAsia="黑体"/>
          <w:szCs w:val="30"/>
        </w:rPr>
      </w:pPr>
      <w:r>
        <w:rPr>
          <w:rFonts w:eastAsia="楷体"/>
          <w:szCs w:val="32"/>
        </w:rPr>
        <w:br w:type="page"/>
      </w: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lang w:val="en-US" w:eastAsia="zh-CN"/>
        </w:rPr>
        <w:t>303.53</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204.87</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67.5</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98.66</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32.5</w:t>
      </w:r>
      <w:r>
        <w:rPr>
          <w:rFonts w:hint="eastAsia" w:ascii="仿宋_GB2312" w:hAnsi="仿宋_GB2312" w:eastAsia="仿宋_GB2312" w:cs="仿宋_GB2312"/>
          <w:szCs w:val="32"/>
        </w:rPr>
        <w:t>%。基本支出中，人员经费</w:t>
      </w:r>
      <w:r>
        <w:rPr>
          <w:rFonts w:hint="eastAsia" w:ascii="仿宋_GB2312" w:hAnsi="仿宋_GB2312" w:cs="仿宋_GB2312"/>
          <w:szCs w:val="32"/>
          <w:lang w:val="en-US" w:eastAsia="zh-CN"/>
        </w:rPr>
        <w:t>189.51</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92.50</w:t>
      </w:r>
      <w:r>
        <w:rPr>
          <w:rFonts w:hint="eastAsia" w:ascii="仿宋_GB2312" w:hAnsi="仿宋_GB2312" w:eastAsia="仿宋_GB2312" w:cs="仿宋_GB2312"/>
          <w:szCs w:val="32"/>
        </w:rPr>
        <w:t>%；公用经费</w:t>
      </w:r>
      <w:r>
        <w:rPr>
          <w:rFonts w:hint="eastAsia" w:ascii="仿宋_GB2312" w:hAnsi="仿宋_GB2312" w:cs="仿宋_GB2312"/>
          <w:szCs w:val="32"/>
          <w:lang w:val="en-US" w:eastAsia="zh-CN"/>
        </w:rPr>
        <w:t>15.36</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7.5</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w:t>
      </w:r>
      <w:r>
        <w:rPr>
          <w:rFonts w:hint="eastAsia" w:ascii="仿宋_GB2312" w:hAnsi="仿宋_GB2312" w:cs="仿宋_GB2312"/>
          <w:szCs w:val="32"/>
          <w:lang w:val="en-US" w:eastAsia="zh-CN"/>
        </w:rPr>
        <w:t>250.7</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82.59</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人员经费和项目支出</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国防（类）支出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教育（类）支出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科学技术（类）支出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文化旅游体育与传媒（类）支出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keepNext w:val="0"/>
        <w:keepLines w:val="0"/>
        <w:widowControl/>
        <w:suppressLineNumbers w:val="0"/>
        <w:jc w:val="left"/>
        <w:rPr>
          <w:u w:val="none"/>
        </w:rPr>
      </w:pPr>
      <w:r>
        <w:rPr>
          <w:rFonts w:hint="eastAsia" w:ascii="仿宋_GB2312" w:hAnsi="仿宋_GB2312" w:eastAsia="仿宋_GB2312" w:cs="仿宋_GB2312"/>
          <w:szCs w:val="32"/>
        </w:rPr>
        <w:t>社会保障和就业（类）支出</w:t>
      </w:r>
      <w:r>
        <w:rPr>
          <w:rFonts w:hint="eastAsia" w:ascii="仿宋_GB2312" w:hAnsi="仿宋_GB2312" w:cs="仿宋_GB2312"/>
          <w:szCs w:val="32"/>
          <w:lang w:val="en-US" w:eastAsia="zh-CN"/>
        </w:rPr>
        <w:t>27.77</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9.15</w:t>
      </w:r>
      <w:r>
        <w:rPr>
          <w:rFonts w:hint="eastAsia" w:ascii="仿宋_GB2312" w:hAnsi="仿宋_GB2312" w:eastAsia="仿宋_GB2312" w:cs="仿宋_GB2312"/>
          <w:szCs w:val="32"/>
        </w:rPr>
        <w:t>%，主要用于</w:t>
      </w:r>
      <w:r>
        <w:rPr>
          <w:rFonts w:ascii="仿宋" w:hAnsi="仿宋" w:eastAsia="仿宋" w:cs="仿宋"/>
          <w:color w:val="000000"/>
          <w:kern w:val="0"/>
          <w:sz w:val="31"/>
          <w:szCs w:val="31"/>
          <w:u w:val="none"/>
          <w:lang w:val="en-US" w:eastAsia="zh-CN" w:bidi="ar"/>
        </w:rPr>
        <w:t>职工养老保险支出和职业年金支出</w:t>
      </w:r>
      <w:r>
        <w:rPr>
          <w:rFonts w:hint="eastAsia" w:ascii="仿宋" w:hAnsi="仿宋" w:eastAsia="仿宋" w:cs="仿宋"/>
          <w:color w:val="000000"/>
          <w:kern w:val="0"/>
          <w:sz w:val="31"/>
          <w:szCs w:val="31"/>
          <w:u w:val="none"/>
          <w:lang w:val="en-US" w:eastAsia="zh-CN" w:bidi="ar"/>
        </w:rPr>
        <w:t>。</w:t>
      </w:r>
    </w:p>
    <w:p>
      <w:pPr>
        <w:spacing w:line="520" w:lineRule="exact"/>
        <w:rPr>
          <w:rFonts w:hint="eastAsia" w:ascii="仿宋_GB2312" w:hAnsi="仿宋_GB2312" w:eastAsia="仿宋_GB2312" w:cs="仿宋_GB2312"/>
          <w:szCs w:val="32"/>
        </w:rPr>
      </w:pPr>
      <w:r>
        <w:rPr>
          <w:rFonts w:hint="eastAsia" w:ascii="仿宋_GB2312" w:hAnsi="仿宋_GB2312" w:eastAsia="仿宋_GB2312" w:cs="仿宋_GB2312"/>
          <w:szCs w:val="32"/>
        </w:rPr>
        <w:t>农林水支出（类）支出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住房保障（类）支出</w:t>
      </w:r>
      <w:r>
        <w:rPr>
          <w:rFonts w:hint="eastAsia" w:ascii="仿宋_GB2312" w:hAnsi="仿宋_GB2312" w:cs="仿宋_GB2312"/>
          <w:szCs w:val="32"/>
          <w:lang w:val="en-US" w:eastAsia="zh-CN"/>
        </w:rPr>
        <w:t>16.17</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5.33</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住房公积金缴纳</w:t>
      </w:r>
      <w:r>
        <w:rPr>
          <w:rFonts w:hint="eastAsia" w:ascii="仿宋_GB2312" w:hAnsi="仿宋_GB2312" w:eastAsia="仿宋_GB2312" w:cs="仿宋_GB2312"/>
          <w:szCs w:val="32"/>
        </w:rPr>
        <w:t>。</w:t>
      </w:r>
    </w:p>
    <w:p>
      <w:pPr>
        <w:keepNext w:val="0"/>
        <w:keepLines w:val="0"/>
        <w:widowControl/>
        <w:suppressLineNumbers w:val="0"/>
        <w:jc w:val="left"/>
        <w:rPr>
          <w:u w:val="none"/>
        </w:rPr>
      </w:pPr>
      <w:r>
        <w:rPr>
          <w:rFonts w:ascii="仿宋" w:hAnsi="仿宋" w:eastAsia="仿宋" w:cs="仿宋"/>
          <w:color w:val="000000"/>
          <w:kern w:val="0"/>
          <w:sz w:val="31"/>
          <w:szCs w:val="31"/>
          <w:lang w:val="en-US" w:eastAsia="zh-CN" w:bidi="ar"/>
        </w:rPr>
        <w:t>卫生健康（类）支出</w:t>
      </w:r>
      <w:r>
        <w:rPr>
          <w:rFonts w:ascii="仿宋" w:hAnsi="仿宋" w:eastAsia="仿宋" w:cs="仿宋"/>
          <w:color w:val="000000"/>
          <w:kern w:val="0"/>
          <w:sz w:val="31"/>
          <w:szCs w:val="31"/>
          <w:u w:val="none"/>
          <w:lang w:val="en-US" w:eastAsia="zh-CN" w:bidi="ar"/>
        </w:rPr>
        <w:t xml:space="preserve"> </w:t>
      </w:r>
      <w:r>
        <w:rPr>
          <w:rFonts w:hint="eastAsia" w:ascii="仿宋" w:hAnsi="仿宋" w:eastAsia="仿宋" w:cs="仿宋"/>
          <w:color w:val="000000"/>
          <w:kern w:val="0"/>
          <w:sz w:val="31"/>
          <w:szCs w:val="31"/>
          <w:u w:val="none"/>
          <w:lang w:val="en-US" w:eastAsia="zh-CN" w:bidi="ar"/>
        </w:rPr>
        <w:t>8.89</w:t>
      </w:r>
      <w:r>
        <w:rPr>
          <w:rFonts w:ascii="仿宋" w:hAnsi="仿宋" w:eastAsia="仿宋" w:cs="仿宋"/>
          <w:color w:val="000000"/>
          <w:kern w:val="0"/>
          <w:sz w:val="31"/>
          <w:szCs w:val="31"/>
          <w:lang w:val="en-US" w:eastAsia="zh-CN" w:bidi="ar"/>
        </w:rPr>
        <w:t xml:space="preserve">万元，占 </w:t>
      </w:r>
      <w:r>
        <w:rPr>
          <w:rFonts w:hint="eastAsia" w:ascii="仿宋" w:hAnsi="仿宋" w:eastAsia="仿宋" w:cs="仿宋"/>
          <w:color w:val="000000"/>
          <w:kern w:val="0"/>
          <w:sz w:val="31"/>
          <w:szCs w:val="31"/>
          <w:lang w:val="en-US" w:eastAsia="zh-CN" w:bidi="ar"/>
        </w:rPr>
        <w:t>2.93</w:t>
      </w:r>
      <w:r>
        <w:rPr>
          <w:rFonts w:ascii="仿宋" w:hAnsi="仿宋" w:eastAsia="仿宋" w:cs="仿宋"/>
          <w:color w:val="000000"/>
          <w:kern w:val="0"/>
          <w:sz w:val="31"/>
          <w:szCs w:val="31"/>
          <w:lang w:val="en-US" w:eastAsia="zh-CN" w:bidi="ar"/>
        </w:rPr>
        <w:t>%，</w:t>
      </w:r>
      <w:r>
        <w:rPr>
          <w:rFonts w:ascii="仿宋" w:hAnsi="仿宋" w:eastAsia="仿宋" w:cs="仿宋"/>
          <w:color w:val="000000"/>
          <w:kern w:val="0"/>
          <w:sz w:val="31"/>
          <w:szCs w:val="31"/>
          <w:u w:val="none"/>
          <w:lang w:val="en-US" w:eastAsia="zh-CN" w:bidi="ar"/>
        </w:rPr>
        <w:t xml:space="preserve">主要用于职工医 </w:t>
      </w:r>
    </w:p>
    <w:p>
      <w:pPr>
        <w:keepNext w:val="0"/>
        <w:keepLines w:val="0"/>
        <w:widowControl/>
        <w:suppressLineNumbers w:val="0"/>
        <w:jc w:val="left"/>
        <w:rPr>
          <w:u w:val="none"/>
        </w:rPr>
      </w:pPr>
      <w:r>
        <w:rPr>
          <w:rFonts w:hint="eastAsia" w:ascii="仿宋" w:hAnsi="仿宋" w:eastAsia="仿宋" w:cs="仿宋"/>
          <w:color w:val="000000"/>
          <w:kern w:val="0"/>
          <w:sz w:val="31"/>
          <w:szCs w:val="31"/>
          <w:u w:val="none"/>
          <w:lang w:val="en-US" w:eastAsia="zh-CN" w:bidi="ar"/>
        </w:rPr>
        <w:t>保支出。</w:t>
      </w:r>
    </w:p>
    <w:p>
      <w:pPr>
        <w:spacing w:line="520" w:lineRule="exact"/>
        <w:ind w:firstLine="200"/>
        <w:rPr>
          <w:rFonts w:hint="eastAsia" w:ascii="仿宋_GB2312" w:hAnsi="仿宋_GB2312" w:eastAsia="仿宋_GB2312" w:cs="仿宋_GB2312"/>
          <w:szCs w:val="32"/>
          <w:u w:val="none"/>
        </w:rPr>
      </w:pPr>
    </w:p>
    <w:p>
      <w:pPr>
        <w:spacing w:line="520" w:lineRule="exact"/>
        <w:ind w:firstLine="640" w:firstLineChars="200"/>
        <w:rPr>
          <w:rFonts w:hint="eastAsia" w:ascii="黑体" w:hAnsi="黑体" w:eastAsia="黑体" w:cs="黑体"/>
          <w:szCs w:val="32"/>
        </w:rPr>
      </w:pPr>
      <w:r>
        <w:rPr>
          <w:rFonts w:eastAsia="楷体"/>
          <w:szCs w:val="32"/>
        </w:rPr>
        <w:br w:type="page"/>
      </w: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lang w:val="en-US" w:eastAsia="zh-CN"/>
        </w:rPr>
        <w:t>250.7</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lang w:val="en-US" w:eastAsia="zh-CN"/>
        </w:rPr>
        <w:t>189.51</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离休费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抚恤金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生活补助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助学金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szCs w:val="32"/>
          <w:lang w:val="en-US" w:eastAsia="zh-CN"/>
        </w:rPr>
        <w:t>15.36</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取暖费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物业管理费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会议费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培训费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公务接待费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工会经费、福利费</w:t>
      </w:r>
      <w:r>
        <w:rPr>
          <w:rFonts w:hint="eastAsia" w:ascii="仿宋_GB2312" w:hAnsi="仿宋_GB2312" w:eastAsia="仿宋_GB2312" w:cs="仿宋_GB2312"/>
          <w:szCs w:val="32"/>
        </w:rPr>
        <w:t>、公</w:t>
      </w:r>
      <w:r>
        <w:rPr>
          <w:rFonts w:hint="eastAsia" w:ascii="仿宋_GB2312" w:hAnsi="仿宋_GB2312" w:eastAsia="仿宋_GB2312" w:cs="仿宋_GB2312"/>
          <w:kern w:val="0"/>
          <w:szCs w:val="32"/>
        </w:rPr>
        <w:t>务用车运行维护费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其他交通补助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其他商品和服务支出。</w:t>
      </w: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hint="eastAsia" w:ascii="黑体" w:hAnsi="黑体" w:eastAsia="黑体" w:cs="黑体"/>
          <w:szCs w:val="30"/>
        </w:rPr>
      </w:pPr>
      <w:r>
        <w:rPr>
          <w:rFonts w:eastAsia="楷体"/>
          <w:szCs w:val="32"/>
        </w:rPr>
        <w:br w:type="page"/>
      </w: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keepNext w:val="0"/>
        <w:keepLines w:val="0"/>
        <w:widowControl/>
        <w:suppressLineNumbers w:val="0"/>
        <w:ind w:firstLine="930" w:firstLineChars="300"/>
        <w:jc w:val="left"/>
      </w:pPr>
      <w:r>
        <w:rPr>
          <w:rFonts w:ascii="仿宋" w:hAnsi="仿宋" w:eastAsia="仿宋" w:cs="仿宋"/>
          <w:color w:val="000000"/>
          <w:kern w:val="0"/>
          <w:sz w:val="31"/>
          <w:szCs w:val="31"/>
          <w:lang w:val="en-US" w:eastAsia="zh-CN" w:bidi="ar"/>
        </w:rPr>
        <w:t>本部门无一般公共预算</w:t>
      </w:r>
      <w:r>
        <w:rPr>
          <w:rFonts w:hint="eastAsia" w:ascii="黑体" w:hAnsi="黑体" w:eastAsia="黑体" w:cs="黑体"/>
          <w:sz w:val="28"/>
          <w:szCs w:val="28"/>
        </w:rPr>
        <w:t>财政拨款“三公”经费情况</w:t>
      </w:r>
    </w:p>
    <w:p>
      <w:pPr>
        <w:ind w:firstLine="640" w:firstLineChars="200"/>
        <w:rPr>
          <w:rFonts w:hint="eastAsia" w:ascii="黑体" w:hAnsi="黑体" w:eastAsia="黑体" w:cs="黑体"/>
          <w:szCs w:val="30"/>
        </w:rPr>
      </w:pP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年“三公”经费预算数为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万元。其中：</w:t>
      </w:r>
    </w:p>
    <w:p>
      <w:pPr>
        <w:ind w:firstLine="640" w:firstLineChars="200"/>
        <w:jc w:val="both"/>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rPr>
        <w:t>1.因公出国（境）费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2.公务接待费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万元，主要原因是</w:t>
      </w:r>
      <w:r>
        <w:rPr>
          <w:rFonts w:hint="eastAsia" w:ascii="仿宋_GB2312" w:hAnsi="仿宋_GB2312" w:cs="仿宋_GB2312"/>
          <w:szCs w:val="32"/>
          <w:lang w:eastAsia="zh-CN"/>
        </w:rPr>
        <w:t>本单位本年度无三公经费预算</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3.公务用车购置及运行费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万元。公务用车运行维护费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万元，主要原因是</w:t>
      </w:r>
      <w:r>
        <w:rPr>
          <w:rFonts w:hint="eastAsia" w:ascii="仿宋_GB2312" w:hAnsi="仿宋_GB2312" w:cs="仿宋_GB2312"/>
          <w:szCs w:val="32"/>
          <w:lang w:eastAsia="zh-CN"/>
        </w:rPr>
        <w:t>本单位本年度无三公经费预算</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公务用车购置费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万元，主要原因是</w:t>
      </w:r>
      <w:r>
        <w:rPr>
          <w:rFonts w:hint="eastAsia" w:ascii="仿宋_GB2312" w:hAnsi="仿宋_GB2312" w:cs="仿宋_GB2312"/>
          <w:szCs w:val="32"/>
          <w:lang w:eastAsia="zh-CN"/>
        </w:rPr>
        <w:t>本单位本年度无三公经费预算</w:t>
      </w:r>
      <w:r>
        <w:rPr>
          <w:rFonts w:hint="eastAsia" w:ascii="仿宋_GB2312" w:hAnsi="仿宋_GB2312" w:eastAsia="仿宋_GB2312" w:cs="仿宋_GB2312"/>
          <w:szCs w:val="32"/>
          <w:lang w:eastAsia="zh-CN"/>
        </w:rPr>
        <w:t>。</w:t>
      </w:r>
    </w:p>
    <w:p>
      <w:pPr>
        <w:rPr>
          <w:rFonts w:hint="eastAsia" w:ascii="仿宋_GB2312" w:hAnsi="仿宋_GB2312" w:eastAsia="仿宋_GB2312" w:cs="仿宋_GB2312"/>
          <w:szCs w:val="32"/>
        </w:rPr>
      </w:pPr>
    </w:p>
    <w:p>
      <w:pPr>
        <w:ind w:firstLine="640" w:firstLineChars="200"/>
        <w:rPr>
          <w:rFonts w:hint="eastAsia" w:ascii="黑体" w:hAnsi="黑体" w:eastAsia="黑体" w:cs="黑体"/>
          <w:szCs w:val="32"/>
        </w:rPr>
      </w:pPr>
      <w:r>
        <w:rPr>
          <w:rFonts w:eastAsia="楷体"/>
          <w:szCs w:val="32"/>
        </w:rPr>
        <w:br w:type="page"/>
      </w: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keepNext w:val="0"/>
        <w:keepLines w:val="0"/>
        <w:widowControl/>
        <w:suppressLineNumbers w:val="0"/>
        <w:ind w:firstLine="1240" w:firstLineChars="400"/>
        <w:jc w:val="left"/>
        <w:rPr>
          <w:rFonts w:hint="eastAsia" w:eastAsia="仿宋"/>
          <w:lang w:val="en-US" w:eastAsia="zh-CN"/>
        </w:rPr>
      </w:pPr>
      <w:r>
        <w:rPr>
          <w:rFonts w:ascii="仿宋" w:hAnsi="仿宋" w:eastAsia="仿宋" w:cs="仿宋"/>
          <w:color w:val="000000"/>
          <w:kern w:val="0"/>
          <w:sz w:val="31"/>
          <w:szCs w:val="31"/>
          <w:lang w:val="en-US" w:eastAsia="zh-CN" w:bidi="ar"/>
        </w:rPr>
        <w:t>本部门无政府性基金预算拨款</w:t>
      </w:r>
      <w:r>
        <w:rPr>
          <w:rFonts w:hint="eastAsia" w:ascii="仿宋" w:hAnsi="仿宋" w:eastAsia="仿宋" w:cs="仿宋"/>
          <w:color w:val="000000"/>
          <w:kern w:val="0"/>
          <w:sz w:val="31"/>
          <w:szCs w:val="31"/>
          <w:lang w:val="en-US" w:eastAsia="zh-CN" w:bidi="ar"/>
        </w:rPr>
        <w:t>。</w:t>
      </w:r>
    </w:p>
    <w:p>
      <w:pPr>
        <w:ind w:firstLine="640" w:firstLineChars="200"/>
        <w:rPr>
          <w:rFonts w:hint="eastAsia" w:ascii="黑体" w:hAnsi="黑体" w:eastAsia="黑体" w:cs="黑体"/>
          <w:szCs w:val="32"/>
        </w:rPr>
      </w:pPr>
    </w:p>
    <w:p>
      <w:pPr>
        <w:ind w:firstLine="640"/>
        <w:rPr>
          <w:szCs w:val="32"/>
        </w:rPr>
      </w:pPr>
    </w:p>
    <w:p>
      <w:pPr>
        <w:ind w:firstLine="640"/>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eastAsia="楷体"/>
          <w:szCs w:val="32"/>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keepNext w:val="0"/>
        <w:keepLines w:val="0"/>
        <w:widowControl/>
        <w:suppressLineNumbers w:val="0"/>
        <w:ind w:firstLine="1240" w:firstLineChars="400"/>
        <w:jc w:val="left"/>
      </w:pPr>
      <w:r>
        <w:rPr>
          <w:rFonts w:ascii="仿宋" w:hAnsi="仿宋" w:eastAsia="仿宋" w:cs="仿宋"/>
          <w:color w:val="000000"/>
          <w:kern w:val="0"/>
          <w:sz w:val="31"/>
          <w:szCs w:val="31"/>
          <w:lang w:val="en-US" w:eastAsia="zh-CN" w:bidi="ar"/>
        </w:rPr>
        <w:t>本部门无国有资本经营预算拨款</w:t>
      </w:r>
      <w:r>
        <w:rPr>
          <w:rFonts w:hint="eastAsia" w:ascii="仿宋" w:hAnsi="仿宋" w:eastAsia="仿宋" w:cs="仿宋"/>
          <w:color w:val="000000"/>
          <w:kern w:val="0"/>
          <w:sz w:val="31"/>
          <w:szCs w:val="31"/>
          <w:lang w:val="en-US" w:eastAsia="zh-CN" w:bidi="ar"/>
        </w:rPr>
        <w:t>。</w:t>
      </w:r>
    </w:p>
    <w:p>
      <w:pPr>
        <w:ind w:firstLine="640" w:firstLineChars="200"/>
        <w:rPr>
          <w:rFonts w:hint="eastAsia" w:ascii="黑体" w:hAnsi="黑体" w:eastAsia="黑体" w:cs="黑体"/>
          <w:szCs w:val="32"/>
          <w:highlight w:val="none"/>
        </w:rPr>
      </w:pPr>
    </w:p>
    <w:p>
      <w:pPr>
        <w:ind w:firstLine="640"/>
        <w:rPr>
          <w:szCs w:val="32"/>
        </w:rPr>
      </w:pPr>
    </w:p>
    <w:p>
      <w:pPr>
        <w:ind w:firstLine="640"/>
        <w:rPr>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ind w:firstLine="640"/>
        <w:rPr>
          <w:szCs w:val="32"/>
        </w:rPr>
      </w:pPr>
    </w:p>
    <w:p>
      <w:pPr>
        <w:ind w:firstLine="640"/>
        <w:rPr>
          <w:rFonts w:eastAsia="楷体"/>
          <w:szCs w:val="32"/>
        </w:rPr>
      </w:pP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年部门本级_行政单位参公管理事业单位的机关运行经费财政拨款预算</w:t>
      </w:r>
      <w:r>
        <w:rPr>
          <w:rFonts w:hint="eastAsia" w:ascii="仿宋_GB2312" w:hAnsi="仿宋_GB2312" w:cs="仿宋_GB2312"/>
          <w:szCs w:val="32"/>
          <w:lang w:val="en-US" w:eastAsia="zh-CN"/>
        </w:rPr>
        <w:t>15.36</w:t>
      </w:r>
      <w:r>
        <w:rPr>
          <w:rFonts w:hint="eastAsia" w:ascii="仿宋_GB2312" w:hAnsi="仿宋_GB2312" w:eastAsia="仿宋_GB2312" w:cs="仿宋_GB2312"/>
          <w:szCs w:val="32"/>
        </w:rPr>
        <w:t>万元，比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年预算增加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万元，增长</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%，主要原因是</w:t>
      </w:r>
      <w:r>
        <w:rPr>
          <w:rFonts w:hint="eastAsia" w:ascii="仿宋_GB2312" w:hAnsi="仿宋_GB2312" w:cs="仿宋_GB2312"/>
          <w:szCs w:val="32"/>
          <w:lang w:val="en-US" w:eastAsia="zh-CN"/>
        </w:rPr>
        <w:t>与上年持平</w:t>
      </w:r>
      <w:r>
        <w:rPr>
          <w:rFonts w:hint="eastAsia" w:ascii="仿宋_GB2312" w:hAnsi="仿宋_GB2312" w:eastAsia="仿宋_GB2312" w:cs="仿宋_GB2312"/>
          <w:szCs w:val="32"/>
        </w:rPr>
        <w:t>。</w:t>
      </w:r>
    </w:p>
    <w:p>
      <w:pPr>
        <w:numPr>
          <w:ilvl w:val="0"/>
          <w:numId w:val="1"/>
        </w:num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政府采购情况</w:t>
      </w:r>
    </w:p>
    <w:p>
      <w:pPr>
        <w:keepNext w:val="0"/>
        <w:keepLines w:val="0"/>
        <w:widowControl/>
        <w:suppressLineNumbers w:val="0"/>
        <w:ind w:firstLine="620" w:firstLineChars="200"/>
        <w:jc w:val="left"/>
      </w:pPr>
      <w:r>
        <w:rPr>
          <w:rFonts w:ascii="仿宋" w:hAnsi="仿宋" w:eastAsia="仿宋" w:cs="仿宋"/>
          <w:color w:val="000000"/>
          <w:kern w:val="0"/>
          <w:sz w:val="31"/>
          <w:szCs w:val="31"/>
          <w:lang w:val="en-US" w:eastAsia="zh-CN" w:bidi="ar"/>
        </w:rPr>
        <w:t xml:space="preserve">本单位 </w:t>
      </w:r>
      <w:r>
        <w:rPr>
          <w:rFonts w:hint="default" w:ascii="Times New Roman" w:hAnsi="Times New Roman" w:eastAsia="宋体" w:cs="Times New Roman"/>
          <w:color w:val="000000"/>
          <w:kern w:val="0"/>
          <w:sz w:val="31"/>
          <w:szCs w:val="31"/>
          <w:lang w:val="en-US" w:eastAsia="zh-CN" w:bidi="ar"/>
        </w:rPr>
        <w:t>202</w:t>
      </w:r>
      <w:r>
        <w:rPr>
          <w:rFonts w:hint="eastAsia" w:eastAsia="宋体" w:cs="Times New Roman"/>
          <w:color w:val="000000"/>
          <w:kern w:val="0"/>
          <w:sz w:val="31"/>
          <w:szCs w:val="31"/>
          <w:lang w:val="en-US" w:eastAsia="zh-CN" w:bidi="ar"/>
        </w:rPr>
        <w:t>4</w:t>
      </w:r>
      <w:r>
        <w:rPr>
          <w:rFonts w:hint="eastAsia" w:ascii="仿宋" w:hAnsi="仿宋" w:eastAsia="仿宋" w:cs="仿宋"/>
          <w:color w:val="000000"/>
          <w:kern w:val="0"/>
          <w:sz w:val="31"/>
          <w:szCs w:val="31"/>
          <w:lang w:val="en-US" w:eastAsia="zh-CN" w:bidi="ar"/>
        </w:rPr>
        <w:t>年无政府采购预算。</w:t>
      </w:r>
    </w:p>
    <w:p>
      <w:pPr>
        <w:numPr>
          <w:ilvl w:val="0"/>
          <w:numId w:val="0"/>
        </w:numPr>
        <w:spacing w:line="540" w:lineRule="exact"/>
        <w:rPr>
          <w:rFonts w:hint="eastAsia" w:ascii="仿宋_GB2312" w:hAnsi="仿宋_GB2312" w:eastAsia="仿宋_GB2312" w:cs="仿宋_GB2312"/>
          <w:szCs w:val="32"/>
        </w:rPr>
      </w:pPr>
    </w:p>
    <w:p>
      <w:pPr>
        <w:numPr>
          <w:ilvl w:val="0"/>
          <w:numId w:val="1"/>
        </w:numPr>
        <w:spacing w:line="540" w:lineRule="exact"/>
        <w:ind w:left="0" w:leftChars="0" w:firstLine="640" w:firstLineChars="200"/>
        <w:rPr>
          <w:rFonts w:eastAsia="楷体"/>
          <w:szCs w:val="32"/>
        </w:rPr>
      </w:pPr>
      <w:r>
        <w:rPr>
          <w:rFonts w:eastAsia="楷体"/>
          <w:szCs w:val="32"/>
        </w:rPr>
        <w:t>国有资产占有使用情况</w:t>
      </w:r>
    </w:p>
    <w:p>
      <w:pPr>
        <w:keepNext w:val="0"/>
        <w:keepLines w:val="0"/>
        <w:widowControl/>
        <w:suppressLineNumbers w:val="0"/>
        <w:ind w:firstLine="1240" w:firstLineChars="400"/>
        <w:jc w:val="left"/>
      </w:pPr>
      <w:r>
        <w:rPr>
          <w:rFonts w:hint="eastAsia" w:ascii="楷体" w:hAnsi="楷体" w:eastAsia="楷体" w:cs="楷体"/>
          <w:color w:val="000000"/>
          <w:kern w:val="0"/>
          <w:sz w:val="31"/>
          <w:szCs w:val="31"/>
          <w:lang w:val="en-US" w:eastAsia="zh-CN" w:bidi="ar"/>
        </w:rPr>
        <w:t>无</w:t>
      </w:r>
      <w:r>
        <w:rPr>
          <w:rFonts w:ascii="楷体" w:hAnsi="楷体" w:eastAsia="楷体" w:cs="楷体"/>
          <w:color w:val="000000"/>
          <w:kern w:val="0"/>
          <w:sz w:val="31"/>
          <w:szCs w:val="31"/>
          <w:lang w:val="en-US" w:eastAsia="zh-CN" w:bidi="ar"/>
        </w:rPr>
        <w:t>国有资产占有使用情况</w:t>
      </w:r>
      <w:r>
        <w:rPr>
          <w:rFonts w:hint="eastAsia" w:ascii="楷体" w:hAnsi="楷体" w:eastAsia="楷体" w:cs="楷体"/>
          <w:color w:val="000000"/>
          <w:kern w:val="0"/>
          <w:sz w:val="31"/>
          <w:szCs w:val="31"/>
          <w:lang w:val="en-US" w:eastAsia="zh-CN" w:bidi="ar"/>
        </w:rPr>
        <w:t>。</w:t>
      </w:r>
    </w:p>
    <w:p>
      <w:pPr>
        <w:numPr>
          <w:ilvl w:val="0"/>
          <w:numId w:val="0"/>
        </w:numPr>
        <w:spacing w:line="540" w:lineRule="exact"/>
        <w:ind w:leftChars="200"/>
        <w:rPr>
          <w:rFonts w:eastAsia="楷体"/>
          <w:szCs w:val="32"/>
        </w:rPr>
      </w:pPr>
    </w:p>
    <w:p>
      <w:pPr>
        <w:numPr>
          <w:ilvl w:val="0"/>
          <w:numId w:val="2"/>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cs="仿宋_GB2312"/>
          <w:szCs w:val="32"/>
          <w:highlight w:val="none"/>
          <w:lang w:val="en-US" w:eastAsia="zh-CN"/>
        </w:rPr>
        <w:t>98.66</w:t>
      </w:r>
      <w:r>
        <w:rPr>
          <w:rFonts w:hint="eastAsia" w:ascii="仿宋_GB2312" w:hAnsi="仿宋_GB2312" w:eastAsia="仿宋_GB2312" w:cs="仿宋_GB2312"/>
          <w:szCs w:val="32"/>
          <w:highlight w:val="none"/>
        </w:rPr>
        <w:t>万元，其中：一级项目</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个，二级项目</w:t>
      </w:r>
      <w:r>
        <w:rPr>
          <w:rFonts w:hint="eastAsia" w:ascii="仿宋_GB2312" w:hAnsi="仿宋_GB2312" w:cs="仿宋_GB2312"/>
          <w:szCs w:val="32"/>
          <w:highlight w:val="none"/>
          <w:lang w:val="en-US" w:eastAsia="zh-CN"/>
        </w:rPr>
        <w:t>3</w:t>
      </w:r>
      <w:r>
        <w:rPr>
          <w:rFonts w:hint="eastAsia" w:ascii="仿宋_GB2312" w:hAnsi="仿宋_GB2312" w:eastAsia="仿宋_GB2312" w:cs="仿宋_GB2312"/>
          <w:szCs w:val="32"/>
          <w:highlight w:val="none"/>
        </w:rPr>
        <w:t>个；使用本年拨款</w:t>
      </w:r>
      <w:r>
        <w:rPr>
          <w:rFonts w:hint="eastAsia" w:ascii="仿宋_GB2312" w:hAnsi="仿宋_GB2312" w:cs="仿宋_GB2312"/>
          <w:szCs w:val="32"/>
          <w:highlight w:val="none"/>
          <w:lang w:val="en-US" w:eastAsia="zh-CN"/>
        </w:rPr>
        <w:t>98.66</w:t>
      </w:r>
      <w:r>
        <w:rPr>
          <w:rFonts w:hint="eastAsia" w:ascii="仿宋_GB2312" w:hAnsi="仿宋_GB2312" w:eastAsia="仿宋_GB2312" w:cs="仿宋_GB2312"/>
          <w:szCs w:val="32"/>
          <w:highlight w:val="none"/>
        </w:rPr>
        <w:t>万元，财政拨款结转</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cs="仿宋_GB2312"/>
          <w:szCs w:val="32"/>
          <w:lang w:val="en-US" w:eastAsia="zh-CN"/>
        </w:rPr>
        <w:t>3</w:t>
      </w:r>
      <w:r>
        <w:rPr>
          <w:rFonts w:hint="eastAsia" w:ascii="仿宋_GB2312" w:hAnsi="仿宋_GB2312" w:eastAsia="仿宋_GB2312" w:cs="仿宋_GB2312"/>
        </w:rPr>
        <w:t>个</w:t>
      </w:r>
      <w:r>
        <w:rPr>
          <w:rFonts w:hint="eastAsia" w:ascii="仿宋_GB2312" w:hAnsi="仿宋_GB2312" w:cs="仿宋_GB2312"/>
          <w:lang w:val="en-US" w:eastAsia="zh-CN"/>
        </w:rPr>
        <w:t>二</w:t>
      </w:r>
      <w:r>
        <w:rPr>
          <w:rFonts w:hint="eastAsia" w:ascii="仿宋_GB2312" w:hAnsi="仿宋_GB2312" w:eastAsia="仿宋_GB2312" w:cs="仿宋_GB2312"/>
        </w:rPr>
        <w:t>级项目支出的绩效目标和指标向社会公开，涉及金额</w:t>
      </w:r>
      <w:r>
        <w:rPr>
          <w:rFonts w:hint="eastAsia" w:ascii="仿宋_GB2312" w:hAnsi="仿宋_GB2312" w:cs="仿宋_GB2312"/>
          <w:szCs w:val="32"/>
          <w:lang w:val="en-US" w:eastAsia="zh-CN"/>
        </w:rPr>
        <w:t>98.66</w:t>
      </w:r>
      <w:r>
        <w:rPr>
          <w:rFonts w:hint="eastAsia" w:ascii="仿宋_GB2312" w:hAnsi="仿宋_GB2312" w:eastAsia="仿宋_GB2312" w:cs="仿宋_GB2312"/>
        </w:rPr>
        <w:t>万元。</w:t>
      </w:r>
    </w:p>
    <w:p>
      <w:pPr>
        <w:ind w:firstLine="645"/>
        <w:rPr>
          <w:rFonts w:eastAsia="楷体"/>
          <w:szCs w:val="32"/>
        </w:rPr>
      </w:pP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51"/>
        <w:ind w:firstLine="640" w:firstLineChars="200"/>
        <w:rPr>
          <w:rFonts w:eastAsia="楷体"/>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r>
        <w:rPr>
          <w:rFonts w:hint="eastAsia" w:hAnsi="楷体" w:eastAsia="楷体"/>
        </w:rPr>
        <w:br w:type="page"/>
      </w:r>
    </w:p>
    <w:p>
      <w:pPr>
        <w:pStyle w:val="51"/>
        <w:ind w:firstLine="640" w:firstLineChars="200"/>
        <w:rPr>
          <w:rFonts w:eastAsia="楷体"/>
        </w:rPr>
      </w:pPr>
    </w:p>
    <w:p>
      <w:pPr>
        <w:pStyle w:val="51"/>
        <w:ind w:firstLine="640" w:firstLineChars="200"/>
        <w:rPr>
          <w:rFonts w:hAnsi="楷体" w:eastAsia="楷体"/>
        </w:rPr>
      </w:pPr>
    </w:p>
    <w:p>
      <w:pPr>
        <w:pStyle w:val="51"/>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640" w:firstLineChars="200"/>
        <w:rPr>
          <w:szCs w:val="32"/>
        </w:rPr>
      </w:pPr>
    </w:p>
    <w:p>
      <w:pPr>
        <w:ind w:firstLine="640"/>
        <w:rPr>
          <w:szCs w:val="32"/>
        </w:rPr>
      </w:pPr>
    </w:p>
    <w:p>
      <w:pPr>
        <w:ind w:firstLine="640"/>
        <w:rPr>
          <w:szCs w:val="32"/>
        </w:rPr>
      </w:pPr>
    </w:p>
    <w:p>
      <w:pPr>
        <w:rPr>
          <w:szCs w:val="32"/>
        </w:rPr>
      </w:pPr>
    </w:p>
    <w:p>
      <w:pPr>
        <w:spacing w:line="700" w:lineRule="exact"/>
        <w:rPr>
          <w:kern w:val="0"/>
          <w:szCs w:val="32"/>
        </w:rPr>
      </w:pPr>
    </w:p>
    <w:sectPr>
      <w:headerReference r:id="rId7" w:type="default"/>
      <w:footerReference r:id="rId9" w:type="default"/>
      <w:headerReference r:id="rId8" w:type="even"/>
      <w:footerReference r:id="rId10"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STXihei">
    <w:altName w:val="Segoe Print"/>
    <w:panose1 w:val="00000000000000000000"/>
    <w:charset w:val="01"/>
    <w:family w:val="roma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A05FBC"/>
    <w:multiLevelType w:val="singleLevel"/>
    <w:tmpl w:val="A8A05FBC"/>
    <w:lvl w:ilvl="0" w:tentative="0">
      <w:start w:val="2"/>
      <w:numFmt w:val="chineseCounting"/>
      <w:suff w:val="nothing"/>
      <w:lvlText w:val="（%1）"/>
      <w:lvlJc w:val="left"/>
      <w:rPr>
        <w:rFonts w:hint="eastAsia"/>
      </w:rPr>
    </w:lvl>
  </w:abstractNum>
  <w:abstractNum w:abstractNumId="1">
    <w:nsid w:val="601A1281"/>
    <w:multiLevelType w:val="singleLevel"/>
    <w:tmpl w:val="601A1281"/>
    <w:lvl w:ilvl="0" w:tentative="0">
      <w:start w:val="4"/>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4"/>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I1MzBkNDIxMzIxNzZjNjI3ZDUwYTJhNWIzZGNjNDY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2F23728"/>
    <w:rsid w:val="031D7D4B"/>
    <w:rsid w:val="04022755"/>
    <w:rsid w:val="0486486A"/>
    <w:rsid w:val="04954460"/>
    <w:rsid w:val="04F026C1"/>
    <w:rsid w:val="050D06DA"/>
    <w:rsid w:val="050F3BA7"/>
    <w:rsid w:val="052F19B9"/>
    <w:rsid w:val="05513E94"/>
    <w:rsid w:val="056F5A6D"/>
    <w:rsid w:val="059B3770"/>
    <w:rsid w:val="063949A0"/>
    <w:rsid w:val="067960C1"/>
    <w:rsid w:val="06BD5BC7"/>
    <w:rsid w:val="07D21289"/>
    <w:rsid w:val="07F544B0"/>
    <w:rsid w:val="09A0082A"/>
    <w:rsid w:val="09A27707"/>
    <w:rsid w:val="0A334D52"/>
    <w:rsid w:val="0A825391"/>
    <w:rsid w:val="0ABA06FE"/>
    <w:rsid w:val="0B5F5ADA"/>
    <w:rsid w:val="0B710869"/>
    <w:rsid w:val="0C2A5C84"/>
    <w:rsid w:val="0CE62E61"/>
    <w:rsid w:val="0DA001B0"/>
    <w:rsid w:val="0DB6446C"/>
    <w:rsid w:val="0DEB170B"/>
    <w:rsid w:val="0E4C7841"/>
    <w:rsid w:val="0F3E0406"/>
    <w:rsid w:val="0F8B592F"/>
    <w:rsid w:val="0FD62F63"/>
    <w:rsid w:val="10262C63"/>
    <w:rsid w:val="107728C7"/>
    <w:rsid w:val="10AE7F82"/>
    <w:rsid w:val="10C93B35"/>
    <w:rsid w:val="11177619"/>
    <w:rsid w:val="112605C8"/>
    <w:rsid w:val="12212588"/>
    <w:rsid w:val="12E711B7"/>
    <w:rsid w:val="136D62BD"/>
    <w:rsid w:val="13F21722"/>
    <w:rsid w:val="1441443C"/>
    <w:rsid w:val="14C12787"/>
    <w:rsid w:val="15593E10"/>
    <w:rsid w:val="156C55BC"/>
    <w:rsid w:val="159F7E25"/>
    <w:rsid w:val="15F848D0"/>
    <w:rsid w:val="160E1FA5"/>
    <w:rsid w:val="160F2600"/>
    <w:rsid w:val="17765BCA"/>
    <w:rsid w:val="17A027D8"/>
    <w:rsid w:val="1A817DF8"/>
    <w:rsid w:val="1ADC594E"/>
    <w:rsid w:val="1AEB5252"/>
    <w:rsid w:val="1B646A97"/>
    <w:rsid w:val="1C852172"/>
    <w:rsid w:val="1CA40C0C"/>
    <w:rsid w:val="1CE4115E"/>
    <w:rsid w:val="1CFF4A32"/>
    <w:rsid w:val="1D833200"/>
    <w:rsid w:val="1E2D59A2"/>
    <w:rsid w:val="1E3A3FD0"/>
    <w:rsid w:val="1EB55C07"/>
    <w:rsid w:val="1ED67C2D"/>
    <w:rsid w:val="1F351A10"/>
    <w:rsid w:val="1FED47E9"/>
    <w:rsid w:val="206816AC"/>
    <w:rsid w:val="22A4003E"/>
    <w:rsid w:val="22D11735"/>
    <w:rsid w:val="2317282D"/>
    <w:rsid w:val="23984063"/>
    <w:rsid w:val="23CE11F0"/>
    <w:rsid w:val="23EC61F6"/>
    <w:rsid w:val="244C543C"/>
    <w:rsid w:val="24624768"/>
    <w:rsid w:val="24801A44"/>
    <w:rsid w:val="2539376C"/>
    <w:rsid w:val="254C6FAD"/>
    <w:rsid w:val="259B5BC5"/>
    <w:rsid w:val="25C7462E"/>
    <w:rsid w:val="25F62C4E"/>
    <w:rsid w:val="265718D7"/>
    <w:rsid w:val="26643D6C"/>
    <w:rsid w:val="26FE109D"/>
    <w:rsid w:val="27073E1E"/>
    <w:rsid w:val="27B04AB3"/>
    <w:rsid w:val="28A63332"/>
    <w:rsid w:val="29C45F24"/>
    <w:rsid w:val="2CD77367"/>
    <w:rsid w:val="2DF8796C"/>
    <w:rsid w:val="2EB22F18"/>
    <w:rsid w:val="2EE12108"/>
    <w:rsid w:val="2EED35E3"/>
    <w:rsid w:val="2F250383"/>
    <w:rsid w:val="2F63610B"/>
    <w:rsid w:val="300965A3"/>
    <w:rsid w:val="30730D6E"/>
    <w:rsid w:val="30B91A70"/>
    <w:rsid w:val="3298763B"/>
    <w:rsid w:val="32CF2C5D"/>
    <w:rsid w:val="335402B5"/>
    <w:rsid w:val="339466B2"/>
    <w:rsid w:val="34555AF5"/>
    <w:rsid w:val="35616772"/>
    <w:rsid w:val="35EA1663"/>
    <w:rsid w:val="364C598E"/>
    <w:rsid w:val="36CC2B0F"/>
    <w:rsid w:val="371A614D"/>
    <w:rsid w:val="3838492F"/>
    <w:rsid w:val="387258D7"/>
    <w:rsid w:val="3887374F"/>
    <w:rsid w:val="38AF6637"/>
    <w:rsid w:val="39041A07"/>
    <w:rsid w:val="39043B77"/>
    <w:rsid w:val="390B0AC4"/>
    <w:rsid w:val="393F0DCD"/>
    <w:rsid w:val="39670895"/>
    <w:rsid w:val="3A657F9A"/>
    <w:rsid w:val="3A9113D4"/>
    <w:rsid w:val="3AC54F32"/>
    <w:rsid w:val="3B144A0A"/>
    <w:rsid w:val="3B1B2A0D"/>
    <w:rsid w:val="3B7C071F"/>
    <w:rsid w:val="3BC92948"/>
    <w:rsid w:val="3BE370D4"/>
    <w:rsid w:val="3C29381E"/>
    <w:rsid w:val="3C711E1D"/>
    <w:rsid w:val="3C7F463D"/>
    <w:rsid w:val="3CAE3960"/>
    <w:rsid w:val="3D365BF6"/>
    <w:rsid w:val="3DF23324"/>
    <w:rsid w:val="3EA14040"/>
    <w:rsid w:val="3EE8108D"/>
    <w:rsid w:val="3F070E60"/>
    <w:rsid w:val="405745EF"/>
    <w:rsid w:val="40B80EFF"/>
    <w:rsid w:val="41A35364"/>
    <w:rsid w:val="41C31686"/>
    <w:rsid w:val="42982B4E"/>
    <w:rsid w:val="436B1E42"/>
    <w:rsid w:val="43993170"/>
    <w:rsid w:val="44054362"/>
    <w:rsid w:val="449522D8"/>
    <w:rsid w:val="449C5E6A"/>
    <w:rsid w:val="449D197B"/>
    <w:rsid w:val="456D114B"/>
    <w:rsid w:val="45EB670F"/>
    <w:rsid w:val="46AB7C0D"/>
    <w:rsid w:val="46D44808"/>
    <w:rsid w:val="474F4272"/>
    <w:rsid w:val="47CF49E6"/>
    <w:rsid w:val="47DB0DA4"/>
    <w:rsid w:val="4843587B"/>
    <w:rsid w:val="48674ED2"/>
    <w:rsid w:val="487708E6"/>
    <w:rsid w:val="49645F71"/>
    <w:rsid w:val="499F5C68"/>
    <w:rsid w:val="4AF16062"/>
    <w:rsid w:val="4B646DDD"/>
    <w:rsid w:val="4B7F44F8"/>
    <w:rsid w:val="4BAC24C5"/>
    <w:rsid w:val="4BFA0656"/>
    <w:rsid w:val="4C5567C9"/>
    <w:rsid w:val="4D730507"/>
    <w:rsid w:val="4D741DD3"/>
    <w:rsid w:val="4DC93207"/>
    <w:rsid w:val="4E2A22FD"/>
    <w:rsid w:val="4E8D5761"/>
    <w:rsid w:val="4EF54A85"/>
    <w:rsid w:val="4F6F75D9"/>
    <w:rsid w:val="501B3C66"/>
    <w:rsid w:val="504B40C5"/>
    <w:rsid w:val="50987DC2"/>
    <w:rsid w:val="50A4703E"/>
    <w:rsid w:val="5136104F"/>
    <w:rsid w:val="51E55C99"/>
    <w:rsid w:val="52071113"/>
    <w:rsid w:val="52447C09"/>
    <w:rsid w:val="525A440D"/>
    <w:rsid w:val="52D73612"/>
    <w:rsid w:val="53A90DB0"/>
    <w:rsid w:val="54741940"/>
    <w:rsid w:val="54810E66"/>
    <w:rsid w:val="54C2556E"/>
    <w:rsid w:val="55480EEF"/>
    <w:rsid w:val="56570E30"/>
    <w:rsid w:val="57AE5C26"/>
    <w:rsid w:val="57DD75A9"/>
    <w:rsid w:val="58256ABD"/>
    <w:rsid w:val="58A43845"/>
    <w:rsid w:val="59472AC7"/>
    <w:rsid w:val="59BD150F"/>
    <w:rsid w:val="59DD570D"/>
    <w:rsid w:val="59FF5EDC"/>
    <w:rsid w:val="5A084708"/>
    <w:rsid w:val="5AB343F7"/>
    <w:rsid w:val="5ABF50F2"/>
    <w:rsid w:val="5AF76904"/>
    <w:rsid w:val="5B052E7A"/>
    <w:rsid w:val="5B3D7F7E"/>
    <w:rsid w:val="5B7C7777"/>
    <w:rsid w:val="5B9462A0"/>
    <w:rsid w:val="5BEC6771"/>
    <w:rsid w:val="5CA506B9"/>
    <w:rsid w:val="5CFD5FB2"/>
    <w:rsid w:val="5D2B52D8"/>
    <w:rsid w:val="5D5A7C63"/>
    <w:rsid w:val="5E256F6F"/>
    <w:rsid w:val="5F6235A9"/>
    <w:rsid w:val="5FB94527"/>
    <w:rsid w:val="614125C2"/>
    <w:rsid w:val="61A75F5C"/>
    <w:rsid w:val="624C5C52"/>
    <w:rsid w:val="62C214E9"/>
    <w:rsid w:val="63952BB5"/>
    <w:rsid w:val="63DF08E4"/>
    <w:rsid w:val="64127E15"/>
    <w:rsid w:val="64C04AFD"/>
    <w:rsid w:val="661A7B69"/>
    <w:rsid w:val="664909C1"/>
    <w:rsid w:val="667B2536"/>
    <w:rsid w:val="66C63EB5"/>
    <w:rsid w:val="67744D8C"/>
    <w:rsid w:val="677772D0"/>
    <w:rsid w:val="679461D3"/>
    <w:rsid w:val="6858287E"/>
    <w:rsid w:val="69157114"/>
    <w:rsid w:val="691A443E"/>
    <w:rsid w:val="691B1DAE"/>
    <w:rsid w:val="6A11411E"/>
    <w:rsid w:val="6A80735F"/>
    <w:rsid w:val="6ACC5E47"/>
    <w:rsid w:val="6AD43ED1"/>
    <w:rsid w:val="6B11024D"/>
    <w:rsid w:val="6B7D5B36"/>
    <w:rsid w:val="6CF120A8"/>
    <w:rsid w:val="70302AF5"/>
    <w:rsid w:val="714213DD"/>
    <w:rsid w:val="717F272E"/>
    <w:rsid w:val="728027C6"/>
    <w:rsid w:val="72D54D7C"/>
    <w:rsid w:val="737664E0"/>
    <w:rsid w:val="73FE7ACC"/>
    <w:rsid w:val="74053F35"/>
    <w:rsid w:val="74556746"/>
    <w:rsid w:val="74AB7A24"/>
    <w:rsid w:val="74C758D4"/>
    <w:rsid w:val="76BB79B1"/>
    <w:rsid w:val="76C17E06"/>
    <w:rsid w:val="76CA67BD"/>
    <w:rsid w:val="774E6400"/>
    <w:rsid w:val="775B0046"/>
    <w:rsid w:val="782C5D5F"/>
    <w:rsid w:val="78796248"/>
    <w:rsid w:val="79700BEF"/>
    <w:rsid w:val="79F85634"/>
    <w:rsid w:val="7A090695"/>
    <w:rsid w:val="7AE175F4"/>
    <w:rsid w:val="7B417685"/>
    <w:rsid w:val="7B5220F0"/>
    <w:rsid w:val="7BA169C0"/>
    <w:rsid w:val="7BCE3753"/>
    <w:rsid w:val="7BE95D3C"/>
    <w:rsid w:val="7CAD595B"/>
    <w:rsid w:val="7CF65D07"/>
    <w:rsid w:val="7D2975D1"/>
    <w:rsid w:val="7DCC0CD6"/>
    <w:rsid w:val="7FAB6F4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autoRedefine/>
    <w:qFormat/>
    <w:uiPriority w:val="0"/>
  </w:style>
  <w:style w:type="table" w:default="1" w:styleId="9">
    <w:name w:val="Normal Table"/>
    <w:autoRedefine/>
    <w:unhideWhenUsed/>
    <w:uiPriority w:val="99"/>
    <w:tblPr>
      <w:tblCellMar>
        <w:top w:w="0" w:type="dxa"/>
        <w:left w:w="108" w:type="dxa"/>
        <w:bottom w:w="0" w:type="dxa"/>
        <w:right w:w="108" w:type="dxa"/>
      </w:tblCellMar>
    </w:tblPr>
  </w:style>
  <w:style w:type="paragraph" w:styleId="2">
    <w:name w:val="Body Text Indent"/>
    <w:basedOn w:val="1"/>
    <w:autoRedefine/>
    <w:qFormat/>
    <w:uiPriority w:val="0"/>
    <w:pPr>
      <w:tabs>
        <w:tab w:val="left" w:pos="8372"/>
      </w:tabs>
      <w:spacing w:line="540" w:lineRule="exact"/>
      <w:ind w:firstLine="630"/>
    </w:pPr>
    <w:rPr>
      <w:rFonts w:eastAsia="黑体"/>
    </w:rPr>
  </w:style>
  <w:style w:type="paragraph" w:styleId="3">
    <w:name w:val="Date"/>
    <w:basedOn w:val="1"/>
    <w:next w:val="1"/>
    <w:autoRedefine/>
    <w:qFormat/>
    <w:uiPriority w:val="0"/>
  </w:style>
  <w:style w:type="paragraph" w:styleId="4">
    <w:name w:val="Body Text Indent 2"/>
    <w:basedOn w:val="1"/>
    <w:autoRedefine/>
    <w:qFormat/>
    <w:uiPriority w:val="0"/>
    <w:pPr>
      <w:tabs>
        <w:tab w:val="left" w:pos="8372"/>
      </w:tabs>
      <w:spacing w:line="540" w:lineRule="exact"/>
      <w:ind w:firstLine="630"/>
    </w:pPr>
    <w:rPr>
      <w:b/>
      <w:bCs/>
    </w:rPr>
  </w:style>
  <w:style w:type="paragraph" w:styleId="5">
    <w:name w:val="Balloon Text"/>
    <w:basedOn w:val="1"/>
    <w:link w:val="13"/>
    <w:autoRedefine/>
    <w:qFormat/>
    <w:uiPriority w:val="0"/>
    <w:rPr>
      <w:sz w:val="18"/>
      <w:szCs w:val="18"/>
    </w:rPr>
  </w:style>
  <w:style w:type="paragraph" w:styleId="6">
    <w:name w:val="footer"/>
    <w:basedOn w:val="1"/>
    <w:link w:val="14"/>
    <w:autoRedefine/>
    <w:qFormat/>
    <w:uiPriority w:val="0"/>
    <w:pPr>
      <w:tabs>
        <w:tab w:val="center" w:pos="4153"/>
        <w:tab w:val="right" w:pos="8306"/>
      </w:tabs>
      <w:snapToGrid w:val="0"/>
      <w:jc w:val="left"/>
    </w:pPr>
    <w:rPr>
      <w:sz w:val="18"/>
    </w:rPr>
  </w:style>
  <w:style w:type="paragraph" w:styleId="7">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autoRedefine/>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autoRedefine/>
    <w:qFormat/>
    <w:uiPriority w:val="0"/>
  </w:style>
  <w:style w:type="character" w:customStyle="1" w:styleId="13">
    <w:name w:val="批注框文本 字符"/>
    <w:link w:val="5"/>
    <w:autoRedefine/>
    <w:qFormat/>
    <w:uiPriority w:val="0"/>
    <w:rPr>
      <w:rFonts w:eastAsia="仿宋_GB2312"/>
      <w:kern w:val="2"/>
      <w:sz w:val="18"/>
      <w:szCs w:val="18"/>
    </w:rPr>
  </w:style>
  <w:style w:type="character" w:customStyle="1" w:styleId="14">
    <w:name w:val="页脚 字符"/>
    <w:link w:val="6"/>
    <w:autoRedefine/>
    <w:qFormat/>
    <w:uiPriority w:val="0"/>
    <w:rPr>
      <w:rFonts w:eastAsia="仿宋_GB2312"/>
      <w:kern w:val="2"/>
      <w:sz w:val="18"/>
    </w:rPr>
  </w:style>
  <w:style w:type="character" w:customStyle="1" w:styleId="15">
    <w:name w:val="font11"/>
    <w:autoRedefine/>
    <w:qFormat/>
    <w:uiPriority w:val="0"/>
    <w:rPr>
      <w:rFonts w:hint="default" w:ascii="Arial" w:hAnsi="Arial" w:cs="Arial"/>
      <w:color w:val="000000"/>
      <w:sz w:val="24"/>
      <w:szCs w:val="24"/>
      <w:u w:val="none"/>
    </w:rPr>
  </w:style>
  <w:style w:type="character" w:customStyle="1" w:styleId="16">
    <w:name w:val="font61"/>
    <w:autoRedefine/>
    <w:qFormat/>
    <w:uiPriority w:val="0"/>
    <w:rPr>
      <w:rFonts w:hint="eastAsia" w:ascii="宋体" w:hAnsi="宋体" w:eastAsia="宋体" w:cs="宋体"/>
      <w:color w:val="000000"/>
      <w:sz w:val="24"/>
      <w:szCs w:val="24"/>
      <w:u w:val="none"/>
    </w:rPr>
  </w:style>
  <w:style w:type="character" w:customStyle="1" w:styleId="17">
    <w:name w:val="font01"/>
    <w:autoRedefine/>
    <w:qFormat/>
    <w:uiPriority w:val="0"/>
    <w:rPr>
      <w:rFonts w:hint="default" w:ascii="Times New Roman" w:hAnsi="Times New Roman" w:cs="Times New Roman"/>
      <w:color w:val="000000"/>
      <w:sz w:val="24"/>
      <w:szCs w:val="24"/>
      <w:u w:val="none"/>
    </w:rPr>
  </w:style>
  <w:style w:type="character" w:customStyle="1" w:styleId="18">
    <w:name w:val="font41"/>
    <w:autoRedefine/>
    <w:qFormat/>
    <w:uiPriority w:val="0"/>
    <w:rPr>
      <w:rFonts w:hint="default" w:ascii="华文细黑" w:hAnsi="华文细黑" w:eastAsia="华文细黑" w:cs="华文细黑"/>
      <w:color w:val="000000"/>
      <w:sz w:val="20"/>
      <w:szCs w:val="20"/>
      <w:u w:val="none"/>
    </w:rPr>
  </w:style>
  <w:style w:type="character" w:customStyle="1" w:styleId="19">
    <w:name w:val="font21"/>
    <w:autoRedefine/>
    <w:qFormat/>
    <w:uiPriority w:val="0"/>
    <w:rPr>
      <w:rFonts w:hint="default" w:ascii="Arial" w:hAnsi="Arial" w:cs="Arial"/>
      <w:color w:val="000000"/>
      <w:sz w:val="20"/>
      <w:szCs w:val="20"/>
      <w:u w:val="none"/>
    </w:rPr>
  </w:style>
  <w:style w:type="paragraph" w:customStyle="1" w:styleId="20">
    <w:name w:val="Char"/>
    <w:basedOn w:val="1"/>
    <w:autoRedefine/>
    <w:qFormat/>
    <w:uiPriority w:val="0"/>
    <w:rPr>
      <w:rFonts w:eastAsia="宋体"/>
      <w:sz w:val="21"/>
      <w:szCs w:val="21"/>
    </w:rPr>
  </w:style>
  <w:style w:type="paragraph" w:customStyle="1" w:styleId="21">
    <w:name w:val="页眉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autoRedefine/>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1">
    <w:name w:val="p0"/>
    <w:basedOn w:val="1"/>
    <w:autoRedefine/>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autoRedefine/>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83">
    <w:name w:val="Table Paragraph"/>
    <w:basedOn w:val="1"/>
    <w:autoRedefine/>
    <w:qFormat/>
    <w:uiPriority w:val="1"/>
    <w:rPr>
      <w:rFonts w:ascii="宋体" w:hAnsi="宋体" w:eastAsia="宋体" w:cs="宋体"/>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TotalTime>3</TotalTime>
  <ScaleCrop>false</ScaleCrop>
  <LinksUpToDate>false</LinksUpToDate>
  <CharactersWithSpaces>8690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2024-01-29T10:33:41Z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commondata">
    <vt:lpwstr>eyJoZGlkIjoiZWM5MjE1YWFmYzZkMzU5ZGRkN2NlNjYxOGIzMjAyOWQifQ==</vt:lpwstr>
  </property>
  <property fmtid="{D5CDD505-2E9C-101B-9397-08002B2CF9AE}" pid="4" name="ICV">
    <vt:lpwstr>6A7708587DCC42538C8A4D2D0BDD523B_13</vt:lpwstr>
  </property>
</Properties>
</file>