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通榆县农村供水工程管护中心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 w:hAnsi="仿宋" w:eastAsia="仿宋" w:cs="仿宋"/>
        </w:rPr>
      </w:pPr>
      <w:r>
        <w:rPr>
          <w:rFonts w:hint="eastAsia" w:ascii="仿宋" w:hAnsi="仿宋" w:eastAsia="仿宋" w:cs="仿宋"/>
        </w:rPr>
        <w:t>加强农村水利工程管理，促进农业水利化发展。贯彻执行水利法律、法规和政策；组织农村水利规划、计划的编制和实施；国有资产管理；工程设施保护工作；水利工作站的管理工作；做好抗旱准备；为农村饮水安全工程提供服务和保障以及政策法规的宣传和落实；代水利局对农村饮水安全工程实施管理；负责本行政区域内相关的节约用水工作；乡、镇农村水利派出机构负责本乡、镇节约用水工作；组织制定发展农村水利的有关规定；组织指导农田水利基本建设，负责农村水利社会化服务体系建设和人员培训、管理工作；组织农村水利供水价测算和水费计收、管理工作。</w:t>
      </w:r>
    </w:p>
    <w:p>
      <w:pPr>
        <w:ind w:firstLine="640" w:firstLineChars="200"/>
      </w:pPr>
      <w:r>
        <w:rPr>
          <w:rFonts w:eastAsia="楷体_GB2312"/>
        </w:rPr>
        <w:t>二、机构设置</w:t>
      </w:r>
    </w:p>
    <w:p>
      <w:pPr>
        <w:tabs>
          <w:tab w:val="left" w:pos="1388"/>
        </w:tabs>
        <w:snapToGrid w:val="0"/>
        <w:spacing w:line="360" w:lineRule="auto"/>
        <w:ind w:firstLine="640" w:firstLineChars="200"/>
        <w:rPr>
          <w:rFonts w:hint="eastAsia" w:ascii="宋体" w:hAnsi="宋体"/>
        </w:rPr>
      </w:pPr>
      <w:r>
        <w:rPr>
          <w:rFonts w:hint="eastAsia" w:ascii="仿宋" w:hAnsi="仿宋" w:eastAsia="仿宋" w:cs="仿宋"/>
        </w:rPr>
        <w:t>单位内部机构设置分为站长室、副站长室、财务室、工程设计室、工程管理室。</w:t>
      </w:r>
      <w:r>
        <w:rPr>
          <w:rFonts w:hint="eastAsia" w:ascii="仿宋" w:hAnsi="仿宋" w:eastAsia="仿宋" w:cs="仿宋"/>
          <w:szCs w:val="22"/>
        </w:rPr>
        <w:t>人员编制：编制数16人，实有人数</w:t>
      </w:r>
      <w:r>
        <w:rPr>
          <w:rFonts w:hint="eastAsia" w:ascii="仿宋" w:hAnsi="仿宋" w:eastAsia="仿宋" w:cs="仿宋"/>
          <w:szCs w:val="22"/>
          <w:lang w:val="en-US" w:eastAsia="zh-CN"/>
        </w:rPr>
        <w:t>14</w:t>
      </w:r>
      <w:r>
        <w:rPr>
          <w:rFonts w:hint="eastAsia" w:ascii="仿宋" w:hAnsi="仿宋" w:eastAsia="仿宋" w:cs="仿宋"/>
          <w:szCs w:val="22"/>
        </w:rPr>
        <w:t>人，退休</w:t>
      </w:r>
      <w:r>
        <w:rPr>
          <w:rFonts w:hint="eastAsia" w:ascii="仿宋" w:hAnsi="仿宋" w:eastAsia="仿宋" w:cs="仿宋"/>
          <w:szCs w:val="22"/>
          <w:lang w:val="en-US" w:eastAsia="zh-CN"/>
        </w:rPr>
        <w:t>3</w:t>
      </w:r>
      <w:r>
        <w:rPr>
          <w:rFonts w:hint="eastAsia" w:ascii="仿宋" w:hAnsi="仿宋" w:eastAsia="仿宋" w:cs="仿宋"/>
          <w:szCs w:val="22"/>
        </w:rPr>
        <w:t>人。</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195.65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195.65</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145.08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15.47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195.65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195.65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195.65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195.65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662"/>
        <w:gridCol w:w="754"/>
        <w:gridCol w:w="686"/>
        <w:gridCol w:w="674"/>
        <w:gridCol w:w="240"/>
        <w:gridCol w:w="240"/>
        <w:gridCol w:w="240"/>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0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54"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54"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090" w:type="dxa"/>
            <w:gridSpan w:val="2"/>
            <w:tcBorders>
              <w:left w:val="single" w:color="000000" w:sz="4" w:space="0"/>
              <w:right w:val="single" w:color="000000" w:sz="4" w:space="0"/>
            </w:tcBorders>
            <w:noWrap w:val="0"/>
            <w:vAlign w:val="center"/>
          </w:tcPr>
          <w:p>
            <w:pPr>
              <w:widowControl/>
              <w:jc w:val="left"/>
              <w:rPr>
                <w:rFonts w:hint="eastAsia" w:eastAsia="宋体"/>
                <w:color w:val="000000"/>
                <w:sz w:val="16"/>
                <w:szCs w:val="16"/>
                <w:lang w:eastAsia="zh-CN"/>
              </w:rPr>
            </w:pPr>
            <w:r>
              <w:rPr>
                <w:rFonts w:hint="eastAsia" w:eastAsia="宋体"/>
                <w:color w:val="000000"/>
                <w:sz w:val="16"/>
                <w:szCs w:val="16"/>
                <w:lang w:eastAsia="zh-CN"/>
              </w:rPr>
              <w:t>通榆县农村供水工程管护中心</w:t>
            </w:r>
          </w:p>
        </w:tc>
        <w:tc>
          <w:tcPr>
            <w:tcW w:w="75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195.65</w:t>
            </w:r>
          </w:p>
        </w:tc>
        <w:tc>
          <w:tcPr>
            <w:tcW w:w="68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195.65</w:t>
            </w:r>
          </w:p>
        </w:tc>
        <w:tc>
          <w:tcPr>
            <w:tcW w:w="67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195.65</w:t>
            </w:r>
          </w:p>
        </w:tc>
        <w:tc>
          <w:tcPr>
            <w:tcW w:w="24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195.65</w:t>
            </w: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195.65</w:t>
            </w: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195.65</w:t>
            </w: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七、社会保障和就业支出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26.59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九、住房保障支出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十、卫生健康支出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auto" w:sz="4" w:space="0"/>
                  </w:tcBorders>
                  <w:shd w:val="clear" w:color="000000" w:fill="FFFFFF"/>
                  <w:noWrap w:val="0"/>
                  <w:vAlign w:val="center"/>
                </w:tcPr>
                <w:p>
                  <w:pPr>
                    <w:widowControl/>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306"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8.51</w:t>
                  </w:r>
                </w:p>
              </w:tc>
              <w:tc>
                <w:tcPr>
                  <w:tcW w:w="1090"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十三、农林水支出</w:t>
                  </w:r>
                </w:p>
              </w:tc>
              <w:tc>
                <w:tcPr>
                  <w:tcW w:w="126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130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145.08</w:t>
                  </w:r>
                </w:p>
              </w:tc>
              <w:tc>
                <w:tcPr>
                  <w:tcW w:w="10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农村水利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eastAsia="华文细黑"/>
                      <w:color w:val="000000"/>
                      <w:kern w:val="0"/>
                      <w:sz w:val="20"/>
                      <w:lang w:eastAsia="zh-CN"/>
                    </w:rPr>
                  </w:pPr>
                  <w:r>
                    <w:rPr>
                      <w:rFonts w:hint="eastAsia" w:eastAsia="华文细黑"/>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195.65</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195.65</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195.65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195.65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26.59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8.51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145.08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15.47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195.65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195.65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195.65</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195.65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auto"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auto"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七、社会保障和就业支出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26.59</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r>
                    <w:rPr>
                      <w:rFonts w:eastAsia="宋体"/>
                      <w:color w:val="000000"/>
                      <w:kern w:val="0"/>
                      <w:sz w:val="20"/>
                    </w:rPr>
                    <w:t xml:space="preserve">    </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26.59</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机关事业单位基本养老保险缴费支出</w:t>
                  </w:r>
                  <w:r>
                    <w:rPr>
                      <w:rFonts w:eastAsia="宋体"/>
                      <w:color w:val="000000"/>
                      <w:kern w:val="0"/>
                      <w:sz w:val="20"/>
                    </w:rPr>
                    <w:t xml:space="preserve"> </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21.53</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5.06</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九、住房保障支出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15.47</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15.47</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十、卫生健康支出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134" w:type="dxa"/>
                  <w:tcBorders>
                    <w:top w:val="single" w:color="000000" w:sz="4" w:space="0"/>
                    <w:left w:val="single" w:color="auto"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eastAsia="宋体"/>
                      <w:color w:val="000000"/>
                      <w:kern w:val="0"/>
                      <w:sz w:val="20"/>
                    </w:rPr>
                  </w:pPr>
                </w:p>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8.51</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十三、农林水支出</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131.64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131.64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农村水利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145.08</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131.64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195.65</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195.65</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182.21</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181.17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181.17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72.61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72.61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sz w:val="20"/>
                <w:lang w:eastAsia="zh-CN"/>
              </w:rPr>
              <w:t>机关事业单位基本养老保险</w:t>
            </w:r>
            <w:r>
              <w:rPr>
                <w:rFonts w:eastAsia="宋体"/>
                <w:color w:val="000000"/>
                <w:sz w:val="20"/>
              </w:rPr>
              <w:t>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工伤保险缴费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0.90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0.90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15.47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15.47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37.79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37.79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采暖补贴</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1.70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13.44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13.44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eastAsia="宋体"/>
                <w:color w:val="000000"/>
                <w:sz w:val="20"/>
              </w:rPr>
              <w:t>办公费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3.29</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3.29</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eastAsia="zh-CN"/>
              </w:rPr>
              <w:t>咨询费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1.75</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1.75</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电费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4.5</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4.5</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差旅费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1.5</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工会经费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2.4</w:t>
            </w:r>
          </w:p>
        </w:tc>
        <w:tc>
          <w:tcPr>
            <w:tcW w:w="0" w:type="auto"/>
            <w:tcBorders>
              <w:top w:val="single" w:color="auto" w:sz="4" w:space="0"/>
              <w:left w:val="single" w:color="auto" w:sz="4" w:space="0"/>
              <w:bottom w:val="single" w:color="auto" w:sz="4" w:space="0"/>
              <w:right w:val="single" w:color="auto" w:sz="4" w:space="0"/>
            </w:tcBorders>
          </w:tcPr>
          <w:p>
            <w:pPr>
              <w:widowControl/>
              <w:jc w:val="right"/>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三、对个人和家庭的补助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1.04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1.04</w:t>
            </w:r>
          </w:p>
        </w:tc>
        <w:tc>
          <w:tcPr>
            <w:tcW w:w="0" w:type="auto"/>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退休费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1.04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1.04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13.44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195.65</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182.21</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13.44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14</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lang w:val="en-US" w:eastAsia="zh-CN"/>
              </w:rPr>
              <w:t>14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vertAnchor="page" w:horzAnchor="page" w:tblpX="1155" w:tblpY="1391"/>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ind w:firstLine="640" w:firstLineChars="200"/>
        <w:rPr>
          <w:rFonts w:eastAsia="楷体"/>
          <w:kern w:val="0"/>
          <w:szCs w:val="32"/>
        </w:rPr>
      </w:pPr>
    </w:p>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511"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及时严格落实办公经费，保障及提高工作效率</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bookmarkStart w:id="0" w:name="_GoBack"/>
            <w:bookmarkEnd w:id="0"/>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195.65</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46.61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2023年退休一人，工资减少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26.59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8.51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145.08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15.47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13.44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182.21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26.59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w:t>
      </w:r>
      <w:r>
        <w:rPr>
          <w:rFonts w:hint="eastAsia" w:ascii="仿宋_GB2312" w:hAnsi="仿宋_GB2312" w:eastAsia="仿宋_GB2312" w:cs="仿宋_GB2312"/>
          <w:szCs w:val="32"/>
        </w:rPr>
        <w:t>%，主要用于主要用于</w:t>
      </w:r>
      <w:r>
        <w:rPr>
          <w:rFonts w:hint="eastAsia" w:ascii="仿宋_GB2312" w:hAnsi="仿宋_GB2312" w:cs="仿宋_GB2312"/>
          <w:szCs w:val="32"/>
          <w:lang w:eastAsia="zh-CN"/>
        </w:rPr>
        <w:t>机关事业单位基本养老保险缴费和机关事业单位职业年金缴费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145.08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w:t>
      </w:r>
      <w:r>
        <w:rPr>
          <w:rFonts w:hint="eastAsia" w:ascii="仿宋_GB2312" w:hAnsi="仿宋_GB2312" w:eastAsia="仿宋_GB2312" w:cs="仿宋_GB2312"/>
          <w:szCs w:val="32"/>
        </w:rPr>
        <w:t>%，主要用于主要用于</w:t>
      </w:r>
      <w:r>
        <w:rPr>
          <w:rFonts w:hint="eastAsia" w:ascii="仿宋_GB2312" w:hAnsi="仿宋_GB2312" w:cs="仿宋_GB2312"/>
          <w:szCs w:val="32"/>
          <w:lang w:eastAsia="zh-CN"/>
        </w:rPr>
        <w:t>农村水利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15.47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住房公积金缴费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8.51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事业单位医疗</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195.65</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182.21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13.44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rPr>
          <w:szCs w:val="32"/>
        </w:rPr>
      </w:pPr>
    </w:p>
    <w:p>
      <w:pPr>
        <w:rPr>
          <w:szCs w:val="32"/>
        </w:rPr>
      </w:pPr>
    </w:p>
    <w:p>
      <w:pPr>
        <w:rPr>
          <w:szCs w:val="32"/>
        </w:rPr>
      </w:pPr>
    </w:p>
    <w:p>
      <w:pPr>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MWZjNzQzZTAxODFiZTRiM2I2NGJlMjZiNjhlOW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8E749F"/>
    <w:rsid w:val="04022755"/>
    <w:rsid w:val="0486486A"/>
    <w:rsid w:val="04954460"/>
    <w:rsid w:val="04F026C1"/>
    <w:rsid w:val="050D06DA"/>
    <w:rsid w:val="050F3BA7"/>
    <w:rsid w:val="05513E94"/>
    <w:rsid w:val="056F5A6D"/>
    <w:rsid w:val="059B3770"/>
    <w:rsid w:val="063949A0"/>
    <w:rsid w:val="064E449F"/>
    <w:rsid w:val="067960C1"/>
    <w:rsid w:val="06A00378"/>
    <w:rsid w:val="06BD5BC7"/>
    <w:rsid w:val="07971EE5"/>
    <w:rsid w:val="07D21289"/>
    <w:rsid w:val="07F544B0"/>
    <w:rsid w:val="09A0082A"/>
    <w:rsid w:val="0A101117"/>
    <w:rsid w:val="0A334D52"/>
    <w:rsid w:val="0ABA06FE"/>
    <w:rsid w:val="0B5F5ADA"/>
    <w:rsid w:val="0B710869"/>
    <w:rsid w:val="0BDD015A"/>
    <w:rsid w:val="0C2A5C84"/>
    <w:rsid w:val="0DA001B0"/>
    <w:rsid w:val="0DB6446C"/>
    <w:rsid w:val="0DEB170B"/>
    <w:rsid w:val="0E4C7841"/>
    <w:rsid w:val="0E5C414B"/>
    <w:rsid w:val="0F3E0406"/>
    <w:rsid w:val="0F8B592F"/>
    <w:rsid w:val="0FD62F63"/>
    <w:rsid w:val="107728C7"/>
    <w:rsid w:val="10AE7F82"/>
    <w:rsid w:val="10C93B35"/>
    <w:rsid w:val="11177619"/>
    <w:rsid w:val="112605C8"/>
    <w:rsid w:val="11EB7FE0"/>
    <w:rsid w:val="12E711B7"/>
    <w:rsid w:val="136D62BD"/>
    <w:rsid w:val="13F21722"/>
    <w:rsid w:val="1441443C"/>
    <w:rsid w:val="14C12787"/>
    <w:rsid w:val="15593E10"/>
    <w:rsid w:val="159F7E25"/>
    <w:rsid w:val="15F848D0"/>
    <w:rsid w:val="160E1FA5"/>
    <w:rsid w:val="160F2600"/>
    <w:rsid w:val="17740758"/>
    <w:rsid w:val="17765BCA"/>
    <w:rsid w:val="17A027D8"/>
    <w:rsid w:val="18920FD1"/>
    <w:rsid w:val="1A817DF8"/>
    <w:rsid w:val="1ADC594E"/>
    <w:rsid w:val="1AEB5252"/>
    <w:rsid w:val="1C852172"/>
    <w:rsid w:val="1CA40C0C"/>
    <w:rsid w:val="1CFF4A32"/>
    <w:rsid w:val="1D833200"/>
    <w:rsid w:val="1E2D59A2"/>
    <w:rsid w:val="1E3A3FD0"/>
    <w:rsid w:val="1EB55C07"/>
    <w:rsid w:val="1F351A10"/>
    <w:rsid w:val="1F760513"/>
    <w:rsid w:val="1FED47E9"/>
    <w:rsid w:val="206816AC"/>
    <w:rsid w:val="218300C1"/>
    <w:rsid w:val="22A4003E"/>
    <w:rsid w:val="23984063"/>
    <w:rsid w:val="23CE11F0"/>
    <w:rsid w:val="23EC61F6"/>
    <w:rsid w:val="244C543C"/>
    <w:rsid w:val="24624768"/>
    <w:rsid w:val="2539376C"/>
    <w:rsid w:val="254C6FAD"/>
    <w:rsid w:val="259B5BC5"/>
    <w:rsid w:val="25C7462E"/>
    <w:rsid w:val="25D074A1"/>
    <w:rsid w:val="25F62C4E"/>
    <w:rsid w:val="26643D6C"/>
    <w:rsid w:val="26FE109D"/>
    <w:rsid w:val="27073E1E"/>
    <w:rsid w:val="27B04AB3"/>
    <w:rsid w:val="28A63332"/>
    <w:rsid w:val="29C45F24"/>
    <w:rsid w:val="2C024294"/>
    <w:rsid w:val="2D50786C"/>
    <w:rsid w:val="2DF8796C"/>
    <w:rsid w:val="2EB22F18"/>
    <w:rsid w:val="2EE12108"/>
    <w:rsid w:val="2EED35E3"/>
    <w:rsid w:val="2F250383"/>
    <w:rsid w:val="2F63610B"/>
    <w:rsid w:val="300965A3"/>
    <w:rsid w:val="30730D6E"/>
    <w:rsid w:val="30B91A70"/>
    <w:rsid w:val="326C4419"/>
    <w:rsid w:val="32950BD9"/>
    <w:rsid w:val="32CF2C5D"/>
    <w:rsid w:val="335402B5"/>
    <w:rsid w:val="339466B2"/>
    <w:rsid w:val="34555AF5"/>
    <w:rsid w:val="35584DBD"/>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EC615C"/>
    <w:rsid w:val="405745EF"/>
    <w:rsid w:val="40B80EFF"/>
    <w:rsid w:val="41A35364"/>
    <w:rsid w:val="41C31686"/>
    <w:rsid w:val="41F9448F"/>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5272B0"/>
    <w:rsid w:val="4B646DDD"/>
    <w:rsid w:val="4B7F44F8"/>
    <w:rsid w:val="4BAC24C5"/>
    <w:rsid w:val="4BFA0656"/>
    <w:rsid w:val="4C5567C9"/>
    <w:rsid w:val="4D221794"/>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518F0"/>
    <w:rsid w:val="5A084708"/>
    <w:rsid w:val="5AB343F7"/>
    <w:rsid w:val="5ABF50F2"/>
    <w:rsid w:val="5AF76904"/>
    <w:rsid w:val="5B052E7A"/>
    <w:rsid w:val="5B3D7F7E"/>
    <w:rsid w:val="5B7C7777"/>
    <w:rsid w:val="5B9462A0"/>
    <w:rsid w:val="5BEC6771"/>
    <w:rsid w:val="5C0056E3"/>
    <w:rsid w:val="5CA506B9"/>
    <w:rsid w:val="5CFD5FB2"/>
    <w:rsid w:val="5D2B52D8"/>
    <w:rsid w:val="5D5A7C63"/>
    <w:rsid w:val="5E256F6F"/>
    <w:rsid w:val="5EE50E5C"/>
    <w:rsid w:val="5F6235A9"/>
    <w:rsid w:val="60A7067E"/>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0B085C"/>
    <w:rsid w:val="6B11024D"/>
    <w:rsid w:val="6B7D5B36"/>
    <w:rsid w:val="6CF120A8"/>
    <w:rsid w:val="714213DD"/>
    <w:rsid w:val="717F272E"/>
    <w:rsid w:val="728027C6"/>
    <w:rsid w:val="72D54D7C"/>
    <w:rsid w:val="73202B4D"/>
    <w:rsid w:val="737664E0"/>
    <w:rsid w:val="73FE7ACC"/>
    <w:rsid w:val="74053F35"/>
    <w:rsid w:val="74556746"/>
    <w:rsid w:val="74AB7A24"/>
    <w:rsid w:val="74C94DB4"/>
    <w:rsid w:val="7544360D"/>
    <w:rsid w:val="7687067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752D98"/>
    <w:rsid w:val="7CAD595B"/>
    <w:rsid w:val="7CF65D07"/>
    <w:rsid w:val="7D2975D1"/>
    <w:rsid w:val="7DA6714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965</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2024-01-24T08:40:00Z</cp:lastPrinted>
  <dcterms:modified xsi:type="dcterms:W3CDTF">2024-01-26T06:15:50Z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