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lang w:eastAsia="zh-CN"/>
        </w:rPr>
        <w:t>通榆县社区矫正中心2024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通榆县社区矫正中心主要负责监督检查社区矫正法律法规和政策的执行工作。负责社区影响审前调查评估工作，指导、监督对社区社区矫正对象的刑罚执行、管理教育和帮扶工作。指导社会力量和志愿者参与社区矫正工作。</w:t>
      </w:r>
    </w:p>
    <w:p>
      <w:pPr>
        <w:ind w:firstLine="640" w:firstLineChars="200"/>
      </w:pPr>
      <w:r>
        <w:rPr>
          <w:rFonts w:eastAsia="楷体_GB2312"/>
        </w:rPr>
        <w:t>二、机构设置</w:t>
      </w:r>
    </w:p>
    <w:p>
      <w:pPr>
        <w:pStyle w:val="51"/>
        <w:ind w:firstLine="640" w:firstLineChars="200"/>
        <w:rPr>
          <w:rFonts w:eastAsia="楷体"/>
        </w:rPr>
      </w:pPr>
      <w:r>
        <w:rPr>
          <w:rFonts w:hint="eastAsia" w:ascii="仿宋_GB2312" w:hAnsi="仿宋_GB2312" w:eastAsia="仿宋_GB2312" w:cs="仿宋_GB2312"/>
        </w:rPr>
        <w:t>通榆县社区矫正中心是隶属于通榆县司法局的事业单位,</w:t>
      </w:r>
      <w:r>
        <w:rPr>
          <w:rFonts w:hint="eastAsia" w:ascii="仿宋_GB2312" w:hAnsi="仿宋_GB2312" w:eastAsia="仿宋_GB2312" w:cs="仿宋_GB2312"/>
          <w:lang w:eastAsia="zh-CN"/>
        </w:rPr>
        <w:t>未设立独立科室。</w:t>
      </w: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108.41</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108.41</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108.41</w:t>
            </w:r>
          </w:p>
        </w:tc>
        <w:tc>
          <w:tcPr>
            <w:tcW w:w="10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108.41</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eastAsia="宋体"/>
                <w:color w:val="000000"/>
                <w:kern w:val="0"/>
                <w:sz w:val="20"/>
                <w:lang w:val="en-US" w:eastAsia="zh-CN"/>
              </w:rPr>
            </w:pPr>
            <w:r>
              <w:rPr>
                <w:rFonts w:hint="eastAsia" w:eastAsia="宋体"/>
                <w:color w:val="000000"/>
                <w:kern w:val="0"/>
                <w:sz w:val="20"/>
                <w:lang w:val="en-US" w:eastAsia="zh-CN"/>
              </w:rPr>
              <w:t>80.58</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80.58</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14.63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14.63</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8.52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8.52</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4.68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4.68</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108.41</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108.41</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108.41</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108.41</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108.41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108.41</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eastAsia="zh-CN"/>
              </w:rPr>
            </w:pPr>
            <w:r>
              <w:rPr>
                <w:rFonts w:hint="eastAsia" w:eastAsia="宋体"/>
                <w:color w:val="000000"/>
                <w:sz w:val="20"/>
                <w:lang w:eastAsia="zh-CN"/>
              </w:rPr>
              <w:t>通榆县社区矫正中心</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108.41</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108.41</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408.41</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108.41</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108.41</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108.41</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eastAsia="zh-CN"/>
                    </w:rPr>
                    <w:t>一</w:t>
                  </w:r>
                  <w:r>
                    <w:rPr>
                      <w:rFonts w:eastAsia="宋体"/>
                      <w:color w:val="000000"/>
                      <w:kern w:val="0"/>
                      <w:sz w:val="20"/>
                    </w:rPr>
                    <w:t>、</w:t>
                  </w:r>
                  <w:r>
                    <w:rPr>
                      <w:rFonts w:hint="eastAsia" w:eastAsia="宋体"/>
                      <w:color w:val="000000"/>
                      <w:kern w:val="0"/>
                      <w:sz w:val="20"/>
                      <w:lang w:eastAsia="zh-CN"/>
                    </w:rPr>
                    <w:t>公共安全支出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司法</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eastAsia="zh-CN"/>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eastAsia="zh-CN"/>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14.63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14.63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eastAsia="zh-CN"/>
                    </w:rPr>
                    <w:t>机关事业单位养老支出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14.63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14.632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eastAsia="zh-CN"/>
                    </w:rPr>
                    <w:t>机关事业单位基本养老保险缴费</w:t>
                  </w:r>
                  <w:r>
                    <w:rPr>
                      <w:rFonts w:hint="eastAsia" w:eastAsia="宋体"/>
                      <w:color w:val="000000"/>
                      <w:kern w:val="0"/>
                      <w:sz w:val="20"/>
                      <w:lang w:val="en-US" w:eastAsia="zh-CN"/>
                    </w:rPr>
                    <w:t xml:space="preserve"> 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11.36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11.36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eastAsia="zh-CN"/>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0.50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0.50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eastAsia="zh-CN"/>
                    </w:rPr>
                    <w:t>三、卫生</w:t>
                  </w:r>
                  <w:r>
                    <w:rPr>
                      <w:rFonts w:hint="eastAsia" w:eastAsia="宋体"/>
                      <w:color w:val="000000"/>
                      <w:kern w:val="0"/>
                      <w:sz w:val="20"/>
                      <w:lang w:val="en-US" w:eastAsia="zh-CN"/>
                    </w:rPr>
                    <w:t>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4.68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4.68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4.68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4.68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eastAsia="宋体"/>
                      <w:color w:val="000000"/>
                      <w:kern w:val="0"/>
                      <w:sz w:val="20"/>
                    </w:rPr>
                  </w:pPr>
                  <w:r>
                    <w:rPr>
                      <w:rFonts w:hint="eastAsia" w:eastAsia="宋体"/>
                      <w:color w:val="000000"/>
                      <w:kern w:val="0"/>
                      <w:sz w:val="20"/>
                      <w:lang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eastAsia="宋体"/>
                      <w:color w:val="000000"/>
                      <w:kern w:val="0"/>
                      <w:sz w:val="20"/>
                    </w:rPr>
                  </w:pPr>
                  <w:r>
                    <w:rPr>
                      <w:rFonts w:hint="eastAsia" w:eastAsia="宋体"/>
                      <w:color w:val="000000"/>
                      <w:kern w:val="0"/>
                      <w:sz w:val="20"/>
                      <w:lang w:eastAsia="zh-CN"/>
                    </w:rPr>
                    <w:t>住房公积金支出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108.41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108.41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108.41</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108.41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108.41</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108.41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80.58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80.58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14.63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14.63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4.68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4.68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8.52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8.52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108.41</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108.41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108.41</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108.41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108.41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108.41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eastAsia="zh-CN"/>
                    </w:rPr>
                    <w:t>一、公共安全支出</w:t>
                  </w:r>
                  <w:r>
                    <w:rPr>
                      <w:rFonts w:eastAsia="宋体"/>
                      <w:color w:val="000000"/>
                      <w:kern w:val="0"/>
                      <w:sz w:val="20"/>
                    </w:rPr>
                    <w:t>…</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71.94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eastAsia="zh-CN"/>
                    </w:rPr>
                    <w:t>司法</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71.94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71.94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机关事业单位基本养老保险缴费</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25" w:firstLineChars="0"/>
                    <w:jc w:val="left"/>
                    <w:rPr>
                      <w:rFonts w:eastAsia="宋体"/>
                      <w:color w:val="000000"/>
                      <w:kern w:val="0"/>
                      <w:sz w:val="20"/>
                    </w:rPr>
                  </w:pPr>
                  <w:r>
                    <w:rPr>
                      <w:rFonts w:hint="eastAsia" w:eastAsia="宋体"/>
                      <w:color w:val="000000"/>
                      <w:kern w:val="0"/>
                      <w:sz w:val="20"/>
                      <w:lang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108.41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108.41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99.77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99.77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99.77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37.91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37.91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2.64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2.64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7.89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7.89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hint="eastAsia" w:eastAsia="宋体"/>
                <w:color w:val="000000"/>
                <w:sz w:val="20"/>
                <w:lang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22.52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22.52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hint="eastAsia" w:eastAsia="宋体"/>
                <w:color w:val="000000"/>
                <w:sz w:val="20"/>
                <w:lang w:eastAsia="zh-CN"/>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11.36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11.36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eastAsia" w:ascii="宋体" w:hAnsi="宋体" w:eastAsia="宋体" w:cs="宋体"/>
                <w:i w:val="0"/>
                <w:color w:val="000000"/>
                <w:kern w:val="0"/>
                <w:sz w:val="20"/>
                <w:szCs w:val="20"/>
                <w:u w:val="none"/>
                <w:lang w:val="en-US" w:eastAsia="zh-CN" w:bidi="ar"/>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2.77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2.77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hint="eastAsia" w:eastAsia="宋体"/>
                <w:color w:val="000000"/>
                <w:sz w:val="20"/>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4.54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4.54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kern w:val="0"/>
                <w:sz w:val="20"/>
              </w:rPr>
            </w:pPr>
            <w:r>
              <w:rPr>
                <w:rFonts w:hint="eastAsia" w:eastAsia="宋体"/>
                <w:color w:val="000000"/>
                <w:sz w:val="20"/>
              </w:rPr>
              <w:t>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szCs w:val="20"/>
                <w:lang w:val="en-US" w:eastAsia="zh-CN"/>
              </w:rPr>
            </w:pPr>
            <w:r>
              <w:rPr>
                <w:rFonts w:hint="eastAsia" w:eastAsia="宋体"/>
                <w:kern w:val="0"/>
                <w:sz w:val="20"/>
                <w:szCs w:val="20"/>
                <w:lang w:val="en-US" w:eastAsia="zh-CN"/>
              </w:rPr>
              <w:t>0.64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0.64</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hint="eastAsia" w:eastAsia="宋体"/>
                <w:color w:val="000000"/>
                <w:sz w:val="20"/>
                <w:lang w:eastAsia="zh-CN"/>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szCs w:val="20"/>
                <w:lang w:val="en-US" w:eastAsia="zh-CN"/>
              </w:rPr>
            </w:pPr>
            <w:r>
              <w:rPr>
                <w:rFonts w:hint="eastAsia" w:eastAsia="宋体"/>
                <w:kern w:val="0"/>
                <w:sz w:val="20"/>
                <w:szCs w:val="20"/>
                <w:lang w:val="en-US" w:eastAsia="zh-CN"/>
              </w:rPr>
              <w:t>8.52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8.52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szCs w:val="20"/>
                <w:lang w:val="en-US" w:eastAsia="zh-CN"/>
              </w:rPr>
            </w:pPr>
            <w:r>
              <w:rPr>
                <w:rFonts w:hint="eastAsia" w:eastAsia="宋体"/>
                <w:kern w:val="0"/>
                <w:sz w:val="20"/>
                <w:szCs w:val="20"/>
                <w:lang w:val="en-US" w:eastAsia="zh-CN"/>
              </w:rPr>
              <w:t>0.98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0.98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both"/>
              <w:textAlignment w:val="center"/>
              <w:rPr>
                <w:rFonts w:eastAsia="宋体"/>
                <w:color w:val="000000"/>
                <w:kern w:val="0"/>
                <w:sz w:val="20"/>
              </w:rPr>
            </w:pPr>
            <w:r>
              <w:rPr>
                <w:rFonts w:eastAsia="宋体"/>
                <w:color w:val="000000"/>
                <w:sz w:val="20"/>
                <w:szCs w:val="20"/>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7.44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szCs w:val="20"/>
              </w:rPr>
              <w:t>办公费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4.8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szCs w:val="20"/>
                <w:lang w:eastAsia="zh-CN"/>
              </w:rPr>
              <w:t>印刷费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szCs w:val="20"/>
                <w:lang w:eastAsia="zh-CN"/>
              </w:rPr>
              <w:t>咨询费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szCs w:val="20"/>
                <w:lang w:eastAsia="zh-CN"/>
              </w:rPr>
              <w:t>邮电费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szCs w:val="20"/>
                <w:lang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0.9</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szCs w:val="20"/>
                <w:lang w:eastAsia="zh-CN"/>
              </w:rPr>
              <w:t>维修（护）费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劳务费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0.14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三、资本性支出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办公设备购置</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1.2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108.41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99.77</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sz w:val="20"/>
                <w:szCs w:val="20"/>
                <w:lang w:val="en-US" w:eastAsia="zh-CN"/>
              </w:rPr>
            </w:pPr>
            <w:r>
              <w:rPr>
                <w:rFonts w:hint="eastAsia"/>
                <w:sz w:val="20"/>
                <w:szCs w:val="20"/>
                <w:lang w:val="en-US" w:eastAsia="zh-CN"/>
              </w:rPr>
              <w:t>8.64</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9</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9</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u w:val="single"/>
        </w:rPr>
      </w:pPr>
      <w:r>
        <w:rPr>
          <w:rFonts w:hint="eastAsia" w:ascii="仿宋_GB2312" w:hAnsi="仿宋_GB2312" w:eastAsia="仿宋_GB2312" w:cs="仿宋_GB2312"/>
          <w:szCs w:val="32"/>
        </w:rPr>
        <w:t>按照综合预算的原则，所有收入和支出全部纳入部门预算管理。收入包括：一般公共预算拨款收入、上年结转结余等；支出包括：</w:t>
      </w:r>
      <w:r>
        <w:rPr>
          <w:rFonts w:hint="eastAsia" w:ascii="仿宋_GB2312" w:hAnsi="仿宋_GB2312" w:cs="仿宋_GB2312"/>
          <w:szCs w:val="32"/>
          <w:lang w:eastAsia="zh-CN"/>
        </w:rPr>
        <w:t>公共安全支出</w:t>
      </w:r>
      <w:r>
        <w:rPr>
          <w:rFonts w:hint="eastAsia" w:ascii="仿宋_GB2312" w:hAnsi="仿宋_GB2312" w:eastAsia="仿宋_GB2312" w:cs="仿宋_GB2312"/>
          <w:szCs w:val="32"/>
        </w:rPr>
        <w:t>、</w:t>
      </w:r>
      <w:r>
        <w:rPr>
          <w:rFonts w:hint="eastAsia" w:ascii="仿宋_GB2312" w:hAnsi="仿宋_GB2312" w:cs="仿宋_GB2312"/>
          <w:szCs w:val="32"/>
          <w:lang w:eastAsia="zh-CN"/>
        </w:rPr>
        <w:t>卫生健康支出</w:t>
      </w:r>
      <w:r>
        <w:rPr>
          <w:rFonts w:hint="eastAsia" w:ascii="仿宋_GB2312" w:hAnsi="仿宋_GB2312" w:eastAsia="仿宋_GB2312" w:cs="仿宋_GB2312"/>
          <w:szCs w:val="32"/>
        </w:rPr>
        <w:t>、社会保障和就业支</w:t>
      </w:r>
      <w:r>
        <w:rPr>
          <w:rFonts w:hint="eastAsia" w:ascii="仿宋_GB2312" w:hAnsi="仿宋_GB2312" w:cs="仿宋_GB2312"/>
          <w:szCs w:val="32"/>
          <w:lang w:eastAsia="zh-CN"/>
        </w:rPr>
        <w:t>出、</w:t>
      </w:r>
      <w:r>
        <w:rPr>
          <w:rFonts w:hint="eastAsia" w:ascii="仿宋_GB2312" w:hAnsi="仿宋_GB2312" w:eastAsia="仿宋_GB2312" w:cs="仿宋_GB2312"/>
          <w:szCs w:val="32"/>
        </w:rPr>
        <w:t>住房保障支出</w:t>
      </w:r>
      <w:r>
        <w:rPr>
          <w:rFonts w:hint="eastAsia" w:ascii="仿宋_GB2312" w:hAnsi="仿宋_GB2312" w:cs="仿宋_GB2312"/>
          <w:szCs w:val="32"/>
          <w:lang w:eastAsia="zh-CN"/>
        </w:rPr>
        <w:t>、</w:t>
      </w:r>
      <w:r>
        <w:rPr>
          <w:rFonts w:hint="eastAsia" w:ascii="仿宋_GB2312" w:hAnsi="仿宋_GB2312" w:eastAsia="仿宋_GB2312" w:cs="仿宋_GB2312"/>
          <w:szCs w:val="32"/>
        </w:rPr>
        <w:t>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108.41</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108.41</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u w:val="single"/>
          <w:lang w:val="en-US" w:eastAsia="zh-CN"/>
        </w:rPr>
        <w:t>12.9</w:t>
      </w:r>
      <w:r>
        <w:rPr>
          <w:rFonts w:hint="eastAsia" w:ascii="仿宋_GB2312" w:hAnsi="仿宋_GB2312" w:cs="仿宋_GB2312"/>
          <w:szCs w:val="32"/>
          <w:lang w:val="en-US" w:eastAsia="zh-CN"/>
        </w:rPr>
        <w:t>3</w:t>
      </w:r>
      <w:r>
        <w:rPr>
          <w:rFonts w:hint="eastAsia" w:ascii="仿宋_GB2312" w:hAnsi="仿宋_GB2312" w:eastAsia="仿宋_GB2312" w:cs="仿宋_GB2312"/>
          <w:szCs w:val="32"/>
        </w:rPr>
        <w:t>万元，主要原因</w:t>
      </w:r>
      <w:r>
        <w:rPr>
          <w:rFonts w:hint="eastAsia" w:ascii="仿宋_GB2312" w:hAnsi="仿宋_GB2312" w:eastAsia="仿宋_GB2312" w:cs="仿宋_GB2312"/>
          <w:szCs w:val="32"/>
          <w:u w:val="single"/>
        </w:rPr>
        <w:t>是</w:t>
      </w:r>
      <w:r>
        <w:rPr>
          <w:rFonts w:hint="eastAsia" w:ascii="仿宋_GB2312" w:hAnsi="仿宋_GB2312" w:cs="仿宋_GB2312"/>
          <w:szCs w:val="32"/>
          <w:u w:val="single"/>
          <w:lang w:eastAsia="zh-CN"/>
        </w:rPr>
        <w:t>人员经费支出的减少</w:t>
      </w:r>
      <w:r>
        <w:rPr>
          <w:rFonts w:hint="eastAsia" w:ascii="仿宋_GB2312" w:hAnsi="仿宋_GB2312" w:eastAsia="仿宋_GB2312" w:cs="仿宋_GB2312"/>
          <w:szCs w:val="32"/>
          <w:u w:val="single"/>
        </w:rPr>
        <w:t>。</w:t>
      </w:r>
    </w:p>
    <w:p>
      <w:pPr>
        <w:ind w:firstLine="600" w:firstLineChars="200"/>
        <w:rPr>
          <w:sz w:val="30"/>
          <w:szCs w:val="30"/>
          <w:u w:val="single"/>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108.41</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108.41</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108.41</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108.41</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108.41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w:t>
      </w:r>
      <w:r>
        <w:rPr>
          <w:rFonts w:hint="eastAsia" w:ascii="仿宋_GB2312" w:hAnsi="仿宋_GB2312" w:cs="仿宋_GB2312"/>
          <w:szCs w:val="32"/>
          <w:u w:val="single"/>
          <w:lang w:val="en-US" w:eastAsia="zh-CN"/>
        </w:rPr>
        <w:t>00</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p>
    <w:p>
      <w:pPr>
        <w:ind w:firstLine="600"/>
        <w:rPr>
          <w:rFonts w:eastAsia="楷体"/>
          <w:szCs w:val="32"/>
        </w:rPr>
      </w:pPr>
    </w:p>
    <w:p>
      <w:pPr>
        <w:ind w:firstLine="600"/>
        <w:rPr>
          <w:rFonts w:eastAsia="楷体"/>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108.41</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108.41</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kern w:val="0"/>
          <w:szCs w:val="32"/>
          <w:u w:val="single"/>
          <w:lang w:val="en-US" w:eastAsia="zh-CN"/>
        </w:rPr>
        <w:t>80.58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14.63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4.68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8.52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p>
    <w:p>
      <w:pPr>
        <w:ind w:firstLine="600"/>
        <w:rPr>
          <w:rFonts w:eastAsia="楷体"/>
          <w:szCs w:val="32"/>
        </w:rPr>
      </w:pPr>
    </w:p>
    <w:p>
      <w:pPr>
        <w:ind w:firstLine="600"/>
        <w:rPr>
          <w:rFonts w:eastAsia="楷体"/>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108.41</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108.41</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99.77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92.03</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8.64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7.97</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518" w:firstLineChars="162"/>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 xml:space="preserve">0 </w:t>
      </w:r>
      <w:r>
        <w:rPr>
          <w:rFonts w:hint="eastAsia" w:ascii="仿宋_GB2312" w:hAnsi="仿宋_GB2312" w:eastAsia="仿宋_GB2312" w:cs="仿宋_GB2312"/>
          <w:szCs w:val="32"/>
        </w:rPr>
        <w:t>%。</w:t>
      </w:r>
    </w:p>
    <w:p>
      <w:pPr>
        <w:spacing w:line="520" w:lineRule="exact"/>
        <w:ind w:firstLine="518" w:firstLineChars="162"/>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518" w:firstLineChars="162"/>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518" w:firstLineChars="162"/>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518" w:firstLineChars="162"/>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518" w:firstLineChars="162"/>
        <w:rPr>
          <w:rFonts w:hint="default" w:ascii="仿宋_GB2312" w:hAnsi="仿宋_GB2312" w:eastAsia="仿宋_GB2312" w:cs="仿宋_GB2312"/>
          <w:szCs w:val="32"/>
          <w:u w:val="single"/>
          <w:lang w:val="en-US" w:eastAsia="zh-CN"/>
        </w:rPr>
      </w:pPr>
      <w:r>
        <w:rPr>
          <w:rFonts w:hint="eastAsia" w:ascii="仿宋_GB2312" w:hAnsi="仿宋_GB2312" w:cs="仿宋_GB2312"/>
          <w:szCs w:val="32"/>
          <w:lang w:eastAsia="zh-CN"/>
        </w:rPr>
        <w:t>公共安全（类）支出</w:t>
      </w:r>
      <w:r>
        <w:rPr>
          <w:rFonts w:hint="eastAsia" w:ascii="仿宋_GB2312" w:hAnsi="仿宋_GB2312" w:cs="仿宋_GB2312"/>
          <w:szCs w:val="32"/>
          <w:u w:val="single"/>
          <w:lang w:val="en-US" w:eastAsia="zh-CN"/>
        </w:rPr>
        <w:t>80.58</w:t>
      </w:r>
      <w:r>
        <w:rPr>
          <w:rFonts w:hint="eastAsia" w:ascii="仿宋_GB2312" w:hAnsi="仿宋_GB2312" w:cs="仿宋_GB2312"/>
          <w:szCs w:val="32"/>
          <w:lang w:val="en-US" w:eastAsia="zh-CN"/>
        </w:rPr>
        <w:t>万元，占</w:t>
      </w:r>
      <w:r>
        <w:rPr>
          <w:rFonts w:hint="eastAsia" w:ascii="仿宋_GB2312" w:hAnsi="仿宋_GB2312" w:cs="仿宋_GB2312"/>
          <w:szCs w:val="32"/>
          <w:u w:val="single"/>
          <w:lang w:val="en-US" w:eastAsia="zh-CN"/>
        </w:rPr>
        <w:t>74.33</w:t>
      </w:r>
      <w:r>
        <w:rPr>
          <w:rFonts w:hint="eastAsia" w:ascii="仿宋_GB2312" w:hAnsi="仿宋_GB2312" w:cs="仿宋_GB2312"/>
          <w:szCs w:val="32"/>
          <w:lang w:val="en-US" w:eastAsia="zh-CN"/>
        </w:rPr>
        <w:t xml:space="preserve"> %，主要</w:t>
      </w:r>
      <w:r>
        <w:rPr>
          <w:rFonts w:hint="eastAsia" w:ascii="仿宋_GB2312" w:hAnsi="仿宋_GB2312" w:cs="仿宋_GB2312"/>
          <w:szCs w:val="32"/>
          <w:u w:val="single"/>
          <w:lang w:val="en-US" w:eastAsia="zh-CN"/>
        </w:rPr>
        <w:t>用于人员工资支出和公用经费支出。</w:t>
      </w:r>
    </w:p>
    <w:p>
      <w:pPr>
        <w:spacing w:line="520" w:lineRule="exact"/>
        <w:ind w:firstLine="518" w:firstLineChars="162"/>
        <w:rPr>
          <w:rFonts w:hint="eastAsia" w:ascii="仿宋_GB2312" w:hAnsi="仿宋_GB2312" w:eastAsia="仿宋_GB2312" w:cs="仿宋_GB2312"/>
          <w:szCs w:val="32"/>
          <w:u w:val="single"/>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14.63</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13.50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%，主要</w:t>
      </w:r>
      <w:r>
        <w:rPr>
          <w:rFonts w:hint="eastAsia" w:ascii="仿宋_GB2312" w:hAnsi="仿宋_GB2312" w:eastAsia="仿宋_GB2312" w:cs="仿宋_GB2312"/>
          <w:szCs w:val="32"/>
          <w:u w:val="single"/>
        </w:rPr>
        <w:t>用于</w:t>
      </w:r>
      <w:r>
        <w:rPr>
          <w:rFonts w:hint="eastAsia" w:ascii="仿宋_GB2312" w:hAnsi="仿宋_GB2312" w:cs="仿宋_GB2312"/>
          <w:szCs w:val="32"/>
          <w:u w:val="single"/>
          <w:lang w:eastAsia="zh-CN"/>
        </w:rPr>
        <w:t>职工养老保险、失业保险、职业年金的缴纳</w:t>
      </w:r>
      <w:r>
        <w:rPr>
          <w:rFonts w:hint="eastAsia" w:ascii="仿宋_GB2312" w:hAnsi="仿宋_GB2312" w:eastAsia="仿宋_GB2312" w:cs="仿宋_GB2312"/>
          <w:szCs w:val="32"/>
          <w:u w:val="single"/>
        </w:rPr>
        <w:t>。</w:t>
      </w:r>
    </w:p>
    <w:p>
      <w:pPr>
        <w:spacing w:line="520" w:lineRule="exact"/>
        <w:ind w:firstLine="518" w:firstLineChars="162"/>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518" w:firstLineChars="162"/>
        <w:rPr>
          <w:rFonts w:hint="eastAsia" w:ascii="仿宋_GB2312" w:hAnsi="仿宋_GB2312" w:eastAsia="仿宋_GB2312" w:cs="仿宋_GB2312"/>
          <w:szCs w:val="32"/>
          <w:u w:val="single"/>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8.52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7.86</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%，主要</w:t>
      </w:r>
      <w:r>
        <w:rPr>
          <w:rFonts w:hint="eastAsia" w:ascii="仿宋_GB2312" w:hAnsi="仿宋_GB2312" w:eastAsia="仿宋_GB2312" w:cs="仿宋_GB2312"/>
          <w:szCs w:val="32"/>
          <w:u w:val="single"/>
        </w:rPr>
        <w:t>用于</w:t>
      </w:r>
      <w:r>
        <w:rPr>
          <w:rFonts w:hint="eastAsia" w:ascii="仿宋_GB2312" w:hAnsi="仿宋_GB2312" w:cs="仿宋_GB2312"/>
          <w:szCs w:val="32"/>
          <w:u w:val="single"/>
          <w:lang w:eastAsia="zh-CN"/>
        </w:rPr>
        <w:t>职工住房公积金的缴纳</w:t>
      </w:r>
      <w:r>
        <w:rPr>
          <w:rFonts w:hint="eastAsia" w:ascii="仿宋_GB2312" w:hAnsi="仿宋_GB2312" w:eastAsia="仿宋_GB2312" w:cs="仿宋_GB2312"/>
          <w:szCs w:val="32"/>
          <w:u w:val="single"/>
        </w:rPr>
        <w:t>。</w:t>
      </w:r>
    </w:p>
    <w:p>
      <w:pPr>
        <w:spacing w:line="520" w:lineRule="exact"/>
        <w:ind w:firstLine="518" w:firstLineChars="162"/>
        <w:rPr>
          <w:rFonts w:hint="default" w:ascii="仿宋_GB2312" w:hAnsi="仿宋_GB2312" w:eastAsia="仿宋_GB2312" w:cs="仿宋_GB2312"/>
          <w:szCs w:val="32"/>
          <w:u w:val="single"/>
          <w:lang w:val="en-US" w:eastAsia="zh-CN"/>
        </w:rPr>
      </w:pPr>
      <w:r>
        <w:rPr>
          <w:rFonts w:hint="eastAsia" w:ascii="仿宋_GB2312" w:hAnsi="仿宋_GB2312" w:cs="仿宋_GB2312"/>
          <w:szCs w:val="32"/>
          <w:lang w:eastAsia="zh-CN"/>
        </w:rPr>
        <w:t>卫生健康（类）支出</w:t>
      </w:r>
      <w:r>
        <w:rPr>
          <w:rFonts w:hint="eastAsia" w:ascii="仿宋_GB2312" w:hAnsi="仿宋_GB2312" w:cs="仿宋_GB2312"/>
          <w:szCs w:val="32"/>
          <w:u w:val="single"/>
          <w:lang w:val="en-US" w:eastAsia="zh-CN"/>
        </w:rPr>
        <w:t>4.68</w:t>
      </w:r>
      <w:r>
        <w:rPr>
          <w:rFonts w:hint="eastAsia" w:ascii="仿宋_GB2312" w:hAnsi="仿宋_GB2312" w:cs="仿宋_GB2312"/>
          <w:szCs w:val="32"/>
          <w:lang w:val="en-US" w:eastAsia="zh-CN"/>
        </w:rPr>
        <w:t>万元，占</w:t>
      </w:r>
      <w:r>
        <w:rPr>
          <w:rFonts w:hint="eastAsia" w:ascii="仿宋_GB2312" w:hAnsi="仿宋_GB2312" w:cs="仿宋_GB2312"/>
          <w:szCs w:val="32"/>
          <w:u w:val="single"/>
          <w:lang w:val="en-US" w:eastAsia="zh-CN"/>
        </w:rPr>
        <w:t>4.31</w:t>
      </w:r>
      <w:r>
        <w:rPr>
          <w:rFonts w:hint="eastAsia" w:ascii="仿宋_GB2312" w:hAnsi="仿宋_GB2312" w:cs="仿宋_GB2312"/>
          <w:szCs w:val="32"/>
          <w:lang w:val="en-US" w:eastAsia="zh-CN"/>
        </w:rPr>
        <w:t xml:space="preserve"> %，主要</w:t>
      </w:r>
      <w:r>
        <w:rPr>
          <w:rFonts w:hint="eastAsia" w:ascii="仿宋_GB2312" w:hAnsi="仿宋_GB2312" w:cs="仿宋_GB2312"/>
          <w:szCs w:val="32"/>
          <w:u w:val="single"/>
          <w:lang w:val="en-US" w:eastAsia="zh-CN"/>
        </w:rPr>
        <w:t>用于职工医疗保险和工伤保险的缴纳。</w:t>
      </w:r>
    </w:p>
    <w:p>
      <w:pPr>
        <w:spacing w:line="520" w:lineRule="exact"/>
        <w:rPr>
          <w:rFonts w:eastAsia="楷体"/>
          <w:szCs w:val="32"/>
        </w:rPr>
      </w:pPr>
    </w:p>
    <w:p>
      <w:pPr>
        <w:spacing w:line="520" w:lineRule="exact"/>
        <w:rPr>
          <w:rFonts w:eastAsia="楷体"/>
          <w:szCs w:val="32"/>
        </w:rPr>
      </w:pPr>
    </w:p>
    <w:p>
      <w:pPr>
        <w:spacing w:line="520" w:lineRule="exact"/>
        <w:rPr>
          <w:rFonts w:eastAsia="楷体"/>
          <w:szCs w:val="32"/>
        </w:rPr>
      </w:pPr>
    </w:p>
    <w:p>
      <w:pPr>
        <w:spacing w:line="520" w:lineRule="exact"/>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108.41</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99.77</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cs="仿宋_GB2312"/>
          <w:szCs w:val="32"/>
          <w:lang w:eastAsia="zh-CN"/>
        </w:rPr>
        <w:t>绩效工资、</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cs="仿宋_GB2312"/>
          <w:szCs w:val="32"/>
          <w:lang w:eastAsia="zh-CN"/>
        </w:rPr>
        <w:t>医疗保险缴费、</w:t>
      </w:r>
      <w:bookmarkStart w:id="0" w:name="_GoBack"/>
      <w:bookmarkEnd w:id="0"/>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p>
    <w:p>
      <w:pPr>
        <w:ind w:firstLine="640" w:firstLineChars="200"/>
        <w:rPr>
          <w:rFonts w:hint="default" w:eastAsia="仿宋_GB2312"/>
          <w:szCs w:val="32"/>
          <w:lang w:val="en-US" w:eastAsia="zh-CN"/>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8.64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cs="仿宋_GB2312"/>
          <w:kern w:val="0"/>
          <w:szCs w:val="32"/>
          <w:lang w:eastAsia="zh-CN"/>
        </w:rPr>
        <w:t>咨询费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cs="仿宋_GB2312"/>
          <w:kern w:val="0"/>
          <w:szCs w:val="32"/>
          <w:lang w:eastAsia="zh-CN"/>
        </w:rPr>
        <w:t>劳务费、</w:t>
      </w:r>
      <w:r>
        <w:rPr>
          <w:rFonts w:hint="eastAsia" w:ascii="仿宋_GB2312" w:hAnsi="仿宋_GB2312" w:eastAsia="仿宋_GB2312" w:cs="仿宋_GB2312"/>
          <w:kern w:val="0"/>
          <w:szCs w:val="32"/>
        </w:rPr>
        <w:t>其他商品和服务支出</w:t>
      </w:r>
      <w:r>
        <w:rPr>
          <w:rFonts w:hint="eastAsia" w:ascii="仿宋_GB2312" w:hAnsi="仿宋_GB2312" w:cs="仿宋_GB2312"/>
          <w:kern w:val="0"/>
          <w:szCs w:val="32"/>
          <w:lang w:eastAsia="zh-CN"/>
        </w:rPr>
        <w:t>、办公设备购置</w:t>
      </w:r>
      <w:r>
        <w:rPr>
          <w:rFonts w:hint="eastAsia" w:ascii="仿宋_GB2312" w:hAnsi="仿宋_GB2312" w:cs="仿宋_GB2312"/>
          <w:kern w:val="0"/>
          <w:szCs w:val="32"/>
          <w:lang w:val="en-US" w:eastAsia="zh-CN"/>
        </w:rPr>
        <w:t xml:space="preserve"> 。</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3.公务用车购置及运行费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。公务用车运行维护费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公务用车购置费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p>
    <w:p>
      <w:pPr>
        <w:ind w:firstLine="640" w:firstLineChars="200"/>
        <w:rPr>
          <w:rFonts w:hint="eastAsia" w:ascii="仿宋_GB2312" w:hAnsi="仿宋_GB2312" w:eastAsia="仿宋_GB2312" w:cs="仿宋_GB2312"/>
          <w:szCs w:val="32"/>
          <w:lang w:eastAsia="zh-CN"/>
        </w:rPr>
      </w:pPr>
    </w:p>
    <w:p>
      <w:pPr>
        <w:ind w:firstLine="640" w:firstLineChars="200"/>
        <w:rPr>
          <w:rFonts w:hint="eastAsia" w:ascii="仿宋_GB2312" w:hAnsi="仿宋_GB2312" w:eastAsia="仿宋_GB2312" w:cs="仿宋_GB2312"/>
          <w:szCs w:val="32"/>
          <w:lang w:eastAsia="zh-CN"/>
        </w:rPr>
      </w:pPr>
    </w:p>
    <w:p>
      <w:pPr>
        <w:ind w:firstLine="640" w:firstLineChars="200"/>
        <w:rPr>
          <w:rFonts w:hint="eastAsia" w:ascii="仿宋_GB2312" w:hAnsi="仿宋_GB2312" w:eastAsia="仿宋_GB2312" w:cs="仿宋_GB2312"/>
          <w:szCs w:val="32"/>
          <w:lang w:eastAsia="zh-CN"/>
        </w:rPr>
      </w:pPr>
    </w:p>
    <w:p>
      <w:pPr>
        <w:ind w:firstLine="640" w:firstLineChars="200"/>
        <w:rPr>
          <w:rFonts w:hint="eastAsia" w:ascii="仿宋_GB2312" w:hAnsi="仿宋_GB2312" w:eastAsia="仿宋_GB2312" w:cs="仿宋_GB2312"/>
          <w:szCs w:val="32"/>
          <w:lang w:eastAsia="zh-CN"/>
        </w:rPr>
      </w:pPr>
    </w:p>
    <w:p>
      <w:pPr>
        <w:ind w:firstLine="640" w:firstLineChars="200"/>
        <w:rPr>
          <w:rFonts w:hint="eastAsia" w:ascii="仿宋_GB2312" w:hAnsi="仿宋_GB2312" w:eastAsia="仿宋_GB2312" w:cs="仿宋_GB2312"/>
          <w:szCs w:val="32"/>
          <w:lang w:eastAsia="zh-CN"/>
        </w:rPr>
      </w:pPr>
    </w:p>
    <w:p>
      <w:pPr>
        <w:ind w:firstLine="640" w:firstLineChars="200"/>
        <w:rPr>
          <w:rFonts w:hint="eastAsia" w:ascii="仿宋_GB2312" w:hAnsi="仿宋_GB2312" w:eastAsia="仿宋_GB2312" w:cs="仿宋_GB2312"/>
          <w:szCs w:val="32"/>
          <w:lang w:eastAsia="zh-CN"/>
        </w:rPr>
      </w:pP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eastAsia="仿宋_GB2312"/>
          <w:szCs w:val="32"/>
          <w:lang w:val="en-US" w:eastAsia="zh-CN"/>
        </w:rPr>
      </w:pPr>
      <w:r>
        <w:rPr>
          <w:rFonts w:hint="eastAsia"/>
          <w:szCs w:val="32"/>
          <w:lang w:val="en-US" w:eastAsia="zh-CN"/>
        </w:rPr>
        <w:t>本单位无政府性基金预算支出。</w:t>
      </w:r>
    </w:p>
    <w:p>
      <w:pPr>
        <w:ind w:firstLine="640"/>
        <w:rPr>
          <w:szCs w:val="32"/>
        </w:rPr>
      </w:pPr>
    </w:p>
    <w:p>
      <w:pPr>
        <w:ind w:firstLine="640"/>
        <w:rPr>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szCs w:val="32"/>
        </w:rPr>
      </w:pPr>
      <w:r>
        <w:rPr>
          <w:rFonts w:hint="eastAsia" w:ascii="仿宋_GB2312" w:hAnsi="仿宋_GB2312" w:cs="仿宋_GB2312"/>
          <w:szCs w:val="32"/>
          <w:highlight w:val="none"/>
          <w:lang w:eastAsia="zh-CN"/>
        </w:rPr>
        <w:t>本单位无国有资本经营预算支出情况。</w:t>
      </w: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cs="仿宋_GB2312"/>
          <w:szCs w:val="32"/>
          <w:lang w:eastAsia="zh-CN"/>
        </w:rPr>
      </w:pPr>
      <w:r>
        <w:rPr>
          <w:rFonts w:hint="eastAsia" w:ascii="仿宋_GB2312" w:hAnsi="仿宋_GB2312" w:cs="仿宋_GB2312"/>
          <w:szCs w:val="32"/>
          <w:lang w:eastAsia="zh-CN"/>
        </w:rPr>
        <w:t>本单位为事业单位，没有机关运行经费支出。</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cs="仿宋_GB2312"/>
          <w:szCs w:val="32"/>
          <w:lang w:eastAsia="zh-CN"/>
        </w:rPr>
      </w:pPr>
      <w:r>
        <w:rPr>
          <w:rFonts w:hint="eastAsia" w:ascii="仿宋_GB2312" w:hAnsi="仿宋_GB2312" w:cs="仿宋_GB2312"/>
          <w:szCs w:val="32"/>
          <w:lang w:eastAsia="zh-CN"/>
        </w:rPr>
        <w:t>本单位没有政府采购支出情况</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cs="仿宋_GB2312"/>
          <w:highlight w:val="none"/>
          <w:lang w:eastAsia="zh-CN"/>
        </w:rPr>
      </w:pPr>
      <w:r>
        <w:rPr>
          <w:rFonts w:hint="eastAsia" w:ascii="仿宋_GB2312" w:hAnsi="仿宋_GB2312" w:cs="仿宋_GB2312"/>
          <w:highlight w:val="none"/>
          <w:lang w:eastAsia="zh-CN"/>
        </w:rPr>
        <w:t>本单位2024</w:t>
      </w:r>
      <w:r>
        <w:rPr>
          <w:rFonts w:hint="eastAsia" w:ascii="仿宋_GB2312" w:hAnsi="仿宋_GB2312" w:eastAsia="仿宋_GB2312" w:cs="仿宋_GB2312"/>
          <w:highlight w:val="none"/>
        </w:rPr>
        <w:t>年</w:t>
      </w:r>
      <w:r>
        <w:rPr>
          <w:rFonts w:hint="eastAsia" w:ascii="仿宋_GB2312" w:hAnsi="仿宋_GB2312" w:cs="仿宋_GB2312"/>
          <w:highlight w:val="none"/>
          <w:lang w:eastAsia="zh-CN"/>
        </w:rPr>
        <w:t>没有</w:t>
      </w:r>
      <w:r>
        <w:rPr>
          <w:rFonts w:hint="eastAsia" w:ascii="仿宋_GB2312" w:hAnsi="仿宋_GB2312" w:eastAsia="仿宋_GB2312" w:cs="仿宋_GB2312"/>
          <w:highlight w:val="none"/>
        </w:rPr>
        <w:t>部门项目支出</w:t>
      </w:r>
      <w:r>
        <w:rPr>
          <w:rFonts w:hint="eastAsia" w:ascii="仿宋_GB2312" w:hAnsi="仿宋_GB2312" w:cs="仿宋_GB2312"/>
          <w:highlight w:val="none"/>
          <w:lang w:eastAsia="zh-CN"/>
        </w:rPr>
        <w:t>。</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cs="仿宋_GB2312"/>
          <w:lang w:eastAsia="zh-CN"/>
        </w:rPr>
        <w:t>由于本部门没有项目支出预算，因此没有</w:t>
      </w:r>
      <w:r>
        <w:rPr>
          <w:rFonts w:hint="eastAsia" w:ascii="仿宋_GB2312" w:hAnsi="仿宋_GB2312" w:eastAsia="仿宋_GB2312" w:cs="仿宋_GB2312"/>
        </w:rPr>
        <w:t>一级项目支出的绩效目标和指标向社会公开。</w:t>
      </w:r>
    </w:p>
    <w:p>
      <w:pPr>
        <w:ind w:firstLine="645"/>
        <w:rPr>
          <w:rFonts w:eastAsia="楷体"/>
          <w:szCs w:val="32"/>
        </w:rPr>
      </w:pPr>
    </w:p>
    <w:p>
      <w:pPr>
        <w:spacing w:line="540" w:lineRule="exact"/>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mYzhiYjhhMzZiYTZlYjNlNjczMjY4MjM5ZjBmN2QifQ=="/>
    <w:docVar w:name="KSO_WPS_MARK_KEY" w:val="40e2bf0e-d152-483f-a1e0-1636740669eb"/>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36A04B8"/>
    <w:rsid w:val="03B967BA"/>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9E20E36"/>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CE7951"/>
    <w:rsid w:val="12E711B7"/>
    <w:rsid w:val="136D62BD"/>
    <w:rsid w:val="13F21722"/>
    <w:rsid w:val="1433594E"/>
    <w:rsid w:val="1441443C"/>
    <w:rsid w:val="14BA336D"/>
    <w:rsid w:val="14C12787"/>
    <w:rsid w:val="15593E10"/>
    <w:rsid w:val="159F7E25"/>
    <w:rsid w:val="15F11C24"/>
    <w:rsid w:val="15F848D0"/>
    <w:rsid w:val="160E1FA5"/>
    <w:rsid w:val="160F2600"/>
    <w:rsid w:val="17765BCA"/>
    <w:rsid w:val="17A027D8"/>
    <w:rsid w:val="19303E00"/>
    <w:rsid w:val="1A817DF8"/>
    <w:rsid w:val="1ADC594E"/>
    <w:rsid w:val="1AEB5252"/>
    <w:rsid w:val="1B532AED"/>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53626E"/>
    <w:rsid w:val="24624768"/>
    <w:rsid w:val="2539376C"/>
    <w:rsid w:val="254C6FAD"/>
    <w:rsid w:val="259B5BC5"/>
    <w:rsid w:val="25C7462E"/>
    <w:rsid w:val="25F62C4E"/>
    <w:rsid w:val="26643D6C"/>
    <w:rsid w:val="26FE109D"/>
    <w:rsid w:val="27073E1E"/>
    <w:rsid w:val="278848D6"/>
    <w:rsid w:val="27B04AB3"/>
    <w:rsid w:val="28A63332"/>
    <w:rsid w:val="29C45F24"/>
    <w:rsid w:val="2A077A49"/>
    <w:rsid w:val="2A225511"/>
    <w:rsid w:val="2AF23684"/>
    <w:rsid w:val="2B7B144C"/>
    <w:rsid w:val="2C9F5E1F"/>
    <w:rsid w:val="2DF8796C"/>
    <w:rsid w:val="2EB22F18"/>
    <w:rsid w:val="2EB2607A"/>
    <w:rsid w:val="2EE12108"/>
    <w:rsid w:val="2EED35E3"/>
    <w:rsid w:val="2F250383"/>
    <w:rsid w:val="2F63610B"/>
    <w:rsid w:val="300965A3"/>
    <w:rsid w:val="306B0640"/>
    <w:rsid w:val="30730D6E"/>
    <w:rsid w:val="30B91A70"/>
    <w:rsid w:val="317E73A6"/>
    <w:rsid w:val="32CF2C5D"/>
    <w:rsid w:val="335402B5"/>
    <w:rsid w:val="339466B2"/>
    <w:rsid w:val="34555AF5"/>
    <w:rsid w:val="35616772"/>
    <w:rsid w:val="356D55F9"/>
    <w:rsid w:val="35EA1663"/>
    <w:rsid w:val="364C598E"/>
    <w:rsid w:val="36CC2B0F"/>
    <w:rsid w:val="371A614D"/>
    <w:rsid w:val="37942300"/>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B65838"/>
    <w:rsid w:val="3EE8108D"/>
    <w:rsid w:val="405745EF"/>
    <w:rsid w:val="40B80EFF"/>
    <w:rsid w:val="40E13E2E"/>
    <w:rsid w:val="41A35364"/>
    <w:rsid w:val="41C31686"/>
    <w:rsid w:val="42982B4E"/>
    <w:rsid w:val="42CD6DEA"/>
    <w:rsid w:val="436B1E42"/>
    <w:rsid w:val="43993170"/>
    <w:rsid w:val="44054362"/>
    <w:rsid w:val="44701115"/>
    <w:rsid w:val="449C5E6A"/>
    <w:rsid w:val="456D114B"/>
    <w:rsid w:val="45EB670F"/>
    <w:rsid w:val="46AB7C0D"/>
    <w:rsid w:val="46D44808"/>
    <w:rsid w:val="477C4003"/>
    <w:rsid w:val="47CF49E6"/>
    <w:rsid w:val="4843587B"/>
    <w:rsid w:val="485B6829"/>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C31059"/>
    <w:rsid w:val="4EF54A85"/>
    <w:rsid w:val="4F6F75D9"/>
    <w:rsid w:val="501B3C66"/>
    <w:rsid w:val="504B40C5"/>
    <w:rsid w:val="50987DC2"/>
    <w:rsid w:val="50A4703E"/>
    <w:rsid w:val="5136104F"/>
    <w:rsid w:val="51E55C99"/>
    <w:rsid w:val="52071113"/>
    <w:rsid w:val="52447C09"/>
    <w:rsid w:val="525A440D"/>
    <w:rsid w:val="527851EC"/>
    <w:rsid w:val="545E3D46"/>
    <w:rsid w:val="54741940"/>
    <w:rsid w:val="54810E66"/>
    <w:rsid w:val="54C2556E"/>
    <w:rsid w:val="55480EEF"/>
    <w:rsid w:val="56570E30"/>
    <w:rsid w:val="56A14C13"/>
    <w:rsid w:val="57AE5C26"/>
    <w:rsid w:val="57DD75A9"/>
    <w:rsid w:val="582157B7"/>
    <w:rsid w:val="58256ABD"/>
    <w:rsid w:val="585F5816"/>
    <w:rsid w:val="59472AC7"/>
    <w:rsid w:val="596F1734"/>
    <w:rsid w:val="59BD150F"/>
    <w:rsid w:val="59DD570D"/>
    <w:rsid w:val="59FF5EDC"/>
    <w:rsid w:val="5A084708"/>
    <w:rsid w:val="5A796C06"/>
    <w:rsid w:val="5AB343F7"/>
    <w:rsid w:val="5ABF50F2"/>
    <w:rsid w:val="5AF76904"/>
    <w:rsid w:val="5B052E7A"/>
    <w:rsid w:val="5B3D7F7E"/>
    <w:rsid w:val="5B7C7777"/>
    <w:rsid w:val="5B9462A0"/>
    <w:rsid w:val="5BEC6771"/>
    <w:rsid w:val="5CA506B9"/>
    <w:rsid w:val="5CCC4B17"/>
    <w:rsid w:val="5CFD5FB2"/>
    <w:rsid w:val="5D2B52D8"/>
    <w:rsid w:val="5D5A7C63"/>
    <w:rsid w:val="5E256F6F"/>
    <w:rsid w:val="5F6235A9"/>
    <w:rsid w:val="5F906C36"/>
    <w:rsid w:val="5FBE7D8F"/>
    <w:rsid w:val="60270D30"/>
    <w:rsid w:val="614125C2"/>
    <w:rsid w:val="616E1033"/>
    <w:rsid w:val="624C5C52"/>
    <w:rsid w:val="63952BB5"/>
    <w:rsid w:val="63DF08E4"/>
    <w:rsid w:val="64127E15"/>
    <w:rsid w:val="64C04AFD"/>
    <w:rsid w:val="661A7B69"/>
    <w:rsid w:val="664909C1"/>
    <w:rsid w:val="66C63EB5"/>
    <w:rsid w:val="677772D0"/>
    <w:rsid w:val="679461D3"/>
    <w:rsid w:val="6858287E"/>
    <w:rsid w:val="68A123A9"/>
    <w:rsid w:val="69157114"/>
    <w:rsid w:val="691A443E"/>
    <w:rsid w:val="69CC4101"/>
    <w:rsid w:val="6A80735F"/>
    <w:rsid w:val="6ACC5E47"/>
    <w:rsid w:val="6AD43ED1"/>
    <w:rsid w:val="6B076BA0"/>
    <w:rsid w:val="6B11024D"/>
    <w:rsid w:val="6B7D5B36"/>
    <w:rsid w:val="6CAC3E0C"/>
    <w:rsid w:val="6CF120A8"/>
    <w:rsid w:val="6E3F5A04"/>
    <w:rsid w:val="714158F8"/>
    <w:rsid w:val="714213DD"/>
    <w:rsid w:val="717F272E"/>
    <w:rsid w:val="728027C6"/>
    <w:rsid w:val="72D54D7C"/>
    <w:rsid w:val="737664E0"/>
    <w:rsid w:val="73FE7ACC"/>
    <w:rsid w:val="74053F35"/>
    <w:rsid w:val="74556746"/>
    <w:rsid w:val="74596D5D"/>
    <w:rsid w:val="74700F97"/>
    <w:rsid w:val="74AB7A24"/>
    <w:rsid w:val="76BB79B1"/>
    <w:rsid w:val="76C17E06"/>
    <w:rsid w:val="76CA67BD"/>
    <w:rsid w:val="774E6400"/>
    <w:rsid w:val="775B0046"/>
    <w:rsid w:val="78796248"/>
    <w:rsid w:val="78D37FAF"/>
    <w:rsid w:val="79700BEF"/>
    <w:rsid w:val="79754DBF"/>
    <w:rsid w:val="79E87A8A"/>
    <w:rsid w:val="79F85634"/>
    <w:rsid w:val="7A090695"/>
    <w:rsid w:val="7AD9621B"/>
    <w:rsid w:val="7AE175F4"/>
    <w:rsid w:val="7B417685"/>
    <w:rsid w:val="7B5220F0"/>
    <w:rsid w:val="7BA169C0"/>
    <w:rsid w:val="7BE95D3C"/>
    <w:rsid w:val="7C4E4C8C"/>
    <w:rsid w:val="7CAD595B"/>
    <w:rsid w:val="7CC75B6C"/>
    <w:rsid w:val="7CF65D07"/>
    <w:rsid w:val="7D2975D1"/>
    <w:rsid w:val="7D2A31AF"/>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6351</Words>
  <Characters>7186</Characters>
  <Lines>71</Lines>
  <Paragraphs>20</Paragraphs>
  <TotalTime>16</TotalTime>
  <ScaleCrop>false</ScaleCrop>
  <LinksUpToDate>false</LinksUpToDate>
  <CharactersWithSpaces>7738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心窗</cp:lastModifiedBy>
  <cp:lastPrinted>2024-01-28T05:44:00Z</cp:lastPrinted>
  <dcterms:modified xsi:type="dcterms:W3CDTF">2024-01-29T13:46:39Z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commondata">
    <vt:lpwstr>eyJoZGlkIjoiZWM5MjE1YWFmYzZkMzU5ZGRkN2NlNjYxOGIzMjAyOWQifQ==</vt:lpwstr>
  </property>
  <property fmtid="{D5CDD505-2E9C-101B-9397-08002B2CF9AE}" pid="4" name="ICV">
    <vt:lpwstr>341D47FC88A94F98950E9D81230A4AA2_13</vt:lpwstr>
  </property>
</Properties>
</file>