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通榆县公证</w:t>
      </w:r>
      <w:r>
        <w:rPr>
          <w:rFonts w:hint="eastAsia" w:eastAsia="方正小标宋简体"/>
          <w:sz w:val="44"/>
          <w:szCs w:val="44"/>
          <w:u w:val="single"/>
          <w:lang w:val="en-US" w:eastAsia="zh-CN"/>
        </w:rPr>
        <w:t>处</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一、主要职能</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rPr>
        <w:t>1、办理公共事务，出具公共证明；</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rPr>
        <w:t>2、向社会提供法律服务；</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rPr>
        <w:t>3、对社会性活动提供法律监督；</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Cs/>
          <w:szCs w:val="32"/>
        </w:rPr>
      </w:pPr>
      <w:r>
        <w:rPr>
          <w:rFonts w:hint="eastAsia" w:ascii="仿宋_GB2312" w:hAnsi="仿宋_GB2312" w:eastAsia="仿宋_GB2312" w:cs="仿宋_GB2312"/>
          <w:bCs/>
          <w:szCs w:val="32"/>
        </w:rPr>
        <w:t>4、普及法律知识，宣传社会主义法制、教育公民、法人和其他组织遵守法律，维护社会秩序；</w:t>
      </w:r>
    </w:p>
    <w:p>
      <w:pPr>
        <w:ind w:firstLine="640" w:firstLineChars="200"/>
      </w:pPr>
      <w:r>
        <w:rPr>
          <w:rFonts w:eastAsia="楷体_GB2312"/>
        </w:rPr>
        <w:t>二、机构设置</w:t>
      </w:r>
    </w:p>
    <w:p>
      <w:pPr>
        <w:keepNext w:val="0"/>
        <w:keepLines w:val="0"/>
        <w:pageBreakBefore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通榆县公证处</w:t>
      </w:r>
      <w:r>
        <w:rPr>
          <w:rFonts w:hint="eastAsia" w:ascii="仿宋_GB2312" w:hAnsi="仿宋_GB2312" w:cs="仿宋_GB2312"/>
          <w:szCs w:val="32"/>
          <w:lang w:val="en-US" w:eastAsia="zh-CN"/>
        </w:rPr>
        <w:t>是通榆县司法局的下属事业单位，未设立独立办公室。</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292.72</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214.30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214.30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41.95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23.03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23.03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13.44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292.72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292.72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068" w:type="dxa"/>
        <w:jc w:val="center"/>
        <w:tblLayout w:type="fixed"/>
        <w:tblCellMar>
          <w:top w:w="0" w:type="dxa"/>
          <w:left w:w="108" w:type="dxa"/>
          <w:bottom w:w="0" w:type="dxa"/>
          <w:right w:w="108" w:type="dxa"/>
        </w:tblCellMar>
      </w:tblPr>
      <w:tblGrid>
        <w:gridCol w:w="428"/>
        <w:gridCol w:w="1000"/>
        <w:gridCol w:w="577"/>
        <w:gridCol w:w="511"/>
        <w:gridCol w:w="480"/>
        <w:gridCol w:w="236"/>
        <w:gridCol w:w="416"/>
        <w:gridCol w:w="416"/>
        <w:gridCol w:w="416"/>
        <w:gridCol w:w="78"/>
        <w:gridCol w:w="338"/>
        <w:gridCol w:w="416"/>
        <w:gridCol w:w="307"/>
        <w:gridCol w:w="109"/>
        <w:gridCol w:w="276"/>
        <w:gridCol w:w="140"/>
        <w:gridCol w:w="6"/>
        <w:gridCol w:w="410"/>
        <w:gridCol w:w="121"/>
        <w:gridCol w:w="295"/>
        <w:gridCol w:w="236"/>
        <w:gridCol w:w="180"/>
        <w:gridCol w:w="416"/>
        <w:gridCol w:w="416"/>
        <w:gridCol w:w="416"/>
        <w:gridCol w:w="288"/>
        <w:gridCol w:w="140"/>
      </w:tblGrid>
      <w:tr>
        <w:tblPrEx>
          <w:tblCellMar>
            <w:top w:w="0" w:type="dxa"/>
            <w:left w:w="108" w:type="dxa"/>
            <w:bottom w:w="0" w:type="dxa"/>
            <w:right w:w="108" w:type="dxa"/>
          </w:tblCellMar>
        </w:tblPrEx>
        <w:trPr>
          <w:gridAfter w:val="1"/>
          <w:wAfter w:w="140"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140" w:type="dxa"/>
          <w:trHeight w:val="47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9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7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通榆县公证处</w:t>
            </w:r>
          </w:p>
        </w:tc>
        <w:tc>
          <w:tcPr>
            <w:tcW w:w="57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292.72</w:t>
            </w:r>
          </w:p>
        </w:tc>
        <w:tc>
          <w:tcPr>
            <w:tcW w:w="51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292.72</w:t>
            </w:r>
          </w:p>
        </w:tc>
        <w:tc>
          <w:tcPr>
            <w:tcW w:w="4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292.72</w:t>
            </w:r>
          </w:p>
        </w:tc>
        <w:tc>
          <w:tcPr>
            <w:tcW w:w="23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292.72</w:t>
            </w:r>
          </w:p>
        </w:tc>
        <w:tc>
          <w:tcPr>
            <w:tcW w:w="5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292.72</w:t>
            </w: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292.72</w:t>
            </w: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一、公共安全支出</w:t>
                  </w: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214.30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司法</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214.30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214.30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机关事业单位基本养老保险缴费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25" w:firstLineChars="0"/>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23.033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292.72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292.72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292.72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214.30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214.30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41.95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41.95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13.44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13.44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23.03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23.03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292.72</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rPr>
                  </w:pPr>
                  <w:r>
                    <w:rPr>
                      <w:rFonts w:hint="eastAsia" w:eastAsia="宋体"/>
                      <w:kern w:val="0"/>
                      <w:sz w:val="20"/>
                      <w:lang w:val="en-US" w:eastAsia="zh-CN"/>
                    </w:rPr>
                    <w:t>292.72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292.72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292.72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292.72</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292.72</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292.72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292.72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一、公共安全支出</w:t>
                  </w: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司法</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209.50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214.30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209.50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32.57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25" w:firstLineChars="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292.72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287.92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284.44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284.44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106.86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106.86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17.96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17.96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21.57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21.57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57.20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57.20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32.57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32.57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eastAsia" w:ascii="宋体" w:hAnsi="宋体" w:eastAsia="宋体" w:cs="宋体"/>
                <w:i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7.95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7.95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13.03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kern w:val="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23.03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23.03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2.43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2.43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both"/>
              <w:textAlignment w:val="center"/>
              <w:rPr>
                <w:rFonts w:eastAsia="宋体"/>
                <w:color w:val="000000"/>
                <w:kern w:val="0"/>
                <w:sz w:val="20"/>
              </w:rPr>
            </w:pPr>
            <w:r>
              <w:rPr>
                <w:rFonts w:eastAsia="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szCs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szCs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szCs w:val="20"/>
                <w:lang w:val="en-US" w:eastAsia="zh-CN" w:bidi="ar-SA"/>
              </w:rPr>
            </w:pPr>
            <w:r>
              <w:rPr>
                <w:rFonts w:hint="eastAsia" w:eastAsia="宋体"/>
                <w:color w:val="000000"/>
                <w:kern w:val="0"/>
                <w:sz w:val="20"/>
                <w:szCs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3.48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3.48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600" w:firstLineChars="300"/>
              <w:jc w:val="left"/>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3.48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3.48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292.72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287.92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bookmarkStart w:id="0" w:name="_GoBack"/>
      <w:bookmarkEnd w:id="0"/>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0.35</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0.35</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32</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sz w:val="30"/>
          <w:szCs w:val="30"/>
        </w:rPr>
      </w:pPr>
      <w:r>
        <w:rPr>
          <w:rFonts w:hint="eastAsia" w:ascii="仿宋_GB2312" w:hAnsi="仿宋_GB2312" w:eastAsia="仿宋_GB2312" w:cs="仿宋_GB2312"/>
          <w:szCs w:val="32"/>
        </w:rPr>
        <w:t>按照综合预算的原则，所有收入和支出全部纳入部门预算管理。收入包括：一般公共预算拨款收入、事业收入、上年结转结余等；支出包括：</w:t>
      </w:r>
      <w:r>
        <w:rPr>
          <w:rFonts w:hint="eastAsia" w:ascii="仿宋_GB2312" w:hAnsi="仿宋_GB2312" w:cs="仿宋_GB2312"/>
          <w:szCs w:val="32"/>
          <w:lang w:eastAsia="zh-CN"/>
        </w:rPr>
        <w:t>公共安全</w:t>
      </w:r>
      <w:r>
        <w:rPr>
          <w:rFonts w:hint="eastAsia" w:ascii="仿宋_GB2312" w:hAnsi="仿宋_GB2312" w:eastAsia="仿宋_GB2312" w:cs="仿宋_GB2312"/>
          <w:szCs w:val="32"/>
        </w:rPr>
        <w:t>支出、社会保障和就业支出、</w:t>
      </w:r>
      <w:r>
        <w:rPr>
          <w:rFonts w:hint="eastAsia" w:ascii="仿宋_GB2312" w:hAnsi="仿宋_GB2312" w:cs="仿宋_GB2312"/>
          <w:szCs w:val="32"/>
          <w:lang w:eastAsia="zh-CN"/>
        </w:rPr>
        <w:t>卫生健康</w:t>
      </w:r>
      <w:r>
        <w:rPr>
          <w:rFonts w:hint="eastAsia" w:ascii="仿宋_GB2312" w:hAnsi="仿宋_GB2312" w:cs="仿宋_GB2312"/>
          <w:szCs w:val="32"/>
          <w:lang w:val="en-US" w:eastAsia="zh-CN"/>
        </w:rPr>
        <w:t>支出、</w:t>
      </w:r>
      <w:r>
        <w:rPr>
          <w:rFonts w:hint="eastAsia" w:ascii="仿宋_GB2312" w:hAnsi="仿宋_GB2312" w:eastAsia="仿宋_GB2312" w:cs="仿宋_GB2312"/>
          <w:szCs w:val="32"/>
        </w:rPr>
        <w:t>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292.7</w:t>
      </w:r>
      <w:r>
        <w:rPr>
          <w:rFonts w:hint="eastAsia" w:ascii="仿宋_GB2312" w:hAnsi="仿宋_GB2312" w:cs="仿宋_GB2312"/>
          <w:szCs w:val="32"/>
          <w:lang w:val="en-US" w:eastAsia="zh-CN"/>
        </w:rPr>
        <w:t>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42.6</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人员经费预算减少</w:t>
      </w:r>
      <w:r>
        <w:rPr>
          <w:rFonts w:hint="eastAsia" w:ascii="仿宋_GB2312" w:hAnsi="仿宋_GB2312" w:cs="仿宋_GB2312"/>
          <w:szCs w:val="32"/>
          <w:lang w:eastAsia="zh-CN"/>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292.72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292.72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w:t>
      </w:r>
      <w:r>
        <w:rPr>
          <w:rFonts w:hint="eastAsia" w:ascii="仿宋_GB2312" w:hAnsi="仿宋_GB2312" w:eastAsia="仿宋_GB2312" w:cs="仿宋_GB2312"/>
          <w:szCs w:val="32"/>
          <w:u w:val="none"/>
        </w:rPr>
        <w:t>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292.72</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100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292.72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292.72</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214.30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41.95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13.44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23.03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287.92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98.36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1.64</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r>
        <w:rPr>
          <w:rFonts w:hint="eastAsia" w:ascii="仿宋_GB2312" w:hAnsi="仿宋_GB2312" w:cs="仿宋_GB2312"/>
          <w:szCs w:val="32"/>
          <w:lang w:val="en-US" w:eastAsia="zh-CN"/>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u w:val="single"/>
        </w:rPr>
        <w:t>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left="320" w:leftChars="100" w:firstLine="0" w:firstLineChars="0"/>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val="en-US" w:eastAsia="zh-CN"/>
        </w:rPr>
        <w:t>公共安全（类）支出</w:t>
      </w:r>
      <w:r>
        <w:rPr>
          <w:rFonts w:hint="eastAsia" w:ascii="仿宋_GB2312" w:hAnsi="仿宋_GB2312" w:cs="仿宋_GB2312"/>
          <w:szCs w:val="32"/>
          <w:u w:val="single"/>
          <w:lang w:val="en-US" w:eastAsia="zh-CN"/>
        </w:rPr>
        <w:t>214.3</w:t>
      </w:r>
      <w:r>
        <w:rPr>
          <w:rFonts w:hint="eastAsia" w:ascii="仿宋_GB2312" w:hAnsi="仿宋_GB2312" w:cs="仿宋_GB2312"/>
          <w:szCs w:val="32"/>
          <w:lang w:val="en-US" w:eastAsia="zh-CN"/>
        </w:rPr>
        <w:t>0万元，占</w:t>
      </w:r>
      <w:r>
        <w:rPr>
          <w:rFonts w:hint="eastAsia" w:ascii="仿宋_GB2312" w:hAnsi="仿宋_GB2312" w:cs="仿宋_GB2312"/>
          <w:szCs w:val="32"/>
          <w:u w:val="single"/>
          <w:lang w:val="en-US" w:eastAsia="zh-CN"/>
        </w:rPr>
        <w:t>73.21</w:t>
      </w:r>
      <w:r>
        <w:rPr>
          <w:rFonts w:hint="eastAsia" w:ascii="仿宋_GB2312" w:hAnsi="仿宋_GB2312" w:cs="仿宋_GB2312"/>
          <w:szCs w:val="32"/>
          <w:lang w:val="en-US" w:eastAsia="zh-CN"/>
        </w:rPr>
        <w:t>%，主要用</w:t>
      </w:r>
      <w:r>
        <w:rPr>
          <w:rFonts w:hint="eastAsia" w:ascii="仿宋_GB2312" w:hAnsi="仿宋_GB2312" w:cs="仿宋_GB2312"/>
          <w:szCs w:val="32"/>
          <w:u w:val="single"/>
          <w:lang w:val="en-US" w:eastAsia="zh-CN"/>
        </w:rPr>
        <w:t>人员工资和公用经费支出。</w:t>
      </w:r>
    </w:p>
    <w:p>
      <w:pPr>
        <w:spacing w:line="520" w:lineRule="exact"/>
        <w:ind w:left="320" w:leftChars="100" w:firstLine="0" w:firstLineChars="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41.95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14.3</w:t>
      </w:r>
      <w:r>
        <w:rPr>
          <w:rFonts w:hint="eastAsia" w:ascii="仿宋_GB2312" w:hAnsi="仿宋_GB2312" w:cs="仿宋_GB2312"/>
          <w:szCs w:val="32"/>
          <w:lang w:val="en-US" w:eastAsia="zh-CN"/>
        </w:rPr>
        <w:t>3</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职工养老保险、失业保险、职业年金的缴纳</w:t>
      </w:r>
      <w:r>
        <w:rPr>
          <w:rFonts w:hint="eastAsia" w:ascii="仿宋_GB2312" w:hAnsi="仿宋_GB2312" w:eastAsia="仿宋_GB2312" w:cs="仿宋_GB2312"/>
          <w:szCs w:val="32"/>
          <w:u w:val="single"/>
        </w:rPr>
        <w:t>。</w:t>
      </w:r>
    </w:p>
    <w:p>
      <w:pPr>
        <w:spacing w:line="520" w:lineRule="exact"/>
        <w:ind w:firstLine="320" w:firstLineChars="1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left="320" w:leftChars="100" w:firstLine="0" w:firstLineChars="0"/>
        <w:rPr>
          <w:rFonts w:hint="eastAsia"/>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23.03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7.87</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职工住房公积金的缴纳</w:t>
      </w:r>
      <w:r>
        <w:rPr>
          <w:rFonts w:hint="eastAsia" w:ascii="仿宋_GB2312" w:hAnsi="仿宋_GB2312" w:eastAsia="仿宋_GB2312" w:cs="仿宋_GB2312"/>
          <w:szCs w:val="32"/>
          <w:u w:val="single"/>
        </w:rPr>
        <w:t>。</w:t>
      </w:r>
    </w:p>
    <w:p>
      <w:pPr>
        <w:spacing w:line="520" w:lineRule="exact"/>
        <w:ind w:left="320" w:leftChars="100" w:firstLine="0" w:firstLineChars="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eastAsia="zh-CN"/>
        </w:rPr>
        <w:t>卫生健康（类）支出</w:t>
      </w:r>
      <w:r>
        <w:rPr>
          <w:rFonts w:hint="eastAsia" w:ascii="仿宋_GB2312" w:hAnsi="仿宋_GB2312" w:eastAsia="仿宋_GB2312" w:cs="仿宋_GB2312"/>
          <w:szCs w:val="32"/>
          <w:u w:val="single"/>
          <w:lang w:val="en-US" w:eastAsia="zh-CN"/>
        </w:rPr>
        <w:t>13.44</w:t>
      </w:r>
      <w:r>
        <w:rPr>
          <w:rFonts w:hint="eastAsia" w:ascii="仿宋_GB2312" w:hAnsi="仿宋_GB2312" w:eastAsia="仿宋_GB2312" w:cs="仿宋_GB2312"/>
          <w:szCs w:val="32"/>
          <w:lang w:val="en-US" w:eastAsia="zh-CN"/>
        </w:rPr>
        <w:t>万元</w:t>
      </w:r>
      <w:r>
        <w:rPr>
          <w:rFonts w:hint="eastAsia" w:ascii="仿宋_GB2312" w:hAnsi="仿宋_GB2312" w:cs="仿宋_GB2312"/>
          <w:szCs w:val="32"/>
          <w:lang w:val="en-US" w:eastAsia="zh-CN"/>
        </w:rPr>
        <w:t>占</w:t>
      </w:r>
      <w:r>
        <w:rPr>
          <w:rFonts w:hint="eastAsia" w:ascii="仿宋_GB2312" w:hAnsi="仿宋_GB2312" w:cs="仿宋_GB2312"/>
          <w:szCs w:val="32"/>
          <w:u w:val="single"/>
          <w:lang w:val="en-US" w:eastAsia="zh-CN"/>
        </w:rPr>
        <w:t>4.59</w:t>
      </w:r>
      <w:r>
        <w:rPr>
          <w:rFonts w:hint="eastAsia" w:ascii="仿宋_GB2312" w:hAnsi="仿宋_GB2312" w:cs="仿宋_GB2312"/>
          <w:szCs w:val="32"/>
          <w:lang w:val="en-US" w:eastAsia="zh-CN"/>
        </w:rPr>
        <w:t xml:space="preserve"> %，主要用于职工医疗保险和工伤保险的缴纳，</w:t>
      </w: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292.72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284.44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绩效工资、医疗保险缴费、</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咨询费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0.35</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本年度会有公证协会和上级主管部门的检查</w:t>
      </w:r>
      <w:r>
        <w:rPr>
          <w:rFonts w:hint="eastAsia" w:ascii="仿宋_GB2312" w:hAnsi="仿宋_GB2312" w:eastAsia="仿宋_GB2312" w:cs="仿宋_GB2312"/>
          <w:szCs w:val="32"/>
          <w:u w:val="single"/>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hint="eastAsia" w:ascii="仿宋_GB2312" w:hAnsi="仿宋_GB2312" w:cs="仿宋_GB2312"/>
          <w:szCs w:val="32"/>
          <w:lang w:eastAsia="zh-CN"/>
        </w:rPr>
        <w:t>本部门没有政府基金预算支出。</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_GB2312" w:hAnsi="仿宋_GB2312" w:cs="仿宋_GB2312"/>
          <w:szCs w:val="32"/>
          <w:highlight w:val="none"/>
          <w:lang w:eastAsia="zh-CN"/>
        </w:rPr>
        <w:t>本部门没有国有资本经营预算支出。</w:t>
      </w: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本单位为事业单位，没有机关运行经费支出。</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本单位没有政府采购支出，</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cs="仿宋_GB2312"/>
          <w:highlight w:val="none"/>
          <w:lang w:val="en-US" w:eastAsia="zh-CN"/>
        </w:rPr>
      </w:pPr>
      <w:r>
        <w:rPr>
          <w:rFonts w:hint="eastAsia" w:ascii="仿宋_GB2312" w:hAnsi="仿宋_GB2312" w:cs="仿宋_GB2312"/>
          <w:highlight w:val="none"/>
          <w:lang w:eastAsia="zh-CN"/>
        </w:rPr>
        <w:t>本单位</w:t>
      </w:r>
      <w:r>
        <w:rPr>
          <w:rFonts w:hint="eastAsia" w:ascii="仿宋_GB2312" w:hAnsi="仿宋_GB2312" w:cs="仿宋_GB2312"/>
          <w:highlight w:val="none"/>
          <w:lang w:val="en-US" w:eastAsia="zh-CN"/>
        </w:rPr>
        <w:t>2024年无项目支出预算。</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cs="仿宋_GB2312"/>
          <w:lang w:eastAsia="zh-CN"/>
        </w:rPr>
        <w:t>因为本单位</w:t>
      </w:r>
      <w:r>
        <w:rPr>
          <w:rFonts w:hint="eastAsia" w:ascii="仿宋_GB2312" w:hAnsi="仿宋_GB2312" w:cs="仿宋_GB2312"/>
          <w:lang w:val="en-US" w:eastAsia="zh-CN"/>
        </w:rPr>
        <w:t>无项目支出预算，所以没有</w:t>
      </w:r>
      <w:r>
        <w:rPr>
          <w:rFonts w:hint="eastAsia" w:ascii="仿宋_GB2312" w:hAnsi="仿宋_GB2312" w:eastAsia="仿宋_GB2312" w:cs="仿宋_GB2312"/>
        </w:rPr>
        <w:t>一级项目支出的绩效目标和指标向社会公开。</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mYzhiYjhhMzZiYTZlYjNlNjczMjY4MjM5ZjBmN2QifQ=="/>
    <w:docVar w:name="KSO_WPS_MARK_KEY" w:val="9ba820ee-de34-4db3-9203-043acbba9739"/>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CD36378"/>
    <w:rsid w:val="0DA001B0"/>
    <w:rsid w:val="0DB6446C"/>
    <w:rsid w:val="0DEB170B"/>
    <w:rsid w:val="0E4C7841"/>
    <w:rsid w:val="0F3E0406"/>
    <w:rsid w:val="0F8B592F"/>
    <w:rsid w:val="0FC23750"/>
    <w:rsid w:val="0FD62F63"/>
    <w:rsid w:val="107728C7"/>
    <w:rsid w:val="10AE7F82"/>
    <w:rsid w:val="10C93B35"/>
    <w:rsid w:val="1116106C"/>
    <w:rsid w:val="11177619"/>
    <w:rsid w:val="112605C8"/>
    <w:rsid w:val="127F522E"/>
    <w:rsid w:val="12E711B7"/>
    <w:rsid w:val="136D62BD"/>
    <w:rsid w:val="13A72EAD"/>
    <w:rsid w:val="13F21722"/>
    <w:rsid w:val="1441443C"/>
    <w:rsid w:val="14B95E54"/>
    <w:rsid w:val="14C12787"/>
    <w:rsid w:val="15593E10"/>
    <w:rsid w:val="159F7E25"/>
    <w:rsid w:val="15F848D0"/>
    <w:rsid w:val="160E1FA5"/>
    <w:rsid w:val="160F2600"/>
    <w:rsid w:val="16331C36"/>
    <w:rsid w:val="17765BCA"/>
    <w:rsid w:val="177A05E5"/>
    <w:rsid w:val="17A027D8"/>
    <w:rsid w:val="18306382"/>
    <w:rsid w:val="18354453"/>
    <w:rsid w:val="19105E34"/>
    <w:rsid w:val="193F1086"/>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AA7E77"/>
    <w:rsid w:val="27B04AB3"/>
    <w:rsid w:val="28A63332"/>
    <w:rsid w:val="29C45F24"/>
    <w:rsid w:val="2AC46EA9"/>
    <w:rsid w:val="2DF8796C"/>
    <w:rsid w:val="2E156399"/>
    <w:rsid w:val="2EB22F18"/>
    <w:rsid w:val="2EE12108"/>
    <w:rsid w:val="2EED35E3"/>
    <w:rsid w:val="2F250383"/>
    <w:rsid w:val="2F63610B"/>
    <w:rsid w:val="2F9C5DB6"/>
    <w:rsid w:val="2FE23037"/>
    <w:rsid w:val="300965A3"/>
    <w:rsid w:val="305E748B"/>
    <w:rsid w:val="30730D6E"/>
    <w:rsid w:val="30890978"/>
    <w:rsid w:val="30B91A70"/>
    <w:rsid w:val="328E6EB3"/>
    <w:rsid w:val="32CF2C5D"/>
    <w:rsid w:val="335402B5"/>
    <w:rsid w:val="336C1DDB"/>
    <w:rsid w:val="339466B2"/>
    <w:rsid w:val="34555AF5"/>
    <w:rsid w:val="35616772"/>
    <w:rsid w:val="35EA1663"/>
    <w:rsid w:val="36397199"/>
    <w:rsid w:val="364C598E"/>
    <w:rsid w:val="366A1BA9"/>
    <w:rsid w:val="36CC2B0F"/>
    <w:rsid w:val="371A614D"/>
    <w:rsid w:val="3838492F"/>
    <w:rsid w:val="387258D7"/>
    <w:rsid w:val="388503A1"/>
    <w:rsid w:val="3887374F"/>
    <w:rsid w:val="38AF6637"/>
    <w:rsid w:val="39041A07"/>
    <w:rsid w:val="39043B77"/>
    <w:rsid w:val="393F0DCD"/>
    <w:rsid w:val="39670895"/>
    <w:rsid w:val="3A657F9A"/>
    <w:rsid w:val="3A776F9B"/>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167B68"/>
    <w:rsid w:val="3F900F81"/>
    <w:rsid w:val="405745EF"/>
    <w:rsid w:val="409A5F09"/>
    <w:rsid w:val="40B80EFF"/>
    <w:rsid w:val="41A35364"/>
    <w:rsid w:val="41C31686"/>
    <w:rsid w:val="41D16E32"/>
    <w:rsid w:val="42982B4E"/>
    <w:rsid w:val="432437C0"/>
    <w:rsid w:val="436B1E42"/>
    <w:rsid w:val="43993170"/>
    <w:rsid w:val="44054362"/>
    <w:rsid w:val="449C5E6A"/>
    <w:rsid w:val="456D114B"/>
    <w:rsid w:val="45B26C45"/>
    <w:rsid w:val="45EB670F"/>
    <w:rsid w:val="46AB7C0D"/>
    <w:rsid w:val="46D44808"/>
    <w:rsid w:val="47CF49E6"/>
    <w:rsid w:val="4843587B"/>
    <w:rsid w:val="48674ED2"/>
    <w:rsid w:val="487708E6"/>
    <w:rsid w:val="49645F71"/>
    <w:rsid w:val="499F5C68"/>
    <w:rsid w:val="49D674A4"/>
    <w:rsid w:val="4AF16062"/>
    <w:rsid w:val="4B646DDD"/>
    <w:rsid w:val="4B7F44F8"/>
    <w:rsid w:val="4BAC24C5"/>
    <w:rsid w:val="4BFA0656"/>
    <w:rsid w:val="4C5567C9"/>
    <w:rsid w:val="4D730507"/>
    <w:rsid w:val="4D741DD3"/>
    <w:rsid w:val="4D994499"/>
    <w:rsid w:val="4DC93207"/>
    <w:rsid w:val="4E2A22FD"/>
    <w:rsid w:val="4E8D5761"/>
    <w:rsid w:val="4EF54A85"/>
    <w:rsid w:val="4F6F75D9"/>
    <w:rsid w:val="501B3C66"/>
    <w:rsid w:val="504B40C5"/>
    <w:rsid w:val="50987DC2"/>
    <w:rsid w:val="50A4703E"/>
    <w:rsid w:val="5136104F"/>
    <w:rsid w:val="51E55C99"/>
    <w:rsid w:val="52071113"/>
    <w:rsid w:val="52447C09"/>
    <w:rsid w:val="5257047F"/>
    <w:rsid w:val="525A440D"/>
    <w:rsid w:val="52CF62FC"/>
    <w:rsid w:val="54741940"/>
    <w:rsid w:val="54810E66"/>
    <w:rsid w:val="54C2556E"/>
    <w:rsid w:val="55480EEF"/>
    <w:rsid w:val="56570E30"/>
    <w:rsid w:val="57AE5C26"/>
    <w:rsid w:val="57DD75A9"/>
    <w:rsid w:val="58256ABD"/>
    <w:rsid w:val="59472AC7"/>
    <w:rsid w:val="59BD150F"/>
    <w:rsid w:val="59DD570D"/>
    <w:rsid w:val="59FF5EDC"/>
    <w:rsid w:val="5A084708"/>
    <w:rsid w:val="5A8D66EB"/>
    <w:rsid w:val="5AB343F7"/>
    <w:rsid w:val="5ABF50F2"/>
    <w:rsid w:val="5AF76904"/>
    <w:rsid w:val="5B052E7A"/>
    <w:rsid w:val="5B3D7F7E"/>
    <w:rsid w:val="5B4F4899"/>
    <w:rsid w:val="5B7C7777"/>
    <w:rsid w:val="5B9462A0"/>
    <w:rsid w:val="5BEC6771"/>
    <w:rsid w:val="5CA506B9"/>
    <w:rsid w:val="5CFD5FB2"/>
    <w:rsid w:val="5D2B52D8"/>
    <w:rsid w:val="5D5A7C63"/>
    <w:rsid w:val="5DF65B9D"/>
    <w:rsid w:val="5E256F6F"/>
    <w:rsid w:val="5F340E4C"/>
    <w:rsid w:val="5F6235A9"/>
    <w:rsid w:val="614125C2"/>
    <w:rsid w:val="61AF0AAA"/>
    <w:rsid w:val="624C5C52"/>
    <w:rsid w:val="62E42B32"/>
    <w:rsid w:val="631D7BE5"/>
    <w:rsid w:val="63952BB5"/>
    <w:rsid w:val="63DF08E4"/>
    <w:rsid w:val="64127E15"/>
    <w:rsid w:val="64C04AFD"/>
    <w:rsid w:val="64CE2907"/>
    <w:rsid w:val="661A7B69"/>
    <w:rsid w:val="664909C1"/>
    <w:rsid w:val="66502142"/>
    <w:rsid w:val="66C63EB5"/>
    <w:rsid w:val="677772D0"/>
    <w:rsid w:val="679461D3"/>
    <w:rsid w:val="6858287E"/>
    <w:rsid w:val="69157114"/>
    <w:rsid w:val="691A443E"/>
    <w:rsid w:val="6A80735F"/>
    <w:rsid w:val="6ACC5E47"/>
    <w:rsid w:val="6AD43ED1"/>
    <w:rsid w:val="6B11024D"/>
    <w:rsid w:val="6B7D5B36"/>
    <w:rsid w:val="6B856C3F"/>
    <w:rsid w:val="6BD97CE1"/>
    <w:rsid w:val="6C0D553D"/>
    <w:rsid w:val="6CF120A8"/>
    <w:rsid w:val="6E8A7556"/>
    <w:rsid w:val="700B2588"/>
    <w:rsid w:val="714213DD"/>
    <w:rsid w:val="717F272E"/>
    <w:rsid w:val="728027C6"/>
    <w:rsid w:val="72A354A9"/>
    <w:rsid w:val="72D54D7C"/>
    <w:rsid w:val="735B0DE2"/>
    <w:rsid w:val="737664E0"/>
    <w:rsid w:val="73FE7ACC"/>
    <w:rsid w:val="74053F35"/>
    <w:rsid w:val="74556746"/>
    <w:rsid w:val="74AB7A24"/>
    <w:rsid w:val="75F27DE1"/>
    <w:rsid w:val="76BB79B1"/>
    <w:rsid w:val="76C17E06"/>
    <w:rsid w:val="76CA67BD"/>
    <w:rsid w:val="774E6400"/>
    <w:rsid w:val="775B0046"/>
    <w:rsid w:val="77DE2559"/>
    <w:rsid w:val="78796248"/>
    <w:rsid w:val="79700BEF"/>
    <w:rsid w:val="79F85634"/>
    <w:rsid w:val="7A090695"/>
    <w:rsid w:val="7AE175F4"/>
    <w:rsid w:val="7B1B79EC"/>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6424</Words>
  <Characters>7421</Characters>
  <Lines>71</Lines>
  <Paragraphs>20</Paragraphs>
  <TotalTime>37</TotalTime>
  <ScaleCrop>false</ScaleCrop>
  <LinksUpToDate>false</LinksUpToDate>
  <CharactersWithSpaces>7966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心窗</cp:lastModifiedBy>
  <cp:lastPrinted>2024-01-28T02:47:00Z</cp:lastPrinted>
  <dcterms:modified xsi:type="dcterms:W3CDTF">2024-01-29T13:40:34Z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eyJoZGlkIjoiZWM5MjE1YWFmYzZkMzU5ZGRkN2NlNjYxOGIzMjAyOWQifQ==</vt:lpwstr>
  </property>
  <property fmtid="{D5CDD505-2E9C-101B-9397-08002B2CF9AE}" pid="4" name="ICV">
    <vt:lpwstr>1D6D0F8EF99A46CCBD731323D6ADA131_13</vt:lpwstr>
  </property>
</Properties>
</file>