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none"/>
        </w:rPr>
        <w:t>通榆县双岗镇综合服务中心</w:t>
      </w:r>
      <w:r>
        <w:rPr>
          <w:rFonts w:hint="eastAsia" w:eastAsia="方正小标宋简体"/>
          <w:sz w:val="44"/>
          <w:szCs w:val="44"/>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pPr>
      <w:r>
        <w:t>五、</w:t>
      </w:r>
      <w:r>
        <w:rPr>
          <w:rFonts w:hint="eastAsia"/>
        </w:rPr>
        <w:t>一般公共预算支出表</w:t>
      </w:r>
    </w:p>
    <w:p>
      <w:pPr>
        <w:ind w:left="320" w:leftChars="100" w:firstLine="320" w:firstLineChars="100"/>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pPr>
      <w:r>
        <w:rPr>
          <w:rFonts w:hint="eastAsia"/>
        </w:rPr>
        <w:t>九、国有资本经营</w:t>
      </w:r>
      <w:r>
        <w:t>预算支出表</w:t>
      </w:r>
    </w:p>
    <w:p>
      <w:pPr>
        <w:ind w:left="320" w:leftChars="100" w:firstLine="320" w:firstLineChars="100"/>
      </w:pPr>
      <w:r>
        <w:rPr>
          <w:rFonts w:hint="eastAsia"/>
        </w:rPr>
        <w:t>十、项目支出表</w:t>
      </w:r>
    </w:p>
    <w:p>
      <w:pPr>
        <w:ind w:left="320" w:leftChars="100" w:firstLine="320" w:firstLineChars="100"/>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通榆县双岗镇综合服务中心，为隶属于双岗镇人民政府的</w:t>
      </w:r>
      <w:r>
        <w:rPr>
          <w:rFonts w:hint="eastAsia" w:ascii="仿宋" w:hAnsi="仿宋" w:eastAsia="仿宋" w:cs="仿宋"/>
          <w:color w:val="000000"/>
          <w:kern w:val="0"/>
          <w:sz w:val="31"/>
          <w:szCs w:val="31"/>
          <w:lang w:val="en-US" w:eastAsia="zh-CN" w:bidi="ar"/>
        </w:rPr>
        <w:t>公益一类事业单位，承担农业（畜牧业）、自然资源、林业（草原）、水利、文化、体育、劳动和社会保障、卫生健康、退役军人保障等服务工作；负责行政审批服务窗口具体事务性工作；完成党委、政府交办的其他任务。</w:t>
      </w:r>
    </w:p>
    <w:p>
      <w:pPr>
        <w:ind w:firstLine="640" w:firstLineChars="200"/>
      </w:pPr>
      <w:r>
        <w:rPr>
          <w:rFonts w:eastAsia="楷体_GB2312"/>
        </w:rPr>
        <w:t>二、机构设置</w:t>
      </w:r>
    </w:p>
    <w:p>
      <w:pPr>
        <w:keepNext w:val="0"/>
        <w:keepLines w:val="0"/>
        <w:widowControl/>
        <w:suppressLineNumbers w:val="0"/>
        <w:ind w:firstLine="640" w:firstLineChars="200"/>
        <w:jc w:val="left"/>
      </w:pPr>
      <w:r>
        <w:rPr>
          <w:rFonts w:hint="eastAsia" w:ascii="仿宋_GB2312" w:hAnsi="仿宋_GB2312" w:eastAsia="仿宋_GB2312" w:cs="仿宋_GB2312"/>
        </w:rPr>
        <w:t>根据上述职责</w:t>
      </w:r>
      <w:r>
        <w:rPr>
          <w:rFonts w:ascii="仿宋" w:hAnsi="仿宋" w:eastAsia="仿宋" w:cs="仿宋"/>
          <w:color w:val="000000"/>
          <w:kern w:val="0"/>
          <w:sz w:val="31"/>
          <w:szCs w:val="31"/>
          <w:lang w:val="en-US" w:eastAsia="zh-CN" w:bidi="ar"/>
        </w:rPr>
        <w:t>，通榆县双岗镇综合服务中心内设 12 个机</w:t>
      </w:r>
      <w:r>
        <w:rPr>
          <w:rFonts w:hint="eastAsia" w:ascii="仿宋" w:hAnsi="仿宋" w:eastAsia="仿宋" w:cs="仿宋"/>
          <w:color w:val="000000"/>
          <w:kern w:val="0"/>
          <w:sz w:val="31"/>
          <w:szCs w:val="31"/>
          <w:lang w:val="en-US" w:eastAsia="zh-CN" w:bidi="ar"/>
        </w:rPr>
        <w:t>构，分别为（一）农业工作站，(二)畜牧工作站，（三）农村经济管理站，（四）农机推广站，（五）林业工作站，（六）水利工作站，（七）文化工作站，（八）计划生育工作站，（九）国土资源所，（十）人力资源社会保障事务所，（十一）广播站，（十二）退役军人工作站。</w:t>
      </w:r>
    </w:p>
    <w:p>
      <w:pPr>
        <w:pStyle w:val="51"/>
        <w:ind w:firstLine="640" w:firstLineChars="200"/>
        <w:rPr>
          <w:rFonts w:ascii="仿宋_GB2312" w:hAnsi="仿宋_GB2312" w:eastAsia="仿宋_GB2312" w:cs="仿宋_GB2312"/>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2024年预算数</w:t>
            </w:r>
          </w:p>
        </w:tc>
        <w:tc>
          <w:tcPr>
            <w:tcW w:w="11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606.28</w:t>
            </w:r>
          </w:p>
        </w:tc>
        <w:tc>
          <w:tcPr>
            <w:tcW w:w="1073"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606.28</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Cs/>
                <w:color w:val="000000"/>
                <w:kern w:val="0"/>
                <w:sz w:val="20"/>
              </w:rPr>
            </w:pPr>
            <w:r>
              <w:rPr>
                <w:rFonts w:hint="eastAsia" w:ascii="仿宋_GB2312"/>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391.59</w:t>
            </w: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391.59</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606.28</w:t>
            </w:r>
          </w:p>
        </w:tc>
        <w:tc>
          <w:tcPr>
            <w:tcW w:w="1073" w:type="dxa"/>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606.28</w:t>
            </w: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71.64</w:t>
            </w: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71.64</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81.35</w:t>
            </w:r>
          </w:p>
        </w:tc>
        <w:tc>
          <w:tcPr>
            <w:tcW w:w="1182" w:type="dxa"/>
            <w:gridSpan w:val="2"/>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81.35</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38.75</w:t>
            </w:r>
          </w:p>
        </w:tc>
        <w:tc>
          <w:tcPr>
            <w:tcW w:w="1182" w:type="dxa"/>
            <w:gridSpan w:val="2"/>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38.75</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十</w:t>
            </w:r>
            <w:r>
              <w:rPr>
                <w:rFonts w:hint="eastAsia" w:ascii="仿宋_GB2312"/>
                <w:bCs/>
                <w:color w:val="000000"/>
                <w:kern w:val="0"/>
                <w:sz w:val="20"/>
                <w:lang w:val="en-US" w:eastAsia="zh-CN"/>
              </w:rPr>
              <w:t>卫生健康</w:t>
            </w:r>
            <w:r>
              <w:rPr>
                <w:rFonts w:hint="eastAsia" w:ascii="仿宋_GB2312"/>
                <w:bCs/>
                <w:color w:val="000000"/>
                <w:kern w:val="0"/>
                <w:sz w:val="20"/>
              </w:rPr>
              <w:t>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22.94</w:t>
            </w:r>
          </w:p>
        </w:tc>
        <w:tc>
          <w:tcPr>
            <w:tcW w:w="1182" w:type="dxa"/>
            <w:gridSpan w:val="2"/>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22.94</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eastAsia="宋体"/>
                <w:sz w:val="20"/>
              </w:rPr>
            </w:pPr>
          </w:p>
        </w:tc>
        <w:tc>
          <w:tcPr>
            <w:tcW w:w="1073" w:type="dxa"/>
            <w:tcBorders>
              <w:top w:val="nil"/>
              <w:left w:val="nil"/>
              <w:bottom w:val="single" w:color="auto" w:sz="4" w:space="0"/>
              <w:right w:val="single" w:color="auto" w:sz="4" w:space="0"/>
            </w:tcBorders>
            <w:vAlign w:val="center"/>
          </w:tcPr>
          <w:p>
            <w:pPr>
              <w:jc w:val="center"/>
              <w:rPr>
                <w:rFonts w:eastAsia="宋体"/>
                <w:sz w:val="20"/>
              </w:rPr>
            </w:pPr>
          </w:p>
        </w:tc>
        <w:tc>
          <w:tcPr>
            <w:tcW w:w="1200" w:type="dxa"/>
            <w:tcBorders>
              <w:top w:val="nil"/>
              <w:left w:val="single" w:color="auto" w:sz="4" w:space="0"/>
              <w:bottom w:val="single" w:color="auto" w:sz="4" w:space="0"/>
              <w:right w:val="nil"/>
            </w:tcBorders>
            <w:vAlign w:val="center"/>
          </w:tcPr>
          <w:p>
            <w:pPr>
              <w:jc w:val="center"/>
              <w:rPr>
                <w:rFonts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eastAsia="宋体"/>
                <w:bCs/>
                <w:sz w:val="20"/>
              </w:rPr>
            </w:pPr>
            <w:r>
              <w:rPr>
                <w:rFonts w:hint="eastAsia" w:ascii="仿宋_GB2312"/>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sz w:val="20"/>
              </w:rPr>
            </w:pPr>
          </w:p>
        </w:tc>
        <w:tc>
          <w:tcPr>
            <w:tcW w:w="1158" w:type="dxa"/>
            <w:tcBorders>
              <w:top w:val="nil"/>
              <w:left w:val="nil"/>
              <w:bottom w:val="single" w:color="auto" w:sz="4" w:space="0"/>
              <w:right w:val="single" w:color="auto" w:sz="4" w:space="0"/>
            </w:tcBorders>
            <w:vAlign w:val="center"/>
          </w:tcPr>
          <w:p>
            <w:pPr>
              <w:jc w:val="center"/>
              <w:rPr>
                <w:rFonts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606.28</w:t>
            </w:r>
          </w:p>
        </w:tc>
        <w:tc>
          <w:tcPr>
            <w:tcW w:w="1073"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606.28</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b/>
                <w:bCs/>
                <w:kern w:val="0"/>
                <w:sz w:val="20"/>
                <w:lang w:val="en-US" w:eastAsia="zh-CN"/>
              </w:rPr>
            </w:pPr>
            <w:r>
              <w:rPr>
                <w:rFonts w:hint="eastAsia" w:eastAsia="宋体"/>
                <w:kern w:val="0"/>
                <w:sz w:val="20"/>
                <w:lang w:val="en-US" w:eastAsia="zh-CN"/>
              </w:rPr>
              <w:t>606.28</w:t>
            </w: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606.28</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rPr>
              <w:t xml:space="preserve">  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606.28</w:t>
            </w:r>
          </w:p>
        </w:tc>
        <w:tc>
          <w:tcPr>
            <w:tcW w:w="1073"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606.28</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606.28</w:t>
            </w: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606.28</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tcPr>
          <w:p>
            <w:pPr>
              <w:autoSpaceDN w:val="0"/>
              <w:jc w:val="left"/>
              <w:textAlignment w:val="center"/>
              <w:rPr>
                <w:rFonts w:eastAsia="华文细黑"/>
                <w:color w:val="000000"/>
                <w:sz w:val="20"/>
              </w:rPr>
            </w:pPr>
          </w:p>
        </w:tc>
        <w:tc>
          <w:tcPr>
            <w:tcW w:w="4130" w:type="dxa"/>
            <w:gridSpan w:val="9"/>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4"/>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当年预算</w:t>
            </w:r>
          </w:p>
        </w:tc>
        <w:tc>
          <w:tcPr>
            <w:tcW w:w="2924"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一般公</w:t>
            </w:r>
          </w:p>
          <w:p>
            <w:pPr>
              <w:autoSpaceDN w:val="0"/>
              <w:jc w:val="center"/>
              <w:rPr>
                <w:rFonts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政府性基</w:t>
            </w:r>
          </w:p>
          <w:p>
            <w:pPr>
              <w:autoSpaceDN w:val="0"/>
              <w:jc w:val="center"/>
              <w:rPr>
                <w:rFonts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国有资本</w:t>
            </w:r>
          </w:p>
          <w:p>
            <w:pPr>
              <w:autoSpaceDN w:val="0"/>
              <w:jc w:val="center"/>
              <w:rPr>
                <w:rFonts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财政专户</w:t>
            </w:r>
          </w:p>
          <w:p>
            <w:pPr>
              <w:autoSpaceDN w:val="0"/>
              <w:jc w:val="center"/>
              <w:rPr>
                <w:rFonts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事业单位</w:t>
            </w:r>
          </w:p>
          <w:p>
            <w:pPr>
              <w:autoSpaceDN w:val="0"/>
              <w:jc w:val="center"/>
              <w:rPr>
                <w:rFonts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上级</w:t>
            </w:r>
          </w:p>
          <w:p>
            <w:pPr>
              <w:autoSpaceDN w:val="0"/>
              <w:jc w:val="center"/>
              <w:rPr>
                <w:rFonts w:eastAsia="宋体"/>
                <w:sz w:val="20"/>
              </w:rPr>
            </w:pPr>
            <w:r>
              <w:rPr>
                <w:rFonts w:hint="eastAsia" w:eastAsia="宋体"/>
                <w:sz w:val="20"/>
              </w:rPr>
              <w:t>补助</w:t>
            </w:r>
          </w:p>
          <w:p>
            <w:pPr>
              <w:autoSpaceDN w:val="0"/>
              <w:jc w:val="center"/>
              <w:rPr>
                <w:rFonts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附属单位</w:t>
            </w:r>
          </w:p>
          <w:p>
            <w:pPr>
              <w:autoSpaceDN w:val="0"/>
              <w:jc w:val="center"/>
              <w:rPr>
                <w:rFonts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其他</w:t>
            </w:r>
          </w:p>
          <w:p>
            <w:pPr>
              <w:autoSpaceDN w:val="0"/>
              <w:jc w:val="center"/>
              <w:rPr>
                <w:rFonts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eastAsia="宋体"/>
                <w:sz w:val="20"/>
              </w:rPr>
            </w:pPr>
            <w:r>
              <w:rPr>
                <w:rFonts w:hint="eastAsia" w:eastAsia="宋体"/>
                <w:sz w:val="20"/>
              </w:rPr>
              <w:t>用事业基</w:t>
            </w:r>
          </w:p>
          <w:p>
            <w:pPr>
              <w:autoSpaceDN w:val="0"/>
              <w:jc w:val="center"/>
              <w:rPr>
                <w:rFonts w:eastAsia="宋体"/>
                <w:sz w:val="20"/>
              </w:rPr>
            </w:pPr>
            <w:r>
              <w:rPr>
                <w:rFonts w:hint="eastAsia" w:eastAsia="宋体"/>
                <w:sz w:val="20"/>
              </w:rPr>
              <w:t>金弥补收</w:t>
            </w:r>
          </w:p>
          <w:p>
            <w:pPr>
              <w:autoSpaceDN w:val="0"/>
              <w:jc w:val="center"/>
              <w:rPr>
                <w:rFonts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vAlign w:val="center"/>
          </w:tcPr>
          <w:p>
            <w:pPr>
              <w:widowControl/>
              <w:jc w:val="left"/>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606.28</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606.28</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606.28</w:t>
            </w:r>
          </w:p>
        </w:tc>
        <w:tc>
          <w:tcPr>
            <w:tcW w:w="416"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b/>
                <w:bCs/>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606.28</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606.28</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606.28</w:t>
            </w: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p>
                <w:p>
                  <w:pPr>
                    <w:widowControl/>
                    <w:jc w:val="center"/>
                    <w:rPr>
                      <w:rFonts w:eastAsia="宋体"/>
                      <w:color w:val="000000"/>
                      <w:sz w:val="20"/>
                    </w:rPr>
                  </w:pPr>
                  <w:r>
                    <w:rPr>
                      <w:rFonts w:eastAsia="宋体"/>
                      <w:color w:val="000000"/>
                      <w:sz w:val="20"/>
                    </w:rPr>
                    <w:t>基本</w:t>
                  </w:r>
                </w:p>
                <w:p>
                  <w:pPr>
                    <w:widowControl/>
                    <w:jc w:val="center"/>
                    <w:rPr>
                      <w:rFonts w:eastAsia="宋体"/>
                      <w:color w:val="000000"/>
                      <w:sz w:val="20"/>
                    </w:rPr>
                  </w:pPr>
                  <w:r>
                    <w:rPr>
                      <w:rFonts w:eastAsia="宋体"/>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r>
                    <w:rPr>
                      <w:rFonts w:hint="eastAsia" w:eastAsia="宋体"/>
                      <w:color w:val="000000"/>
                      <w:sz w:val="20"/>
                    </w:rPr>
                    <w:t>事业单位</w:t>
                  </w:r>
                </w:p>
                <w:p>
                  <w:pPr>
                    <w:widowControl/>
                    <w:jc w:val="center"/>
                    <w:rPr>
                      <w:rFonts w:eastAsia="华文细黑"/>
                      <w:color w:val="000000"/>
                      <w:kern w:val="0"/>
                      <w:sz w:val="20"/>
                    </w:rPr>
                  </w:pPr>
                  <w:r>
                    <w:rPr>
                      <w:rFonts w:hint="eastAsia" w:eastAsia="宋体"/>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eastAsia="华文细黑"/>
                      <w:color w:val="000000"/>
                      <w:kern w:val="0"/>
                      <w:sz w:val="20"/>
                    </w:rPr>
                  </w:pP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391.59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lang w:val="en-US" w:eastAsia="zh-CN"/>
                    </w:rPr>
                    <w:t>事业</w:t>
                  </w:r>
                  <w:r>
                    <w:rPr>
                      <w:rFonts w:eastAsia="宋体"/>
                      <w:color w:val="000000"/>
                      <w:kern w:val="0"/>
                      <w:sz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391.59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eastAsia="宋体"/>
                      <w:color w:val="000000"/>
                      <w:kern w:val="0"/>
                      <w:sz w:val="20"/>
                      <w:lang w:eastAsia="zh-CN"/>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71.64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71.64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both"/>
                    <w:rPr>
                      <w:rFonts w:eastAsia="宋体"/>
                      <w:color w:val="000000"/>
                      <w:kern w:val="0"/>
                      <w:sz w:val="20"/>
                    </w:rPr>
                  </w:pPr>
                  <w:r>
                    <w:rPr>
                      <w:rFonts w:hint="eastAsia" w:eastAsia="宋体"/>
                      <w:color w:val="000000"/>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default" w:eastAsia="华文细黑"/>
                      <w:color w:val="000000"/>
                      <w:kern w:val="0"/>
                      <w:sz w:val="20"/>
                      <w:lang w:val="en-US" w:eastAsia="zh-CN"/>
                    </w:rPr>
                  </w:pPr>
                  <w:r>
                    <w:rPr>
                      <w:rFonts w:hint="eastAsia" w:eastAsia="宋体"/>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both"/>
                    <w:rPr>
                      <w:rFonts w:hint="eastAsia" w:eastAsia="宋体"/>
                      <w:color w:val="000000"/>
                      <w:kern w:val="0"/>
                      <w:sz w:val="20"/>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both"/>
                    <w:rPr>
                      <w:rFonts w:hint="eastAsia" w:eastAsia="宋体"/>
                      <w:color w:val="000000"/>
                      <w:kern w:val="0"/>
                      <w:sz w:val="20"/>
                    </w:rPr>
                  </w:pPr>
                  <w:r>
                    <w:rPr>
                      <w:rFonts w:hint="eastAsia" w:eastAsia="宋体"/>
                      <w:color w:val="000000"/>
                      <w:kern w:val="0"/>
                      <w:sz w:val="20"/>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both"/>
                    <w:rPr>
                      <w:rFonts w:hint="eastAsia" w:eastAsia="宋体"/>
                      <w:color w:val="000000"/>
                      <w:kern w:val="0"/>
                      <w:sz w:val="20"/>
                    </w:rPr>
                  </w:pPr>
                  <w:r>
                    <w:rPr>
                      <w:rFonts w:hint="eastAsia" w:eastAsia="宋体"/>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eastAsia" w:eastAsia="宋体"/>
                      <w:color w:val="000000"/>
                      <w:kern w:val="0"/>
                      <w:sz w:val="20"/>
                      <w:lang w:val="en-US" w:eastAsia="zh-CN"/>
                    </w:rPr>
                  </w:pPr>
                  <w:r>
                    <w:rPr>
                      <w:rFonts w:hint="eastAsia" w:eastAsia="宋体"/>
                      <w:color w:val="000000"/>
                      <w:kern w:val="0"/>
                      <w:sz w:val="20"/>
                      <w:lang w:val="en-US" w:eastAsia="zh-CN"/>
                    </w:rPr>
                    <w:t>四、农林水支出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81.35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both"/>
                    <w:rPr>
                      <w:rFonts w:hint="eastAsia" w:eastAsia="宋体"/>
                      <w:color w:val="000000"/>
                      <w:kern w:val="0"/>
                      <w:sz w:val="20"/>
                    </w:rPr>
                  </w:pPr>
                  <w:r>
                    <w:rPr>
                      <w:rFonts w:hint="eastAsia" w:eastAsia="宋体"/>
                      <w:color w:val="000000"/>
                      <w:kern w:val="0"/>
                      <w:sz w:val="20"/>
                    </w:rPr>
                    <w:t>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81.35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both"/>
                    <w:rPr>
                      <w:rFonts w:hint="eastAsia"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81.35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both"/>
                    <w:rPr>
                      <w:rFonts w:hint="eastAsia" w:eastAsia="宋体"/>
                      <w:color w:val="000000"/>
                      <w:kern w:val="0"/>
                      <w:sz w:val="20"/>
                    </w:rPr>
                  </w:pPr>
                  <w:r>
                    <w:rPr>
                      <w:rFonts w:hint="eastAsia" w:eastAsia="宋体"/>
                      <w:color w:val="000000"/>
                      <w:kern w:val="0"/>
                      <w:sz w:val="20"/>
                    </w:rPr>
                    <w:t>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81.35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81.35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hint="eastAsia" w:eastAsia="宋体"/>
                      <w:color w:val="000000"/>
                      <w:kern w:val="0"/>
                      <w:sz w:val="20"/>
                      <w:lang w:val="en-US" w:eastAsia="zh-CN"/>
                    </w:rPr>
                  </w:pPr>
                  <w:r>
                    <w:rPr>
                      <w:rFonts w:hint="eastAsia" w:eastAsia="宋体"/>
                      <w:color w:val="000000"/>
                      <w:kern w:val="0"/>
                      <w:sz w:val="20"/>
                      <w:lang w:val="en-US" w:eastAsia="zh-CN"/>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both"/>
                    <w:rPr>
                      <w:rFonts w:hint="eastAsia" w:eastAsia="宋体"/>
                      <w:color w:val="000000"/>
                      <w:kern w:val="0"/>
                      <w:sz w:val="20"/>
                      <w:lang w:val="en-US" w:eastAsia="zh-CN"/>
                    </w:rPr>
                  </w:pPr>
                  <w:r>
                    <w:rPr>
                      <w:rFonts w:hint="eastAsia"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38.75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38.75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both"/>
                    <w:rPr>
                      <w:rFonts w:hint="eastAsia" w:eastAsia="宋体"/>
                      <w:color w:val="000000"/>
                      <w:kern w:val="0"/>
                      <w:sz w:val="20"/>
                      <w:lang w:val="en-US" w:eastAsia="zh-CN"/>
                    </w:rPr>
                  </w:pPr>
                  <w:r>
                    <w:rPr>
                      <w:rFonts w:hint="eastAsia"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38.75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38.75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b/>
                      <w:bCs/>
                      <w:color w:val="000000"/>
                      <w:kern w:val="0"/>
                      <w:sz w:val="20"/>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606.28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524.93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81.35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rPr>
        <w:t>注：</w:t>
      </w:r>
      <w:r>
        <w:rPr>
          <w:rFonts w:hAnsi="楷体" w:eastAsia="楷体"/>
          <w:sz w:val="24"/>
          <w:szCs w:val="24"/>
        </w:rPr>
        <w:t>功能科目填列至项级。</w:t>
      </w: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2324"/>
              <w:gridCol w:w="627"/>
              <w:gridCol w:w="736"/>
              <w:gridCol w:w="328"/>
              <w:gridCol w:w="2631"/>
              <w:gridCol w:w="709"/>
              <w:gridCol w:w="737"/>
              <w:gridCol w:w="518"/>
              <w:gridCol w:w="627"/>
              <w:gridCol w:w="643"/>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01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收      入</w:t>
                  </w:r>
                </w:p>
              </w:tc>
              <w:tc>
                <w:tcPr>
                  <w:tcW w:w="5865"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2324"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627"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736"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328"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263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709"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125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一般公共预算</w:t>
                  </w:r>
                </w:p>
              </w:tc>
              <w:tc>
                <w:tcPr>
                  <w:tcW w:w="127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232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627"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736"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32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263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709"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73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5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6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  结转</w:t>
                  </w: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606.28</w:t>
                  </w:r>
                </w:p>
              </w:tc>
              <w:tc>
                <w:tcPr>
                  <w:tcW w:w="736"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606.28</w:t>
                  </w:r>
                </w:p>
              </w:tc>
              <w:tc>
                <w:tcPr>
                  <w:tcW w:w="32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eastAsia="宋体" w:cs="宋体"/>
                      <w:bCs/>
                      <w:kern w:val="0"/>
                      <w:sz w:val="20"/>
                    </w:rPr>
                  </w:pPr>
                  <w:r>
                    <w:rPr>
                      <w:rFonts w:hint="eastAsia" w:ascii="宋体" w:hAnsi="宋体" w:eastAsia="宋体" w:cs="宋体"/>
                      <w:bCs/>
                      <w:kern w:val="0"/>
                      <w:sz w:val="20"/>
                    </w:rPr>
                    <w:t>一、一般公共服务支出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rPr>
                  </w:pPr>
                  <w:r>
                    <w:rPr>
                      <w:rFonts w:hint="eastAsia" w:eastAsia="宋体"/>
                      <w:kern w:val="0"/>
                      <w:sz w:val="20"/>
                      <w:lang w:val="en-US" w:eastAsia="zh-CN"/>
                    </w:rPr>
                    <w:t>391.59</w:t>
                  </w:r>
                </w:p>
              </w:tc>
              <w:tc>
                <w:tcPr>
                  <w:tcW w:w="7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391.59</w:t>
                  </w: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606.28</w:t>
                  </w:r>
                </w:p>
              </w:tc>
              <w:tc>
                <w:tcPr>
                  <w:tcW w:w="736"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606.28</w:t>
                  </w: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二、公共安全支出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三、教育支出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四、科学技术支出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五、文化体育与传媒支出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六、社会保障和就业支出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71.64</w:t>
                  </w:r>
                </w:p>
              </w:tc>
              <w:tc>
                <w:tcPr>
                  <w:tcW w:w="7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71.64</w:t>
                  </w: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3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七、</w:t>
                  </w:r>
                  <w:r>
                    <w:rPr>
                      <w:rFonts w:hint="eastAsia" w:ascii="宋体" w:hAnsi="宋体" w:eastAsia="宋体" w:cs="宋体"/>
                      <w:bCs/>
                      <w:kern w:val="0"/>
                      <w:sz w:val="20"/>
                      <w:lang w:val="en-US" w:eastAsia="zh-CN"/>
                    </w:rPr>
                    <w:t>卫生健康</w:t>
                  </w:r>
                  <w:r>
                    <w:rPr>
                      <w:rFonts w:hint="eastAsia" w:ascii="宋体" w:hAnsi="宋体" w:eastAsia="宋体" w:cs="宋体"/>
                      <w:bCs/>
                      <w:kern w:val="0"/>
                      <w:sz w:val="20"/>
                    </w:rPr>
                    <w:t>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22.94</w:t>
                  </w:r>
                </w:p>
              </w:tc>
              <w:tc>
                <w:tcPr>
                  <w:tcW w:w="7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22.94</w:t>
                  </w: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八、节能环保支出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九、城乡社区事务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十、农林水事务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81.35</w:t>
                  </w:r>
                </w:p>
              </w:tc>
              <w:tc>
                <w:tcPr>
                  <w:tcW w:w="7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81.35</w:t>
                  </w: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十一、交通运输</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十二、资源勘探电力信息等事务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十三、商业服务业等事务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十四、金融监管等事务支出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十五、国土资源气象等事务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十六、住房保障支出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38.75</w:t>
                  </w:r>
                </w:p>
              </w:tc>
              <w:tc>
                <w:tcPr>
                  <w:tcW w:w="7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38.75</w:t>
                  </w: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十七、粮油物资管理事务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十八、储备事务支出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十九、国债还本付息支出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3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36"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二十、其他支出</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3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606.28</w:t>
                  </w:r>
                </w:p>
              </w:tc>
              <w:tc>
                <w:tcPr>
                  <w:tcW w:w="736"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606.28</w:t>
                  </w: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606.28</w:t>
                  </w:r>
                  <w:r>
                    <w:rPr>
                      <w:rFonts w:eastAsia="宋体"/>
                      <w:kern w:val="0"/>
                      <w:sz w:val="20"/>
                    </w:rPr>
                    <w:t>　</w:t>
                  </w:r>
                </w:p>
              </w:tc>
              <w:tc>
                <w:tcPr>
                  <w:tcW w:w="737" w:type="dxa"/>
                  <w:tcBorders>
                    <w:top w:val="single" w:color="auto" w:sz="4" w:space="0"/>
                    <w:left w:val="single" w:color="auto" w:sz="4" w:space="0"/>
                    <w:bottom w:val="single" w:color="auto" w:sz="4" w:space="0"/>
                    <w:right w:val="single" w:color="auto" w:sz="4" w:space="0"/>
                  </w:tcBorders>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606.28</w:t>
                  </w:r>
                  <w:r>
                    <w:rPr>
                      <w:rFonts w:eastAsia="宋体"/>
                      <w:kern w:val="0"/>
                      <w:sz w:val="20"/>
                    </w:rPr>
                    <w:t>　</w:t>
                  </w: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3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3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3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627" w:type="dxa"/>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p>
              </w:tc>
              <w:tc>
                <w:tcPr>
                  <w:tcW w:w="736" w:type="dxa"/>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p>
              </w:tc>
              <w:tc>
                <w:tcPr>
                  <w:tcW w:w="32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09"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37"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518"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627"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643"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r>
            <w:tr>
              <w:tblPrEx>
                <w:tblCellMar>
                  <w:top w:w="0" w:type="dxa"/>
                  <w:left w:w="108" w:type="dxa"/>
                  <w:bottom w:w="0" w:type="dxa"/>
                  <w:right w:w="108" w:type="dxa"/>
                </w:tblCellMar>
              </w:tblPrEx>
              <w:trPr>
                <w:trHeight w:val="170" w:hRule="atLeast"/>
              </w:trPr>
              <w:tc>
                <w:tcPr>
                  <w:tcW w:w="232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62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r>
                    <w:rPr>
                      <w:rFonts w:hint="eastAsia" w:eastAsia="黑体"/>
                      <w:kern w:val="0"/>
                      <w:sz w:val="20"/>
                      <w:lang w:val="en-US" w:eastAsia="zh-CN"/>
                    </w:rPr>
                    <w:t>606.28</w:t>
                  </w:r>
                </w:p>
              </w:tc>
              <w:tc>
                <w:tcPr>
                  <w:tcW w:w="736"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黑体"/>
                      <w:kern w:val="0"/>
                      <w:sz w:val="20"/>
                      <w:lang w:val="en-US" w:eastAsia="zh-CN"/>
                    </w:rPr>
                  </w:pPr>
                  <w:r>
                    <w:rPr>
                      <w:rFonts w:hint="eastAsia" w:eastAsia="黑体"/>
                      <w:kern w:val="0"/>
                      <w:sz w:val="20"/>
                      <w:lang w:val="en-US" w:eastAsia="zh-CN"/>
                    </w:rPr>
                    <w:t>606.28</w:t>
                  </w:r>
                </w:p>
              </w:tc>
              <w:tc>
                <w:tcPr>
                  <w:tcW w:w="32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263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606.28</w:t>
                  </w:r>
                  <w:r>
                    <w:rPr>
                      <w:rFonts w:eastAsia="宋体"/>
                      <w:kern w:val="0"/>
                      <w:sz w:val="20"/>
                    </w:rPr>
                    <w:t>　</w:t>
                  </w:r>
                </w:p>
              </w:tc>
              <w:tc>
                <w:tcPr>
                  <w:tcW w:w="737" w:type="dxa"/>
                  <w:tcBorders>
                    <w:top w:val="single" w:color="auto" w:sz="4" w:space="0"/>
                    <w:left w:val="single" w:color="auto" w:sz="4" w:space="0"/>
                    <w:bottom w:val="single" w:color="auto" w:sz="4" w:space="0"/>
                    <w:right w:val="single" w:color="auto" w:sz="4" w:space="0"/>
                  </w:tcBorders>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606.28</w:t>
                  </w:r>
                  <w:r>
                    <w:rPr>
                      <w:rFonts w:eastAsia="宋体"/>
                      <w:kern w:val="0"/>
                      <w:sz w:val="20"/>
                    </w:rPr>
                    <w:t>　</w:t>
                  </w:r>
                </w:p>
              </w:tc>
              <w:tc>
                <w:tcPr>
                  <w:tcW w:w="518"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27"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3"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356.07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rPr>
                      <w:rFonts w:eastAsia="宋体"/>
                      <w:color w:val="000000"/>
                      <w:kern w:val="0"/>
                      <w:sz w:val="20"/>
                    </w:rPr>
                  </w:pPr>
                  <w:r>
                    <w:rPr>
                      <w:rFonts w:hint="eastAsia" w:eastAsia="宋体"/>
                      <w:color w:val="000000"/>
                      <w:kern w:val="0"/>
                      <w:sz w:val="20"/>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391.59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391.59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356.07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35.52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eastAsia="宋体"/>
                      <w:color w:val="000000"/>
                      <w:kern w:val="0"/>
                      <w:sz w:val="20"/>
                    </w:rPr>
                  </w:pPr>
                  <w:r>
                    <w:rPr>
                      <w:rFonts w:hint="eastAsia" w:eastAsia="宋体"/>
                      <w:color w:val="000000"/>
                      <w:kern w:val="0"/>
                      <w:sz w:val="20"/>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391.59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391.59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356.07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35.52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2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eastAsia="宋体"/>
                      <w:color w:val="000000"/>
                      <w:kern w:val="0"/>
                      <w:sz w:val="20"/>
                    </w:rPr>
                  </w:pPr>
                  <w:r>
                    <w:rPr>
                      <w:rFonts w:eastAsia="宋体"/>
                      <w:color w:val="000000"/>
                      <w:kern w:val="0"/>
                      <w:sz w:val="20"/>
                    </w:rPr>
                    <w:t>二、</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71</w:t>
                  </w:r>
                  <w:r>
                    <w:rPr>
                      <w:rFonts w:hint="eastAsia" w:eastAsia="宋体"/>
                      <w:color w:val="000000"/>
                      <w:kern w:val="0"/>
                      <w:sz w:val="20"/>
                      <w:lang w:val="en-US" w:eastAsia="zh-CN"/>
                    </w:rPr>
                    <w:t>.</w:t>
                  </w:r>
                  <w:r>
                    <w:rPr>
                      <w:rFonts w:hint="default" w:eastAsia="宋体"/>
                      <w:color w:val="000000"/>
                      <w:kern w:val="0"/>
                      <w:sz w:val="20"/>
                      <w:lang w:val="en-US" w:eastAsia="zh-CN"/>
                    </w:rPr>
                    <w:t>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71</w:t>
                  </w:r>
                  <w:r>
                    <w:rPr>
                      <w:rFonts w:hint="eastAsia" w:eastAsia="宋体"/>
                      <w:color w:val="000000"/>
                      <w:kern w:val="0"/>
                      <w:sz w:val="20"/>
                      <w:lang w:val="en-US" w:eastAsia="zh-CN"/>
                    </w:rPr>
                    <w:t>.</w:t>
                  </w:r>
                  <w:r>
                    <w:rPr>
                      <w:rFonts w:hint="default" w:eastAsia="宋体"/>
                      <w:color w:val="000000"/>
                      <w:kern w:val="0"/>
                      <w:sz w:val="20"/>
                      <w:lang w:val="en-US" w:eastAsia="zh-CN"/>
                    </w:rPr>
                    <w:t>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71</w:t>
                  </w:r>
                  <w:r>
                    <w:rPr>
                      <w:rFonts w:hint="eastAsia" w:eastAsia="宋体"/>
                      <w:color w:val="000000"/>
                      <w:kern w:val="0"/>
                      <w:sz w:val="20"/>
                      <w:lang w:val="en-US" w:eastAsia="zh-CN"/>
                    </w:rPr>
                    <w:t>.</w:t>
                  </w:r>
                  <w:r>
                    <w:rPr>
                      <w:rFonts w:hint="default" w:eastAsia="宋体"/>
                      <w:color w:val="000000"/>
                      <w:kern w:val="0"/>
                      <w:sz w:val="20"/>
                      <w:lang w:val="en-US" w:eastAsia="zh-CN"/>
                    </w:rPr>
                    <w:t>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rPr>
                      <w:rFonts w:eastAsia="宋体"/>
                      <w:color w:val="000000"/>
                      <w:kern w:val="0"/>
                      <w:sz w:val="20"/>
                    </w:rPr>
                  </w:pP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71</w:t>
                  </w:r>
                  <w:r>
                    <w:rPr>
                      <w:rFonts w:hint="eastAsia" w:eastAsia="宋体"/>
                      <w:color w:val="000000"/>
                      <w:kern w:val="0"/>
                      <w:sz w:val="20"/>
                      <w:lang w:val="en-US" w:eastAsia="zh-CN"/>
                    </w:rPr>
                    <w:t>.</w:t>
                  </w:r>
                  <w:r>
                    <w:rPr>
                      <w:rFonts w:hint="default" w:eastAsia="宋体"/>
                      <w:color w:val="000000"/>
                      <w:kern w:val="0"/>
                      <w:sz w:val="20"/>
                      <w:lang w:val="en-US" w:eastAsia="zh-CN"/>
                    </w:rPr>
                    <w:t>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71</w:t>
                  </w:r>
                  <w:r>
                    <w:rPr>
                      <w:rFonts w:hint="eastAsia" w:eastAsia="宋体"/>
                      <w:color w:val="000000"/>
                      <w:kern w:val="0"/>
                      <w:sz w:val="20"/>
                      <w:lang w:val="en-US" w:eastAsia="zh-CN"/>
                    </w:rPr>
                    <w:t>.</w:t>
                  </w:r>
                  <w:r>
                    <w:rPr>
                      <w:rFonts w:hint="default" w:eastAsia="宋体"/>
                      <w:color w:val="000000"/>
                      <w:kern w:val="0"/>
                      <w:sz w:val="20"/>
                      <w:lang w:val="en-US" w:eastAsia="zh-CN"/>
                    </w:rPr>
                    <w:t>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71</w:t>
                  </w:r>
                  <w:r>
                    <w:rPr>
                      <w:rFonts w:hint="eastAsia" w:eastAsia="宋体"/>
                      <w:color w:val="000000"/>
                      <w:kern w:val="0"/>
                      <w:sz w:val="20"/>
                      <w:lang w:val="en-US" w:eastAsia="zh-CN"/>
                    </w:rPr>
                    <w:t>.</w:t>
                  </w:r>
                  <w:r>
                    <w:rPr>
                      <w:rFonts w:hint="default" w:eastAsia="宋体"/>
                      <w:color w:val="000000"/>
                      <w:kern w:val="0"/>
                      <w:sz w:val="20"/>
                      <w:lang w:val="en-US" w:eastAsia="zh-CN"/>
                    </w:rPr>
                    <w:t>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eastAsia="宋体"/>
                      <w:color w:val="000000"/>
                      <w:kern w:val="0"/>
                      <w:sz w:val="20"/>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55</w:t>
                  </w:r>
                  <w:r>
                    <w:rPr>
                      <w:rFonts w:hint="eastAsia" w:eastAsia="宋体"/>
                      <w:color w:val="000000"/>
                      <w:kern w:val="0"/>
                      <w:sz w:val="20"/>
                      <w:lang w:val="en-US" w:eastAsia="zh-CN"/>
                    </w:rPr>
                    <w:t>.</w:t>
                  </w:r>
                  <w:r>
                    <w:rPr>
                      <w:rFonts w:hint="default" w:eastAsia="宋体"/>
                      <w:color w:val="000000"/>
                      <w:kern w:val="0"/>
                      <w:sz w:val="20"/>
                      <w:lang w:val="en-US" w:eastAsia="zh-CN"/>
                    </w:rPr>
                    <w:t>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55</w:t>
                  </w:r>
                  <w:r>
                    <w:rPr>
                      <w:rFonts w:hint="eastAsia" w:eastAsia="宋体"/>
                      <w:color w:val="000000"/>
                      <w:kern w:val="0"/>
                      <w:sz w:val="20"/>
                      <w:lang w:val="en-US" w:eastAsia="zh-CN"/>
                    </w:rPr>
                    <w:t>.</w:t>
                  </w:r>
                  <w:r>
                    <w:rPr>
                      <w:rFonts w:hint="default" w:eastAsia="宋体"/>
                      <w:color w:val="000000"/>
                      <w:kern w:val="0"/>
                      <w:sz w:val="20"/>
                      <w:lang w:val="en-US" w:eastAsia="zh-CN"/>
                    </w:rPr>
                    <w:t>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55</w:t>
                  </w:r>
                  <w:r>
                    <w:rPr>
                      <w:rFonts w:hint="eastAsia" w:eastAsia="宋体"/>
                      <w:color w:val="000000"/>
                      <w:kern w:val="0"/>
                      <w:sz w:val="20"/>
                      <w:lang w:val="en-US" w:eastAsia="zh-CN"/>
                    </w:rPr>
                    <w:t>.</w:t>
                  </w:r>
                  <w:r>
                    <w:rPr>
                      <w:rFonts w:hint="default" w:eastAsia="宋体"/>
                      <w:color w:val="000000"/>
                      <w:kern w:val="0"/>
                      <w:sz w:val="20"/>
                      <w:lang w:val="en-US" w:eastAsia="zh-CN"/>
                    </w:rPr>
                    <w:t>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eastAsia="宋体"/>
                      <w:color w:val="000000"/>
                      <w:kern w:val="0"/>
                      <w:sz w:val="20"/>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13.59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13.59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both"/>
                    <w:rPr>
                      <w:rFonts w:eastAsia="宋体"/>
                      <w:color w:val="000000"/>
                      <w:kern w:val="0"/>
                      <w:sz w:val="20"/>
                    </w:rPr>
                  </w:pPr>
                  <w:r>
                    <w:rPr>
                      <w:rFonts w:hint="eastAsia" w:eastAsia="宋体"/>
                      <w:color w:val="000000"/>
                      <w:kern w:val="0"/>
                      <w:sz w:val="20"/>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hint="eastAsia" w:eastAsia="宋体"/>
                      <w:color w:val="000000"/>
                      <w:kern w:val="0"/>
                      <w:sz w:val="20"/>
                      <w:lang w:val="en-US" w:eastAsia="zh-CN"/>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rPr>
                      <w:rFonts w:hint="eastAsia" w:eastAsia="宋体"/>
                      <w:color w:val="000000"/>
                      <w:kern w:val="0"/>
                      <w:sz w:val="20"/>
                    </w:rPr>
                  </w:pP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hint="eastAsia" w:eastAsia="宋体"/>
                      <w:color w:val="000000"/>
                      <w:kern w:val="0"/>
                      <w:sz w:val="20"/>
                    </w:rPr>
                  </w:pPr>
                  <w:r>
                    <w:rPr>
                      <w:rFonts w:hint="eastAsia" w:eastAsia="宋体"/>
                      <w:color w:val="000000"/>
                      <w:kern w:val="0"/>
                      <w:sz w:val="20"/>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hint="eastAsia" w:eastAsia="宋体"/>
                      <w:color w:val="000000"/>
                      <w:kern w:val="0"/>
                      <w:sz w:val="20"/>
                    </w:rPr>
                  </w:pPr>
                  <w:r>
                    <w:rPr>
                      <w:rFonts w:hint="eastAsia" w:eastAsia="宋体"/>
                      <w:color w:val="000000"/>
                      <w:kern w:val="0"/>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hint="eastAsia" w:eastAsia="宋体"/>
                      <w:color w:val="000000"/>
                      <w:kern w:val="0"/>
                      <w:sz w:val="20"/>
                      <w:lang w:val="en-US" w:eastAsia="zh-CN"/>
                    </w:rPr>
                  </w:pPr>
                  <w:r>
                    <w:rPr>
                      <w:rFonts w:hint="eastAsia" w:eastAsia="宋体"/>
                      <w:color w:val="000000"/>
                      <w:kern w:val="0"/>
                      <w:sz w:val="20"/>
                      <w:lang w:val="en-US" w:eastAsia="zh-CN"/>
                    </w:rPr>
                    <w:t>四、农林水支出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81.35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rPr>
                      <w:rFonts w:hint="eastAsia" w:eastAsia="宋体"/>
                      <w:color w:val="000000"/>
                      <w:kern w:val="0"/>
                      <w:sz w:val="20"/>
                    </w:rPr>
                  </w:pPr>
                  <w:r>
                    <w:rPr>
                      <w:rFonts w:hint="eastAsia" w:eastAsia="宋体"/>
                      <w:color w:val="000000"/>
                      <w:kern w:val="0"/>
                      <w:sz w:val="20"/>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81.35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81.35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hint="eastAsia" w:eastAsia="宋体"/>
                      <w:color w:val="000000"/>
                      <w:kern w:val="0"/>
                      <w:sz w:val="20"/>
                    </w:rPr>
                  </w:pPr>
                  <w:r>
                    <w:rPr>
                      <w:rFonts w:hint="eastAsia" w:eastAsia="宋体"/>
                      <w:color w:val="000000"/>
                      <w:kern w:val="0"/>
                      <w:sz w:val="20"/>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81.35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81.35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hint="eastAsia" w:eastAsia="宋体"/>
                      <w:color w:val="000000"/>
                      <w:kern w:val="0"/>
                      <w:sz w:val="20"/>
                      <w:lang w:val="en-US" w:eastAsia="zh-CN"/>
                    </w:rPr>
                  </w:pPr>
                  <w:r>
                    <w:rPr>
                      <w:rFonts w:hint="eastAsia" w:eastAsia="宋体"/>
                      <w:color w:val="000000"/>
                      <w:kern w:val="0"/>
                      <w:sz w:val="20"/>
                      <w:lang w:val="en-US"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38.75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38.75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rPr>
                      <w:rFonts w:hint="eastAsia" w:eastAsia="宋体"/>
                      <w:color w:val="000000"/>
                      <w:kern w:val="0"/>
                      <w:sz w:val="20"/>
                      <w:lang w:val="en-US" w:eastAsia="zh-CN"/>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38.75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38.75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38.75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hint="eastAsia" w:eastAsia="宋体"/>
                      <w:color w:val="000000"/>
                      <w:kern w:val="0"/>
                      <w:sz w:val="20"/>
                      <w:lang w:val="en-US" w:eastAsia="zh-CN"/>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606.28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81.35</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经济分类科目</w:t>
            </w:r>
          </w:p>
        </w:tc>
        <w:tc>
          <w:tcPr>
            <w:tcW w:w="2220"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color w:val="000000"/>
                <w:kern w:val="0"/>
                <w:sz w:val="20"/>
              </w:rPr>
              <w:t>合计</w:t>
            </w:r>
          </w:p>
        </w:tc>
        <w:tc>
          <w:tcPr>
            <w:tcW w:w="1704"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公用经费</w:t>
            </w: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485.36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r>
              <w:rPr>
                <w:rFonts w:hint="eastAsia" w:eastAsia="宋体"/>
                <w:kern w:val="0"/>
                <w:sz w:val="20"/>
                <w:lang w:val="en-US" w:eastAsia="zh-CN"/>
              </w:rPr>
              <w:t>485.36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176.11</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r>
              <w:rPr>
                <w:rFonts w:hint="eastAsia" w:eastAsia="宋体"/>
                <w:kern w:val="0"/>
                <w:sz w:val="20"/>
                <w:lang w:val="en-US" w:eastAsia="zh-CN"/>
              </w:rPr>
              <w:t>176.11</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36.17</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r>
              <w:rPr>
                <w:rFonts w:hint="eastAsia" w:eastAsia="宋体"/>
                <w:kern w:val="0"/>
                <w:sz w:val="20"/>
                <w:lang w:val="en-US" w:eastAsia="zh-CN"/>
              </w:rPr>
              <w:t>36.17</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37.02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r>
              <w:rPr>
                <w:rFonts w:hint="eastAsia" w:eastAsia="宋体"/>
                <w:kern w:val="0"/>
                <w:sz w:val="20"/>
                <w:lang w:val="en-US" w:eastAsia="zh-CN"/>
              </w:rPr>
              <w:t>37.02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hint="eastAsia" w:eastAsia="宋体"/>
                <w:color w:val="000000"/>
                <w:sz w:val="20"/>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98.34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r>
              <w:rPr>
                <w:rFonts w:hint="eastAsia" w:eastAsia="宋体"/>
                <w:kern w:val="0"/>
                <w:sz w:val="20"/>
                <w:lang w:val="en-US" w:eastAsia="zh-CN"/>
              </w:rPr>
              <w:t>98.34</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hint="eastAsia" w:eastAsia="宋体"/>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55.62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r>
              <w:rPr>
                <w:rFonts w:hint="eastAsia" w:eastAsia="宋体"/>
                <w:kern w:val="0"/>
                <w:sz w:val="20"/>
                <w:lang w:val="en-US" w:eastAsia="zh-CN"/>
              </w:rPr>
              <w:t>55.62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13.59</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r>
              <w:rPr>
                <w:rFonts w:hint="eastAsia" w:eastAsia="宋体"/>
                <w:kern w:val="0"/>
                <w:sz w:val="20"/>
                <w:lang w:val="en-US" w:eastAsia="zh-CN"/>
              </w:rPr>
              <w:t>13.59</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hint="eastAsia" w:eastAsia="宋体"/>
                <w:kern w:val="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22.25</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r>
              <w:rPr>
                <w:rFonts w:hint="eastAsia" w:eastAsia="宋体"/>
                <w:kern w:val="0"/>
                <w:sz w:val="20"/>
                <w:lang w:val="en-US" w:eastAsia="zh-CN"/>
              </w:rPr>
              <w:t>22.25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kern w:val="0"/>
                <w:sz w:val="20"/>
              </w:rPr>
            </w:pPr>
            <w:r>
              <w:rPr>
                <w:rFonts w:hint="eastAsia" w:eastAsia="宋体"/>
                <w:kern w:val="0"/>
                <w:sz w:val="20"/>
              </w:rPr>
              <w:t>其他社会保障缴费</w:t>
            </w:r>
          </w:p>
        </w:tc>
        <w:tc>
          <w:tcPr>
            <w:tcW w:w="2220"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3.13</w:t>
            </w: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p>
            <w:pPr>
              <w:widowControl/>
              <w:jc w:val="center"/>
              <w:rPr>
                <w:rFonts w:hint="eastAsia" w:eastAsia="宋体"/>
                <w:kern w:val="0"/>
                <w:sz w:val="20"/>
                <w:lang w:val="en-US" w:eastAsia="zh-CN"/>
              </w:rPr>
            </w:pPr>
            <w:r>
              <w:rPr>
                <w:rFonts w:hint="eastAsia" w:eastAsia="宋体"/>
                <w:kern w:val="0"/>
                <w:sz w:val="20"/>
                <w:lang w:val="en-US" w:eastAsia="zh-CN"/>
              </w:rPr>
              <w:t>3.13</w:t>
            </w:r>
          </w:p>
        </w:tc>
        <w:tc>
          <w:tcPr>
            <w:tcW w:w="1831" w:type="dxa"/>
            <w:tcBorders>
              <w:top w:val="single" w:color="auto" w:sz="4" w:space="0"/>
              <w:left w:val="single" w:color="auto" w:sz="4" w:space="0"/>
              <w:bottom w:val="single" w:color="auto" w:sz="4" w:space="0"/>
              <w:right w:val="single" w:color="auto" w:sz="4" w:space="0"/>
            </w:tcBorders>
          </w:tcPr>
          <w:p>
            <w:pPr>
              <w:widowControl/>
              <w:jc w:val="right"/>
            </w:pP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color w:val="000000"/>
                <w:kern w:val="0"/>
                <w:sz w:val="20"/>
              </w:rPr>
            </w:pPr>
            <w:r>
              <w:rPr>
                <w:rFonts w:hint="eastAsia" w:eastAsia="宋体"/>
                <w:kern w:val="0"/>
                <w:sz w:val="20"/>
              </w:rPr>
              <w:t>住房公积金</w:t>
            </w:r>
          </w:p>
        </w:tc>
        <w:tc>
          <w:tcPr>
            <w:tcW w:w="2220"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38.75</w:t>
            </w: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p>
            <w:pPr>
              <w:widowControl/>
              <w:jc w:val="center"/>
              <w:rPr>
                <w:rFonts w:hint="eastAsia" w:eastAsia="宋体"/>
                <w:kern w:val="0"/>
                <w:sz w:val="20"/>
                <w:lang w:val="en-US" w:eastAsia="zh-CN"/>
              </w:rPr>
            </w:pPr>
            <w:r>
              <w:rPr>
                <w:rFonts w:hint="eastAsia" w:eastAsia="宋体"/>
                <w:kern w:val="0"/>
                <w:sz w:val="20"/>
                <w:lang w:val="en-US" w:eastAsia="zh-CN"/>
              </w:rPr>
              <w:t>38.75</w:t>
            </w:r>
          </w:p>
        </w:tc>
        <w:tc>
          <w:tcPr>
            <w:tcW w:w="1831" w:type="dxa"/>
            <w:tcBorders>
              <w:top w:val="single" w:color="auto" w:sz="4" w:space="0"/>
              <w:left w:val="single" w:color="auto" w:sz="4" w:space="0"/>
              <w:bottom w:val="single" w:color="auto" w:sz="4" w:space="0"/>
              <w:right w:val="single" w:color="auto" w:sz="4" w:space="0"/>
            </w:tcBorders>
          </w:tcPr>
          <w:p>
            <w:pPr>
              <w:widowControl/>
              <w:jc w:val="right"/>
            </w:pP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其他工资福利支出</w:t>
            </w:r>
          </w:p>
        </w:tc>
        <w:tc>
          <w:tcPr>
            <w:tcW w:w="2220"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4.38</w:t>
            </w: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p>
            <w:pPr>
              <w:widowControl/>
              <w:jc w:val="center"/>
              <w:rPr>
                <w:rFonts w:hint="eastAsia" w:eastAsia="宋体"/>
                <w:kern w:val="0"/>
                <w:sz w:val="20"/>
                <w:lang w:val="en-US" w:eastAsia="zh-CN"/>
              </w:rPr>
            </w:pPr>
            <w:r>
              <w:rPr>
                <w:rFonts w:hint="eastAsia" w:eastAsia="宋体"/>
                <w:kern w:val="0"/>
                <w:sz w:val="20"/>
                <w:lang w:val="en-US" w:eastAsia="zh-CN"/>
              </w:rPr>
              <w:t>4.38</w:t>
            </w:r>
          </w:p>
        </w:tc>
        <w:tc>
          <w:tcPr>
            <w:tcW w:w="1831" w:type="dxa"/>
            <w:tcBorders>
              <w:top w:val="single" w:color="auto" w:sz="4" w:space="0"/>
              <w:left w:val="single" w:color="auto" w:sz="4" w:space="0"/>
              <w:bottom w:val="single" w:color="auto" w:sz="4" w:space="0"/>
              <w:right w:val="single" w:color="auto" w:sz="4" w:space="0"/>
            </w:tcBorders>
          </w:tcPr>
          <w:p>
            <w:pPr>
              <w:widowControl/>
              <w:jc w:val="right"/>
            </w:pPr>
          </w:p>
        </w:tc>
      </w:tr>
      <w:tr>
        <w:tblPrEx>
          <w:tblCellMar>
            <w:top w:w="0" w:type="dxa"/>
            <w:left w:w="108" w:type="dxa"/>
            <w:bottom w:w="0" w:type="dxa"/>
            <w:right w:w="108" w:type="dxa"/>
          </w:tblCellMar>
        </w:tblPrEx>
        <w:trPr>
          <w:trHeight w:val="137"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tcPr>
          <w:p>
            <w:pPr>
              <w:widowControl/>
              <w:spacing w:line="240" w:lineRule="auto"/>
              <w:jc w:val="center"/>
              <w:rPr>
                <w:rFonts w:hint="default" w:eastAsia="宋体"/>
                <w:kern w:val="0"/>
                <w:sz w:val="20"/>
                <w:lang w:val="en-US" w:eastAsia="zh-CN"/>
              </w:rPr>
            </w:pPr>
            <w:r>
              <w:rPr>
                <w:rFonts w:hint="eastAsia" w:eastAsia="宋体"/>
                <w:kern w:val="0"/>
                <w:sz w:val="20"/>
                <w:lang w:val="en-US" w:eastAsia="zh-CN"/>
              </w:rPr>
              <w:t>35.52</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tcPr>
          <w:p>
            <w:pPr>
              <w:widowControl/>
              <w:jc w:val="center"/>
            </w:pPr>
            <w:r>
              <w:rPr>
                <w:rFonts w:hint="eastAsia" w:eastAsia="宋体"/>
                <w:kern w:val="0"/>
                <w:sz w:val="20"/>
                <w:lang w:val="en-US" w:eastAsia="zh-CN"/>
              </w:rPr>
              <w:t>35.52</w:t>
            </w: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color w:val="000000"/>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default" w:eastAsia="宋体"/>
                <w:kern w:val="0"/>
                <w:sz w:val="20"/>
                <w:lang w:val="en-US" w:eastAsia="zh-CN"/>
              </w:rPr>
              <w:t>5</w:t>
            </w:r>
            <w:r>
              <w:rPr>
                <w:rFonts w:hint="eastAsia" w:eastAsia="宋体"/>
                <w:kern w:val="0"/>
                <w:sz w:val="20"/>
                <w:lang w:val="en-US" w:eastAsia="zh-CN"/>
              </w:rPr>
              <w:t>.</w:t>
            </w:r>
            <w:r>
              <w:rPr>
                <w:rFonts w:hint="default" w:eastAsia="宋体"/>
                <w:kern w:val="0"/>
                <w:sz w:val="20"/>
                <w:lang w:val="en-US" w:eastAsia="zh-CN"/>
              </w:rPr>
              <w:t>62</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default" w:eastAsia="宋体"/>
                <w:kern w:val="0"/>
                <w:sz w:val="20"/>
                <w:lang w:val="en-US" w:eastAsia="zh-CN"/>
              </w:rPr>
              <w:t>5</w:t>
            </w:r>
            <w:r>
              <w:rPr>
                <w:rFonts w:hint="eastAsia" w:eastAsia="宋体"/>
                <w:kern w:val="0"/>
                <w:sz w:val="20"/>
                <w:lang w:val="en-US" w:eastAsia="zh-CN"/>
              </w:rPr>
              <w:t>.</w:t>
            </w:r>
            <w:r>
              <w:rPr>
                <w:rFonts w:hint="default" w:eastAsia="宋体"/>
                <w:kern w:val="0"/>
                <w:sz w:val="20"/>
                <w:lang w:val="en-US" w:eastAsia="zh-CN"/>
              </w:rPr>
              <w:t>62</w:t>
            </w: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取暖费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default" w:eastAsia="宋体"/>
                <w:kern w:val="0"/>
                <w:sz w:val="20"/>
                <w:lang w:val="en-US" w:eastAsia="zh-CN"/>
              </w:rPr>
              <w:t>20</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default" w:eastAsia="宋体"/>
                <w:kern w:val="0"/>
                <w:sz w:val="20"/>
                <w:lang w:val="en-US" w:eastAsia="zh-CN"/>
              </w:rPr>
              <w:t>20</w:t>
            </w: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color w:val="000000"/>
                <w:kern w:val="0"/>
                <w:sz w:val="20"/>
              </w:rPr>
              <w:t>差旅费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eastAsia="宋体"/>
                <w:kern w:val="0"/>
                <w:sz w:val="20"/>
                <w:lang w:val="en-US" w:eastAsia="zh-CN"/>
              </w:rPr>
              <w:t>0.5</w:t>
            </w: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ascii="Times New Roman" w:hAnsi="Times New Roman" w:eastAsia="宋体" w:cs="Times New Roman"/>
                <w:kern w:val="0"/>
                <w:sz w:val="20"/>
                <w:lang w:val="en-US" w:eastAsia="zh-CN" w:bidi="ar-SA"/>
              </w:rPr>
              <w:t>劳务费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2.4</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eastAsia="宋体"/>
                <w:kern w:val="0"/>
                <w:sz w:val="20"/>
                <w:lang w:val="en-US" w:eastAsia="zh-CN"/>
              </w:rPr>
              <w:t>2.4</w:t>
            </w: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color w:val="000000"/>
                <w:kern w:val="0"/>
                <w:sz w:val="20"/>
              </w:rPr>
            </w:pPr>
            <w:r>
              <w:rPr>
                <w:rFonts w:hint="eastAsia" w:ascii="Times New Roman" w:hAnsi="Times New Roman" w:eastAsia="宋体" w:cs="Times New Roman"/>
                <w:kern w:val="0"/>
                <w:sz w:val="20"/>
                <w:lang w:val="en-US" w:eastAsia="zh-CN" w:bidi="ar-SA"/>
              </w:rPr>
              <w:t>工会经费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default" w:eastAsia="宋体"/>
                <w:kern w:val="0"/>
                <w:sz w:val="20"/>
                <w:lang w:val="en-US" w:eastAsia="zh-CN"/>
              </w:rPr>
              <w:t>6</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0"/>
                <w:lang w:val="en-US" w:eastAsia="zh-CN" w:bidi="ar-SA"/>
              </w:rPr>
            </w:pPr>
            <w:r>
              <w:rPr>
                <w:rFonts w:hint="default" w:eastAsia="宋体"/>
                <w:kern w:val="0"/>
                <w:sz w:val="20"/>
                <w:lang w:val="en-US" w:eastAsia="zh-CN"/>
              </w:rPr>
              <w:t>6</w:t>
            </w: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退休费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4.05</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eastAsia" w:eastAsia="宋体"/>
                <w:kern w:val="0"/>
                <w:sz w:val="20"/>
                <w:lang w:val="en-US" w:eastAsia="zh-CN"/>
              </w:rPr>
              <w:t>4.05</w:t>
            </w:r>
          </w:p>
        </w:tc>
        <w:tc>
          <w:tcPr>
            <w:tcW w:w="1831" w:type="dxa"/>
            <w:tcBorders>
              <w:top w:val="single" w:color="auto" w:sz="4" w:space="0"/>
              <w:left w:val="single" w:color="auto" w:sz="4" w:space="0"/>
              <w:bottom w:val="single" w:color="auto" w:sz="4" w:space="0"/>
              <w:right w:val="single" w:color="auto" w:sz="4" w:space="0"/>
            </w:tcBorders>
          </w:tcPr>
          <w:p>
            <w:pPr>
              <w:widowControl/>
              <w:jc w:val="right"/>
            </w:pPr>
          </w:p>
        </w:tc>
      </w:tr>
      <w:tr>
        <w:tblPrEx>
          <w:tblCellMar>
            <w:top w:w="0" w:type="dxa"/>
            <w:left w:w="108" w:type="dxa"/>
            <w:bottom w:w="0" w:type="dxa"/>
            <w:right w:w="108" w:type="dxa"/>
          </w:tblCellMar>
        </w:tblPrEx>
        <w:trPr>
          <w:trHeight w:val="283"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rPr>
            </w:pPr>
            <w:r>
              <w:rPr>
                <w:rFonts w:hint="eastAsia" w:eastAsia="宋体"/>
                <w:color w:val="000000"/>
                <w:kern w:val="0"/>
                <w:sz w:val="20"/>
              </w:rPr>
              <w:t>办公设备购置</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default"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0"/>
                <w:lang w:val="en-US" w:eastAsia="zh-CN" w:bidi="ar-SA"/>
              </w:rPr>
            </w:pPr>
            <w:r>
              <w:rPr>
                <w:rFonts w:hint="default" w:eastAsia="宋体"/>
                <w:kern w:val="0"/>
                <w:sz w:val="20"/>
                <w:lang w:val="en-US" w:eastAsia="zh-CN"/>
              </w:rPr>
              <w:t>1</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eastAsia="方正小标宋简体"/>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37</w:t>
            </w:r>
            <w:r>
              <w:rPr>
                <w:color w:val="000000"/>
                <w:kern w:val="0"/>
                <w:sz w:val="28"/>
                <w:szCs w:val="28"/>
              </w:rPr>
              <w:t>人，其中：在职人员</w:t>
            </w:r>
            <w:r>
              <w:rPr>
                <w:rFonts w:hint="eastAsia" w:eastAsia="宋体"/>
                <w:color w:val="000000"/>
                <w:kern w:val="0"/>
                <w:sz w:val="28"/>
                <w:szCs w:val="28"/>
                <w:u w:val="single"/>
                <w:lang w:val="en-US" w:eastAsia="zh-CN"/>
              </w:rPr>
              <w:t>37</w:t>
            </w:r>
            <w:r>
              <w:rPr>
                <w:color w:val="000000"/>
                <w:kern w:val="0"/>
                <w:sz w:val="28"/>
                <w:szCs w:val="28"/>
              </w:rPr>
              <w:t>人，离退休人员</w:t>
            </w:r>
            <w:r>
              <w:rPr>
                <w:rFonts w:hint="eastAsia" w:eastAsia="宋体"/>
                <w:color w:val="000000"/>
                <w:kern w:val="0"/>
                <w:sz w:val="28"/>
                <w:szCs w:val="28"/>
                <w:u w:val="single"/>
                <w:lang w:val="en-US" w:eastAsia="zh-CN"/>
              </w:rPr>
              <w:t>11</w:t>
            </w:r>
            <w:r>
              <w:rPr>
                <w:color w:val="000000"/>
                <w:kern w:val="0"/>
                <w:sz w:val="28"/>
                <w:szCs w:val="28"/>
              </w:rPr>
              <w:t>人。</w:t>
            </w:r>
          </w:p>
          <w:p>
            <w:pPr>
              <w:widowControl/>
              <w:jc w:val="left"/>
              <w:rPr>
                <w:color w:val="000000"/>
                <w:kern w:val="0"/>
                <w:sz w:val="28"/>
                <w:szCs w:val="28"/>
              </w:rPr>
            </w:pPr>
            <w:r>
              <w:rPr>
                <w:rFonts w:hint="eastAsia"/>
                <w:color w:val="000000"/>
                <w:kern w:val="0"/>
                <w:sz w:val="28"/>
                <w:szCs w:val="28"/>
              </w:rPr>
              <w:t xml:space="preserve">       </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p>
          <w:p>
            <w:pPr>
              <w:widowControl/>
              <w:jc w:val="center"/>
              <w:rPr>
                <w:rFonts w:ascii="宋体" w:hAnsi="宋体" w:eastAsia="宋体" w:cs="宋体"/>
                <w:kern w:val="0"/>
                <w:sz w:val="20"/>
              </w:rPr>
            </w:pPr>
            <w:r>
              <w:rPr>
                <w:rFonts w:hint="eastAsia" w:eastAsia="方正小标宋简体"/>
                <w:kern w:val="0"/>
                <w:sz w:val="36"/>
                <w:szCs w:val="36"/>
              </w:rPr>
              <w:t>政府性基金预算支出表</w:t>
            </w:r>
          </w:p>
          <w:p>
            <w:pPr>
              <w:widowControl/>
              <w:jc w:val="right"/>
              <w:rPr>
                <w:rFonts w:ascii="宋体" w:hAnsi="宋体" w:eastAsia="宋体" w:cs="宋体"/>
                <w:color w:val="000000"/>
                <w:kern w:val="0"/>
                <w:sz w:val="20"/>
              </w:rPr>
            </w:pPr>
          </w:p>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eastAsia="方正小标宋简体"/>
                <w:kern w:val="0"/>
                <w:sz w:val="36"/>
                <w:szCs w:val="36"/>
              </w:rPr>
            </w:pPr>
          </w:p>
          <w:p>
            <w:pPr>
              <w:widowControl/>
              <w:jc w:val="center"/>
              <w:rPr>
                <w:rFonts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bl>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652"/>
        <w:gridCol w:w="816"/>
        <w:gridCol w:w="768"/>
        <w:gridCol w:w="384"/>
        <w:gridCol w:w="370"/>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652"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816"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522" w:type="dxa"/>
            <w:gridSpan w:val="3"/>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项目名称</w:t>
            </w:r>
          </w:p>
        </w:tc>
        <w:tc>
          <w:tcPr>
            <w:tcW w:w="652"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w:t>
            </w:r>
          </w:p>
        </w:tc>
        <w:tc>
          <w:tcPr>
            <w:tcW w:w="816"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合计</w:t>
            </w:r>
          </w:p>
        </w:tc>
        <w:tc>
          <w:tcPr>
            <w:tcW w:w="1522"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财政专户</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二级项目</w:t>
            </w:r>
          </w:p>
        </w:tc>
        <w:tc>
          <w:tcPr>
            <w:tcW w:w="652" w:type="dxa"/>
            <w:vMerge w:val="continue"/>
            <w:vAlign w:val="center"/>
          </w:tcPr>
          <w:p>
            <w:pPr>
              <w:autoSpaceDN w:val="0"/>
              <w:jc w:val="center"/>
              <w:textAlignment w:val="center"/>
              <w:rPr>
                <w:rFonts w:ascii="Calibri" w:hAnsi="Calibri" w:eastAsia="华文细黑"/>
                <w:color w:val="000000"/>
                <w:sz w:val="20"/>
                <w:szCs w:val="22"/>
              </w:rPr>
            </w:pPr>
          </w:p>
        </w:tc>
        <w:tc>
          <w:tcPr>
            <w:tcW w:w="816" w:type="dxa"/>
            <w:vMerge w:val="continue"/>
            <w:vAlign w:val="center"/>
          </w:tcPr>
          <w:p>
            <w:pPr>
              <w:autoSpaceDN w:val="0"/>
              <w:jc w:val="center"/>
              <w:textAlignment w:val="center"/>
              <w:rPr>
                <w:rFonts w:ascii="Calibri" w:hAnsi="Calibri" w:eastAsia="华文细黑"/>
                <w:color w:val="000000"/>
                <w:sz w:val="20"/>
                <w:szCs w:val="22"/>
              </w:rPr>
            </w:pPr>
          </w:p>
        </w:tc>
        <w:tc>
          <w:tcPr>
            <w:tcW w:w="76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8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370"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公共</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国有资本经营</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exact"/>
          <w:jc w:val="center"/>
        </w:trPr>
        <w:tc>
          <w:tcPr>
            <w:tcW w:w="759" w:type="dxa"/>
            <w:vAlign w:val="center"/>
          </w:tcPr>
          <w:p>
            <w:pPr>
              <w:keepNext w:val="0"/>
              <w:keepLines w:val="0"/>
              <w:widowControl/>
              <w:suppressLineNumbers w:val="0"/>
              <w:jc w:val="left"/>
              <w:rPr>
                <w:sz w:val="20"/>
                <w:szCs w:val="20"/>
              </w:rPr>
            </w:pPr>
            <w:r>
              <w:rPr>
                <w:rFonts w:hint="eastAsia" w:ascii="宋体" w:hAnsi="宋体" w:eastAsia="宋体" w:cs="宋体"/>
                <w:color w:val="000000"/>
                <w:kern w:val="0"/>
                <w:sz w:val="20"/>
                <w:szCs w:val="20"/>
                <w:lang w:val="en-US" w:eastAsia="zh-CN" w:bidi="ar"/>
              </w:rPr>
              <w:t xml:space="preserve">专项业务 </w:t>
            </w:r>
          </w:p>
          <w:p>
            <w:pPr>
              <w:keepNext w:val="0"/>
              <w:keepLines w:val="0"/>
              <w:widowControl/>
              <w:suppressLineNumbers w:val="0"/>
              <w:jc w:val="left"/>
              <w:rPr>
                <w:sz w:val="20"/>
                <w:szCs w:val="20"/>
              </w:rPr>
            </w:pPr>
            <w:r>
              <w:rPr>
                <w:rFonts w:hint="eastAsia" w:ascii="宋体" w:hAnsi="宋体" w:eastAsia="宋体" w:cs="宋体"/>
                <w:color w:val="000000"/>
                <w:kern w:val="0"/>
                <w:sz w:val="20"/>
                <w:szCs w:val="20"/>
                <w:lang w:val="en-US" w:eastAsia="zh-CN" w:bidi="ar"/>
              </w:rPr>
              <w:t>支出</w:t>
            </w:r>
          </w:p>
          <w:p>
            <w:pPr>
              <w:spacing w:line="700" w:lineRule="exact"/>
              <w:jc w:val="center"/>
              <w:rPr>
                <w:rFonts w:ascii="Calibri" w:hAnsi="Calibri" w:eastAsia="楷体"/>
                <w:kern w:val="0"/>
                <w:sz w:val="20"/>
                <w:szCs w:val="20"/>
              </w:rPr>
            </w:pPr>
          </w:p>
        </w:tc>
        <w:tc>
          <w:tcPr>
            <w:tcW w:w="1063" w:type="dxa"/>
            <w:vAlign w:val="center"/>
          </w:tcPr>
          <w:p>
            <w:pPr>
              <w:keepNext w:val="0"/>
              <w:keepLines w:val="0"/>
              <w:widowControl/>
              <w:suppressLineNumbers w:val="0"/>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双岗镇综合服务中心2024年村级组织运转经费</w:t>
            </w:r>
          </w:p>
        </w:tc>
        <w:tc>
          <w:tcPr>
            <w:tcW w:w="1107" w:type="dxa"/>
            <w:vAlign w:val="center"/>
          </w:tcPr>
          <w:p>
            <w:pPr>
              <w:keepNext w:val="0"/>
              <w:keepLines w:val="0"/>
              <w:widowControl/>
              <w:suppressLineNumbers w:val="0"/>
              <w:jc w:val="left"/>
              <w:rPr>
                <w:rFonts w:hint="eastAsia" w:ascii="宋体" w:hAnsi="宋体" w:eastAsia="宋体" w:cs="宋体"/>
                <w:color w:val="000000"/>
                <w:kern w:val="0"/>
                <w:sz w:val="13"/>
                <w:szCs w:val="13"/>
                <w:lang w:val="en-US" w:eastAsia="zh-CN" w:bidi="ar"/>
              </w:rPr>
            </w:pPr>
          </w:p>
        </w:tc>
        <w:tc>
          <w:tcPr>
            <w:tcW w:w="652" w:type="dxa"/>
            <w:vAlign w:val="center"/>
          </w:tcPr>
          <w:p>
            <w:pPr>
              <w:keepNext w:val="0"/>
              <w:keepLines w:val="0"/>
              <w:widowControl/>
              <w:suppressLineNumbers w:val="0"/>
              <w:jc w:val="left"/>
              <w:rPr>
                <w:rFonts w:hint="default" w:ascii="宋体" w:hAnsi="宋体" w:eastAsia="宋体" w:cs="宋体"/>
                <w:color w:val="000000"/>
                <w:kern w:val="0"/>
                <w:sz w:val="13"/>
                <w:szCs w:val="13"/>
                <w:lang w:val="en-US" w:eastAsia="zh-CN" w:bidi="ar"/>
              </w:rPr>
            </w:pPr>
          </w:p>
        </w:tc>
        <w:tc>
          <w:tcPr>
            <w:tcW w:w="816" w:type="dxa"/>
            <w:vAlign w:val="center"/>
          </w:tcPr>
          <w:p>
            <w:pPr>
              <w:spacing w:line="700" w:lineRule="exact"/>
              <w:jc w:val="center"/>
              <w:rPr>
                <w:rFonts w:ascii="Calibri" w:hAnsi="Calibri" w:eastAsia="楷体"/>
                <w:kern w:val="0"/>
                <w:szCs w:val="32"/>
              </w:rPr>
            </w:pPr>
            <w:r>
              <w:rPr>
                <w:rFonts w:hint="default" w:ascii="Times New Roman" w:hAnsi="Times New Roman" w:eastAsia="楷体" w:cs="Times New Roman"/>
                <w:kern w:val="0"/>
                <w:sz w:val="20"/>
                <w:szCs w:val="20"/>
                <w:lang w:val="en-US" w:eastAsia="zh-CN"/>
              </w:rPr>
              <w:t>81</w:t>
            </w:r>
            <w:r>
              <w:rPr>
                <w:rFonts w:hint="eastAsia" w:eastAsia="楷体" w:cs="Times New Roman"/>
                <w:kern w:val="0"/>
                <w:sz w:val="20"/>
                <w:szCs w:val="20"/>
                <w:lang w:val="en-US" w:eastAsia="zh-CN"/>
              </w:rPr>
              <w:t>.</w:t>
            </w:r>
            <w:r>
              <w:rPr>
                <w:rFonts w:hint="default" w:ascii="Times New Roman" w:hAnsi="Times New Roman" w:eastAsia="楷体" w:cs="Times New Roman"/>
                <w:kern w:val="0"/>
                <w:sz w:val="20"/>
                <w:szCs w:val="20"/>
                <w:lang w:val="en-US" w:eastAsia="zh-CN"/>
              </w:rPr>
              <w:t>3</w:t>
            </w:r>
            <w:r>
              <w:rPr>
                <w:rFonts w:hint="eastAsia" w:ascii="Times New Roman" w:hAnsi="Times New Roman" w:eastAsia="楷体" w:cs="Times New Roman"/>
                <w:kern w:val="0"/>
                <w:sz w:val="20"/>
                <w:szCs w:val="20"/>
                <w:lang w:val="en-US" w:eastAsia="zh-CN"/>
              </w:rPr>
              <w:t>5</w:t>
            </w:r>
          </w:p>
        </w:tc>
        <w:tc>
          <w:tcPr>
            <w:tcW w:w="768" w:type="dxa"/>
            <w:vAlign w:val="center"/>
          </w:tcPr>
          <w:p>
            <w:pPr>
              <w:spacing w:line="700" w:lineRule="exact"/>
              <w:jc w:val="center"/>
              <w:rPr>
                <w:rFonts w:hint="default" w:ascii="Calibri" w:hAnsi="Calibri" w:eastAsia="楷体"/>
                <w:kern w:val="0"/>
                <w:szCs w:val="32"/>
                <w:lang w:val="en-US" w:eastAsia="zh-CN"/>
              </w:rPr>
            </w:pPr>
            <w:r>
              <w:rPr>
                <w:rFonts w:hint="default" w:ascii="Times New Roman" w:hAnsi="Times New Roman" w:eastAsia="楷体" w:cs="Times New Roman"/>
                <w:kern w:val="0"/>
                <w:sz w:val="20"/>
                <w:szCs w:val="20"/>
                <w:lang w:val="en-US" w:eastAsia="zh-CN"/>
              </w:rPr>
              <w:t>81</w:t>
            </w:r>
            <w:r>
              <w:rPr>
                <w:rFonts w:hint="eastAsia" w:eastAsia="楷体" w:cs="Times New Roman"/>
                <w:kern w:val="0"/>
                <w:sz w:val="20"/>
                <w:szCs w:val="20"/>
                <w:lang w:val="en-US" w:eastAsia="zh-CN"/>
              </w:rPr>
              <w:t>.</w:t>
            </w:r>
            <w:r>
              <w:rPr>
                <w:rFonts w:hint="default" w:ascii="Times New Roman" w:hAnsi="Times New Roman" w:eastAsia="楷体" w:cs="Times New Roman"/>
                <w:kern w:val="0"/>
                <w:sz w:val="20"/>
                <w:szCs w:val="20"/>
                <w:lang w:val="en-US" w:eastAsia="zh-CN"/>
              </w:rPr>
              <w:t>3</w:t>
            </w:r>
            <w:r>
              <w:rPr>
                <w:rFonts w:hint="eastAsia" w:ascii="Times New Roman" w:hAnsi="Times New Roman" w:eastAsia="楷体" w:cs="Times New Roman"/>
                <w:kern w:val="0"/>
                <w:sz w:val="20"/>
                <w:szCs w:val="20"/>
                <w:lang w:val="en-US" w:eastAsia="zh-CN"/>
              </w:rPr>
              <w:t>5</w:t>
            </w:r>
          </w:p>
        </w:tc>
        <w:tc>
          <w:tcPr>
            <w:tcW w:w="384" w:type="dxa"/>
            <w:vAlign w:val="center"/>
          </w:tcPr>
          <w:p>
            <w:pPr>
              <w:spacing w:line="700" w:lineRule="exact"/>
              <w:jc w:val="center"/>
              <w:rPr>
                <w:rFonts w:ascii="Calibri" w:hAnsi="Calibri" w:eastAsia="楷体"/>
                <w:kern w:val="0"/>
                <w:szCs w:val="32"/>
              </w:rPr>
            </w:pPr>
          </w:p>
        </w:tc>
        <w:tc>
          <w:tcPr>
            <w:tcW w:w="370"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keepNext w:val="0"/>
              <w:keepLines w:val="0"/>
              <w:widowControl/>
              <w:suppressLineNumbers w:val="0"/>
              <w:jc w:val="left"/>
              <w:rPr>
                <w:rFonts w:hint="eastAsia" w:ascii="宋体" w:hAnsi="宋体" w:eastAsia="宋体" w:cs="宋体"/>
                <w:color w:val="000000"/>
                <w:kern w:val="0"/>
                <w:sz w:val="13"/>
                <w:szCs w:val="13"/>
                <w:lang w:val="en-US" w:eastAsia="zh-CN" w:bidi="ar"/>
              </w:rPr>
            </w:pPr>
          </w:p>
        </w:tc>
        <w:tc>
          <w:tcPr>
            <w:tcW w:w="1107" w:type="dxa"/>
            <w:vAlign w:val="center"/>
          </w:tcPr>
          <w:p>
            <w:pPr>
              <w:keepNext w:val="0"/>
              <w:keepLines w:val="0"/>
              <w:widowControl/>
              <w:suppressLineNumbers w:val="0"/>
              <w:jc w:val="left"/>
              <w:rPr>
                <w:rFonts w:hint="eastAsia" w:ascii="宋体" w:hAnsi="宋体" w:eastAsia="宋体" w:cs="宋体"/>
                <w:color w:val="000000"/>
                <w:kern w:val="0"/>
                <w:sz w:val="13"/>
                <w:szCs w:val="13"/>
                <w:lang w:val="en-US" w:eastAsia="zh-CN" w:bidi="ar"/>
              </w:rPr>
            </w:pPr>
            <w:r>
              <w:rPr>
                <w:rFonts w:hint="eastAsia" w:ascii="宋体" w:hAnsi="宋体" w:eastAsia="宋体" w:cs="宋体"/>
                <w:color w:val="000000"/>
                <w:kern w:val="0"/>
                <w:sz w:val="20"/>
                <w:szCs w:val="20"/>
                <w:lang w:val="en-US" w:eastAsia="zh-CN" w:bidi="ar"/>
              </w:rPr>
              <w:t>双岗镇综合服务中心2024年村级组织运转经费</w:t>
            </w:r>
          </w:p>
        </w:tc>
        <w:tc>
          <w:tcPr>
            <w:tcW w:w="652" w:type="dxa"/>
            <w:vAlign w:val="center"/>
          </w:tcPr>
          <w:p>
            <w:pPr>
              <w:keepNext w:val="0"/>
              <w:keepLines w:val="0"/>
              <w:widowControl/>
              <w:suppressLineNumbers w:val="0"/>
              <w:jc w:val="left"/>
              <w:rPr>
                <w:rFonts w:hint="eastAsia" w:ascii="宋体" w:hAnsi="宋体" w:eastAsia="宋体" w:cs="宋体"/>
                <w:color w:val="000000"/>
                <w:kern w:val="0"/>
                <w:sz w:val="13"/>
                <w:szCs w:val="13"/>
                <w:lang w:val="en-US" w:eastAsia="zh-CN" w:bidi="ar"/>
              </w:rPr>
            </w:pPr>
            <w:r>
              <w:rPr>
                <w:rFonts w:hint="eastAsia" w:ascii="宋体" w:hAnsi="宋体" w:eastAsia="宋体" w:cs="宋体"/>
                <w:color w:val="000000"/>
                <w:kern w:val="0"/>
                <w:sz w:val="20"/>
                <w:szCs w:val="20"/>
                <w:lang w:val="en-US" w:eastAsia="zh-CN" w:bidi="ar"/>
              </w:rPr>
              <w:t>通榆县双岗镇综合服务中心</w:t>
            </w:r>
          </w:p>
        </w:tc>
        <w:tc>
          <w:tcPr>
            <w:tcW w:w="816" w:type="dxa"/>
            <w:vAlign w:val="center"/>
          </w:tcPr>
          <w:p>
            <w:pPr>
              <w:spacing w:line="700" w:lineRule="exact"/>
              <w:jc w:val="center"/>
              <w:rPr>
                <w:rFonts w:ascii="Calibri" w:hAnsi="Calibri" w:eastAsia="楷体"/>
                <w:kern w:val="0"/>
                <w:szCs w:val="32"/>
              </w:rPr>
            </w:pPr>
            <w:r>
              <w:rPr>
                <w:rFonts w:hint="default" w:ascii="Times New Roman" w:hAnsi="Times New Roman" w:eastAsia="楷体" w:cs="Times New Roman"/>
                <w:kern w:val="0"/>
                <w:sz w:val="20"/>
                <w:szCs w:val="20"/>
                <w:lang w:val="en-US" w:eastAsia="zh-CN"/>
              </w:rPr>
              <w:t>81</w:t>
            </w:r>
            <w:r>
              <w:rPr>
                <w:rFonts w:hint="eastAsia" w:eastAsia="楷体" w:cs="Times New Roman"/>
                <w:kern w:val="0"/>
                <w:sz w:val="20"/>
                <w:szCs w:val="20"/>
                <w:lang w:val="en-US" w:eastAsia="zh-CN"/>
              </w:rPr>
              <w:t>.</w:t>
            </w:r>
            <w:r>
              <w:rPr>
                <w:rFonts w:hint="default" w:ascii="Times New Roman" w:hAnsi="Times New Roman" w:eastAsia="楷体" w:cs="Times New Roman"/>
                <w:kern w:val="0"/>
                <w:sz w:val="20"/>
                <w:szCs w:val="20"/>
                <w:lang w:val="en-US" w:eastAsia="zh-CN"/>
              </w:rPr>
              <w:t>3</w:t>
            </w:r>
            <w:r>
              <w:rPr>
                <w:rFonts w:hint="eastAsia" w:ascii="Times New Roman" w:hAnsi="Times New Roman" w:eastAsia="楷体" w:cs="Times New Roman"/>
                <w:kern w:val="0"/>
                <w:sz w:val="20"/>
                <w:szCs w:val="20"/>
                <w:lang w:val="en-US" w:eastAsia="zh-CN"/>
              </w:rPr>
              <w:t>5</w:t>
            </w:r>
          </w:p>
        </w:tc>
        <w:tc>
          <w:tcPr>
            <w:tcW w:w="768" w:type="dxa"/>
            <w:vAlign w:val="center"/>
          </w:tcPr>
          <w:p>
            <w:pPr>
              <w:spacing w:line="700" w:lineRule="exact"/>
              <w:jc w:val="center"/>
              <w:rPr>
                <w:rFonts w:ascii="Calibri" w:hAnsi="Calibri" w:eastAsia="楷体"/>
                <w:kern w:val="0"/>
                <w:szCs w:val="32"/>
              </w:rPr>
            </w:pPr>
            <w:r>
              <w:rPr>
                <w:rFonts w:hint="default" w:ascii="Times New Roman" w:hAnsi="Times New Roman" w:eastAsia="楷体" w:cs="Times New Roman"/>
                <w:kern w:val="0"/>
                <w:sz w:val="20"/>
                <w:szCs w:val="20"/>
                <w:lang w:val="en-US" w:eastAsia="zh-CN"/>
              </w:rPr>
              <w:t>81</w:t>
            </w:r>
            <w:r>
              <w:rPr>
                <w:rFonts w:hint="eastAsia" w:eastAsia="楷体" w:cs="Times New Roman"/>
                <w:kern w:val="0"/>
                <w:sz w:val="20"/>
                <w:szCs w:val="20"/>
                <w:lang w:val="en-US" w:eastAsia="zh-CN"/>
              </w:rPr>
              <w:t>.</w:t>
            </w:r>
            <w:r>
              <w:rPr>
                <w:rFonts w:hint="default" w:ascii="Times New Roman" w:hAnsi="Times New Roman" w:eastAsia="楷体" w:cs="Times New Roman"/>
                <w:kern w:val="0"/>
                <w:sz w:val="20"/>
                <w:szCs w:val="20"/>
                <w:lang w:val="en-US" w:eastAsia="zh-CN"/>
              </w:rPr>
              <w:t>3</w:t>
            </w:r>
            <w:r>
              <w:rPr>
                <w:rFonts w:hint="eastAsia" w:ascii="Times New Roman" w:hAnsi="Times New Roman" w:eastAsia="楷体" w:cs="Times New Roman"/>
                <w:kern w:val="0"/>
                <w:sz w:val="20"/>
                <w:szCs w:val="20"/>
                <w:lang w:val="en-US" w:eastAsia="zh-CN"/>
              </w:rPr>
              <w:t>5</w:t>
            </w:r>
          </w:p>
        </w:tc>
        <w:tc>
          <w:tcPr>
            <w:tcW w:w="384" w:type="dxa"/>
            <w:vAlign w:val="center"/>
          </w:tcPr>
          <w:p>
            <w:pPr>
              <w:spacing w:line="700" w:lineRule="exact"/>
              <w:jc w:val="center"/>
              <w:rPr>
                <w:rFonts w:ascii="Calibri" w:hAnsi="Calibri" w:eastAsia="楷体"/>
                <w:kern w:val="0"/>
                <w:szCs w:val="32"/>
              </w:rPr>
            </w:pPr>
          </w:p>
        </w:tc>
        <w:tc>
          <w:tcPr>
            <w:tcW w:w="370"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exact"/>
          <w:jc w:val="center"/>
        </w:trPr>
        <w:tc>
          <w:tcPr>
            <w:tcW w:w="759" w:type="dxa"/>
            <w:vAlign w:val="center"/>
          </w:tcPr>
          <w:p>
            <w:pPr>
              <w:autoSpaceDN w:val="0"/>
              <w:jc w:val="center"/>
              <w:textAlignment w:val="center"/>
              <w:rPr>
                <w:rFonts w:ascii="Calibri" w:hAnsi="Calibri" w:eastAsia="华文细黑"/>
                <w:color w:val="000000"/>
                <w:sz w:val="20"/>
                <w:szCs w:val="22"/>
              </w:rPr>
            </w:pPr>
            <w:r>
              <w:rPr>
                <w:rFonts w:hint="eastAsia" w:ascii="宋体" w:hAnsi="宋体" w:eastAsia="宋体" w:cs="宋体"/>
                <w:b/>
                <w:bCs/>
                <w:color w:val="000000"/>
                <w:sz w:val="20"/>
                <w:szCs w:val="22"/>
              </w:rPr>
              <w:t>合计</w:t>
            </w:r>
          </w:p>
        </w:tc>
        <w:tc>
          <w:tcPr>
            <w:tcW w:w="1063" w:type="dxa"/>
            <w:vAlign w:val="center"/>
          </w:tcPr>
          <w:p>
            <w:pPr>
              <w:keepNext w:val="0"/>
              <w:keepLines w:val="0"/>
              <w:widowControl/>
              <w:suppressLineNumbers w:val="0"/>
              <w:jc w:val="left"/>
              <w:rPr>
                <w:rFonts w:hint="eastAsia" w:ascii="宋体" w:hAnsi="宋体" w:eastAsia="宋体" w:cs="宋体"/>
                <w:color w:val="000000"/>
                <w:kern w:val="0"/>
                <w:sz w:val="13"/>
                <w:szCs w:val="13"/>
                <w:lang w:val="en-US" w:eastAsia="zh-CN" w:bidi="ar"/>
              </w:rPr>
            </w:pPr>
          </w:p>
        </w:tc>
        <w:tc>
          <w:tcPr>
            <w:tcW w:w="1107" w:type="dxa"/>
            <w:vAlign w:val="center"/>
          </w:tcPr>
          <w:p>
            <w:pPr>
              <w:keepNext w:val="0"/>
              <w:keepLines w:val="0"/>
              <w:widowControl/>
              <w:suppressLineNumbers w:val="0"/>
              <w:jc w:val="left"/>
              <w:rPr>
                <w:rFonts w:hint="eastAsia" w:ascii="宋体" w:hAnsi="宋体" w:eastAsia="宋体" w:cs="宋体"/>
                <w:color w:val="000000"/>
                <w:kern w:val="0"/>
                <w:sz w:val="13"/>
                <w:szCs w:val="13"/>
                <w:lang w:val="en-US" w:eastAsia="zh-CN" w:bidi="ar"/>
              </w:rPr>
            </w:pPr>
          </w:p>
        </w:tc>
        <w:tc>
          <w:tcPr>
            <w:tcW w:w="652" w:type="dxa"/>
            <w:vAlign w:val="center"/>
          </w:tcPr>
          <w:p>
            <w:pPr>
              <w:keepNext w:val="0"/>
              <w:keepLines w:val="0"/>
              <w:widowControl/>
              <w:suppressLineNumbers w:val="0"/>
              <w:jc w:val="left"/>
              <w:rPr>
                <w:rFonts w:hint="eastAsia" w:ascii="宋体" w:hAnsi="宋体" w:eastAsia="宋体" w:cs="宋体"/>
                <w:color w:val="000000"/>
                <w:kern w:val="0"/>
                <w:sz w:val="13"/>
                <w:szCs w:val="13"/>
                <w:lang w:val="en-US" w:eastAsia="zh-CN" w:bidi="ar"/>
              </w:rPr>
            </w:pPr>
          </w:p>
        </w:tc>
        <w:tc>
          <w:tcPr>
            <w:tcW w:w="816" w:type="dxa"/>
            <w:vAlign w:val="center"/>
          </w:tcPr>
          <w:p>
            <w:pPr>
              <w:spacing w:line="700" w:lineRule="exact"/>
              <w:jc w:val="center"/>
              <w:rPr>
                <w:rFonts w:hint="default" w:ascii="Times New Roman" w:hAnsi="Times New Roman" w:eastAsia="楷体" w:cs="Times New Roman"/>
                <w:kern w:val="0"/>
                <w:sz w:val="20"/>
                <w:szCs w:val="20"/>
                <w:lang w:val="en-US" w:eastAsia="zh-CN"/>
              </w:rPr>
            </w:pPr>
            <w:r>
              <w:rPr>
                <w:rFonts w:hint="default" w:ascii="Times New Roman" w:hAnsi="Times New Roman" w:eastAsia="楷体" w:cs="Times New Roman"/>
                <w:kern w:val="0"/>
                <w:sz w:val="20"/>
                <w:szCs w:val="20"/>
                <w:lang w:val="en-US" w:eastAsia="zh-CN"/>
              </w:rPr>
              <w:t>81</w:t>
            </w:r>
            <w:r>
              <w:rPr>
                <w:rFonts w:hint="eastAsia" w:eastAsia="楷体" w:cs="Times New Roman"/>
                <w:kern w:val="0"/>
                <w:sz w:val="20"/>
                <w:szCs w:val="20"/>
                <w:lang w:val="en-US" w:eastAsia="zh-CN"/>
              </w:rPr>
              <w:t>.</w:t>
            </w:r>
            <w:r>
              <w:rPr>
                <w:rFonts w:hint="default" w:ascii="Times New Roman" w:hAnsi="Times New Roman" w:eastAsia="楷体" w:cs="Times New Roman"/>
                <w:kern w:val="0"/>
                <w:sz w:val="20"/>
                <w:szCs w:val="20"/>
                <w:lang w:val="en-US" w:eastAsia="zh-CN"/>
              </w:rPr>
              <w:t>3</w:t>
            </w:r>
            <w:r>
              <w:rPr>
                <w:rFonts w:hint="eastAsia" w:ascii="Times New Roman" w:hAnsi="Times New Roman" w:eastAsia="楷体" w:cs="Times New Roman"/>
                <w:kern w:val="0"/>
                <w:sz w:val="20"/>
                <w:szCs w:val="20"/>
                <w:lang w:val="en-US" w:eastAsia="zh-CN"/>
              </w:rPr>
              <w:t>5</w:t>
            </w:r>
          </w:p>
        </w:tc>
        <w:tc>
          <w:tcPr>
            <w:tcW w:w="768" w:type="dxa"/>
            <w:vAlign w:val="center"/>
          </w:tcPr>
          <w:p>
            <w:pPr>
              <w:spacing w:line="700" w:lineRule="exact"/>
              <w:jc w:val="center"/>
              <w:rPr>
                <w:rFonts w:hint="default" w:ascii="Times New Roman" w:hAnsi="Times New Roman" w:eastAsia="楷体" w:cs="Times New Roman"/>
                <w:kern w:val="0"/>
                <w:sz w:val="20"/>
                <w:szCs w:val="20"/>
                <w:lang w:val="en-US" w:eastAsia="zh-CN"/>
              </w:rPr>
            </w:pPr>
            <w:r>
              <w:rPr>
                <w:rFonts w:hint="default" w:ascii="Times New Roman" w:hAnsi="Times New Roman" w:eastAsia="楷体" w:cs="Times New Roman"/>
                <w:kern w:val="0"/>
                <w:sz w:val="20"/>
                <w:szCs w:val="20"/>
                <w:lang w:val="en-US" w:eastAsia="zh-CN"/>
              </w:rPr>
              <w:t>81</w:t>
            </w:r>
            <w:r>
              <w:rPr>
                <w:rFonts w:hint="eastAsia" w:eastAsia="楷体" w:cs="Times New Roman"/>
                <w:kern w:val="0"/>
                <w:sz w:val="20"/>
                <w:szCs w:val="20"/>
                <w:lang w:val="en-US" w:eastAsia="zh-CN"/>
              </w:rPr>
              <w:t>.</w:t>
            </w:r>
            <w:r>
              <w:rPr>
                <w:rFonts w:hint="default" w:ascii="Times New Roman" w:hAnsi="Times New Roman" w:eastAsia="楷体" w:cs="Times New Roman"/>
                <w:kern w:val="0"/>
                <w:sz w:val="20"/>
                <w:szCs w:val="20"/>
                <w:lang w:val="en-US" w:eastAsia="zh-CN"/>
              </w:rPr>
              <w:t>3</w:t>
            </w:r>
            <w:r>
              <w:rPr>
                <w:rFonts w:hint="eastAsia" w:ascii="Times New Roman" w:hAnsi="Times New Roman" w:eastAsia="楷体" w:cs="Times New Roman"/>
                <w:kern w:val="0"/>
                <w:sz w:val="20"/>
                <w:szCs w:val="20"/>
                <w:lang w:val="en-US" w:eastAsia="zh-CN"/>
              </w:rPr>
              <w:t>5</w:t>
            </w:r>
          </w:p>
        </w:tc>
        <w:tc>
          <w:tcPr>
            <w:tcW w:w="384" w:type="dxa"/>
            <w:vAlign w:val="center"/>
          </w:tcPr>
          <w:p>
            <w:pPr>
              <w:spacing w:line="700" w:lineRule="exact"/>
              <w:jc w:val="center"/>
              <w:rPr>
                <w:rFonts w:ascii="Calibri" w:hAnsi="Calibri" w:eastAsia="楷体"/>
                <w:kern w:val="0"/>
                <w:szCs w:val="32"/>
              </w:rPr>
            </w:pPr>
          </w:p>
        </w:tc>
        <w:tc>
          <w:tcPr>
            <w:tcW w:w="370"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双岗镇综合服务中心2024年村级组织运转经费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81.35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81.35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双岗镇综合服务中心2024年村级组织运转经费</w:t>
            </w:r>
            <w:r>
              <w:rPr>
                <w:rFonts w:hint="eastAsia" w:ascii="宋体" w:hAnsi="宋体" w:eastAsia="宋体" w:cs="宋体"/>
                <w:color w:val="000000"/>
                <w:sz w:val="20"/>
                <w:lang w:val="en-US" w:eastAsia="zh-CN"/>
              </w:rPr>
              <w:t>81.35万元</w:t>
            </w:r>
            <w:r>
              <w:rPr>
                <w:rFonts w:hint="eastAsia" w:ascii="宋体" w:hAnsi="宋体" w:eastAsia="宋体" w:cs="宋体"/>
                <w:color w:val="000000"/>
                <w:sz w:val="20"/>
              </w:rPr>
              <w:t>，每月严格按要求发放。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村级组织数量</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=5个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村级组织运转经费使用合格率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村级组织运转经费标准</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&lt;=13560元/月/村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双岗镇村级组织运转经费发放及时率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领取工资人员生活保障率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收到经费的职工满意度情况</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bl>
    <w:p>
      <w:pPr>
        <w:spacing w:line="700" w:lineRule="exact"/>
        <w:rPr>
          <w:rFonts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rPr>
        <w:t>2024</w:t>
      </w:r>
      <w:r>
        <w:rPr>
          <w:rFonts w:eastAsia="黑体"/>
          <w:szCs w:val="32"/>
        </w:rPr>
        <w:t>年收支预算总体情况</w:t>
      </w:r>
    </w:p>
    <w:p>
      <w:pPr>
        <w:ind w:firstLine="640" w:firstLineChars="200"/>
        <w:rPr>
          <w:rFonts w:ascii="仿宋_GB2312" w:hAnsi="仿宋_GB2312" w:cs="仿宋_GB2312"/>
          <w:szCs w:val="32"/>
          <w:u w:val="single"/>
        </w:rPr>
      </w:pPr>
      <w:r>
        <w:rPr>
          <w:rFonts w:hint="eastAsia" w:ascii="仿宋_GB2312" w:hAnsi="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w:t>
      </w:r>
      <w:r>
        <w:rPr>
          <w:rFonts w:hint="eastAsia" w:ascii="仿宋_GB2312" w:hAnsi="仿宋_GB2312" w:cs="仿宋_GB2312"/>
          <w:szCs w:val="32"/>
          <w:u w:val="single"/>
          <w:lang w:val="en-US" w:eastAsia="zh-CN"/>
        </w:rPr>
        <w:t>606.28</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606.28</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万元。2024年当年预算比202</w:t>
      </w:r>
      <w:r>
        <w:rPr>
          <w:rFonts w:hint="eastAsia" w:ascii="仿宋_GB2312" w:hAnsi="仿宋_GB2312" w:cs="仿宋_GB2312"/>
          <w:szCs w:val="32"/>
          <w:lang w:val="en-US" w:eastAsia="zh-CN"/>
        </w:rPr>
        <w:t>3</w:t>
      </w:r>
      <w:r>
        <w:rPr>
          <w:rFonts w:hint="eastAsia" w:ascii="仿宋_GB2312" w:hAnsi="仿宋_GB2312" w:cs="仿宋_GB2312"/>
          <w:szCs w:val="32"/>
        </w:rPr>
        <w:t>年预算减少</w:t>
      </w:r>
      <w:r>
        <w:rPr>
          <w:rFonts w:hint="eastAsia" w:ascii="仿宋_GB2312" w:hAnsi="仿宋_GB2312" w:cs="仿宋_GB2312"/>
          <w:szCs w:val="32"/>
          <w:u w:val="single"/>
          <w:lang w:val="en-US" w:eastAsia="zh-CN"/>
        </w:rPr>
        <w:t>34.35</w:t>
      </w:r>
      <w:r>
        <w:rPr>
          <w:rFonts w:hint="eastAsia" w:ascii="仿宋_GB2312" w:hAnsi="仿宋_GB2312" w:cs="仿宋_GB2312"/>
          <w:szCs w:val="32"/>
        </w:rPr>
        <w:t>万元，主要原因是</w:t>
      </w:r>
      <w:r>
        <w:rPr>
          <w:rFonts w:hint="eastAsia" w:ascii="仿宋_GB2312" w:hAnsi="仿宋_GB2312" w:cs="仿宋_GB2312"/>
          <w:szCs w:val="32"/>
          <w:u w:val="single"/>
          <w:lang w:val="en-US" w:eastAsia="zh-CN"/>
        </w:rPr>
        <w:t>支出项减少</w:t>
      </w:r>
      <w:r>
        <w:rPr>
          <w:rFonts w:hint="eastAsia" w:ascii="仿宋_GB2312" w:hAnsi="仿宋_GB2312" w:cs="仿宋_GB2312"/>
          <w:szCs w:val="32"/>
          <w:u w:val="single"/>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二、2024年收入预算情况</w:t>
      </w:r>
    </w:p>
    <w:p>
      <w:pPr>
        <w:ind w:firstLine="640" w:firstLineChars="200"/>
        <w:rPr>
          <w:rFonts w:ascii="仿宋_GB2312" w:hAnsi="仿宋_GB2312" w:cs="仿宋_GB2312"/>
          <w:szCs w:val="32"/>
        </w:rPr>
      </w:pPr>
      <w:r>
        <w:rPr>
          <w:rFonts w:hint="eastAsia" w:ascii="仿宋_GB2312" w:hAnsi="仿宋_GB2312" w:cs="仿宋_GB2312"/>
          <w:szCs w:val="32"/>
        </w:rPr>
        <w:t>2024年收入预算</w:t>
      </w:r>
      <w:r>
        <w:rPr>
          <w:rFonts w:hint="eastAsia" w:ascii="仿宋_GB2312" w:hAnsi="仿宋_GB2312" w:cs="仿宋_GB2312"/>
          <w:szCs w:val="32"/>
          <w:u w:val="single"/>
          <w:lang w:val="en-US" w:eastAsia="zh-CN"/>
        </w:rPr>
        <w:t>660.28</w:t>
      </w:r>
      <w:r>
        <w:rPr>
          <w:rFonts w:hint="eastAsia" w:ascii="仿宋_GB2312" w:hAnsi="仿宋_GB2312" w:cs="仿宋_GB2312"/>
          <w:szCs w:val="32"/>
        </w:rPr>
        <w:t>万元，其中：本年收入</w:t>
      </w:r>
      <w:r>
        <w:rPr>
          <w:rFonts w:hint="eastAsia" w:ascii="仿宋_GB2312" w:hAnsi="仿宋_GB2312" w:cs="仿宋_GB2312"/>
          <w:szCs w:val="32"/>
          <w:u w:val="single"/>
          <w:lang w:val="en-US" w:eastAsia="zh-CN"/>
        </w:rPr>
        <w:t>660.28</w:t>
      </w:r>
      <w:r>
        <w:rPr>
          <w:rFonts w:hint="eastAsia" w:ascii="仿宋_GB2312" w:hAnsi="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。本年收入中，一般公共预算拨款收入</w:t>
      </w:r>
      <w:r>
        <w:rPr>
          <w:rFonts w:hint="eastAsia" w:ascii="仿宋_GB2312" w:hAnsi="仿宋_GB2312" w:cs="仿宋_GB2312"/>
          <w:szCs w:val="32"/>
          <w:u w:val="single"/>
          <w:lang w:val="en-US" w:eastAsia="zh-CN"/>
        </w:rPr>
        <w:t>660.28</w:t>
      </w:r>
      <w:r>
        <w:rPr>
          <w:rFonts w:hint="eastAsia" w:ascii="仿宋_GB2312" w:hAnsi="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rPr>
        <w:t>未涉及到的资金填“0”。</w:t>
      </w:r>
    </w:p>
    <w:p>
      <w:pPr>
        <w:ind w:firstLine="640" w:firstLineChars="200"/>
        <w:rPr>
          <w:rFonts w:ascii="黑体" w:hAnsi="黑体" w:eastAsia="黑体" w:cs="黑体"/>
          <w:szCs w:val="32"/>
        </w:rPr>
      </w:pPr>
      <w:r>
        <w:rPr>
          <w:rFonts w:eastAsia="楷体"/>
          <w:szCs w:val="30"/>
        </w:rPr>
        <w:br w:type="page"/>
      </w:r>
      <w:r>
        <w:rPr>
          <w:rFonts w:hint="eastAsia" w:ascii="黑体" w:hAnsi="黑体" w:eastAsia="黑体" w:cs="黑体"/>
          <w:szCs w:val="32"/>
        </w:rPr>
        <w:t>三、2024年支出预算情况</w:t>
      </w:r>
    </w:p>
    <w:p>
      <w:pPr>
        <w:ind w:firstLine="640" w:firstLineChars="200"/>
        <w:rPr>
          <w:rFonts w:ascii="仿宋_GB2312" w:hAnsi="仿宋_GB2312" w:cs="仿宋_GB2312"/>
          <w:szCs w:val="32"/>
        </w:rPr>
      </w:pPr>
      <w:r>
        <w:rPr>
          <w:rFonts w:hint="eastAsia" w:ascii="仿宋_GB2312" w:hAnsi="仿宋_GB2312" w:cs="仿宋_GB2312"/>
          <w:szCs w:val="32"/>
        </w:rPr>
        <w:t>2024年支出预算</w:t>
      </w:r>
      <w:r>
        <w:rPr>
          <w:rFonts w:hint="eastAsia" w:ascii="仿宋_GB2312" w:hAnsi="仿宋_GB2312" w:cs="仿宋_GB2312"/>
          <w:szCs w:val="32"/>
          <w:u w:val="single"/>
          <w:lang w:val="en-US" w:eastAsia="zh-CN"/>
        </w:rPr>
        <w:t>606.28</w:t>
      </w:r>
      <w:r>
        <w:rPr>
          <w:rFonts w:hint="eastAsia" w:ascii="仿宋_GB2312" w:hAnsi="仿宋_GB2312" w:cs="仿宋_GB2312"/>
          <w:szCs w:val="32"/>
        </w:rPr>
        <w:t>万元，其中：基本支出</w:t>
      </w:r>
      <w:r>
        <w:rPr>
          <w:rFonts w:hint="eastAsia" w:ascii="仿宋_GB2312" w:hAnsi="仿宋_GB2312" w:cs="仿宋_GB2312"/>
          <w:szCs w:val="32"/>
          <w:u w:val="single"/>
          <w:lang w:val="en-US" w:eastAsia="zh-CN"/>
        </w:rPr>
        <w:t>524.93</w:t>
      </w:r>
      <w:r>
        <w:rPr>
          <w:rFonts w:hint="eastAsia" w:ascii="仿宋_GB2312" w:hAnsi="仿宋_GB2312" w:cs="仿宋_GB2312"/>
          <w:szCs w:val="32"/>
        </w:rPr>
        <w:t>万元，占</w:t>
      </w:r>
      <w:r>
        <w:rPr>
          <w:rFonts w:hint="eastAsia" w:ascii="仿宋_GB2312" w:hAnsi="仿宋_GB2312" w:cs="仿宋_GB2312"/>
          <w:szCs w:val="32"/>
          <w:u w:val="single"/>
          <w:lang w:val="en-US" w:eastAsia="zh-CN"/>
        </w:rPr>
        <w:t>86.58%</w:t>
      </w:r>
      <w:r>
        <w:rPr>
          <w:rFonts w:hint="eastAsia" w:ascii="仿宋_GB2312" w:hAnsi="仿宋_GB2312" w:cs="仿宋_GB2312"/>
          <w:szCs w:val="32"/>
        </w:rPr>
        <w:t>；项目支出</w:t>
      </w:r>
      <w:r>
        <w:rPr>
          <w:rFonts w:hint="eastAsia" w:ascii="仿宋_GB2312" w:hAnsi="仿宋_GB2312" w:cs="仿宋_GB2312"/>
          <w:szCs w:val="32"/>
          <w:u w:val="single"/>
          <w:lang w:val="en-US" w:eastAsia="zh-CN"/>
        </w:rPr>
        <w:t>81.35</w:t>
      </w:r>
      <w:r>
        <w:rPr>
          <w:rFonts w:hint="eastAsia" w:ascii="仿宋_GB2312" w:hAnsi="仿宋_GB2312" w:cs="仿宋_GB2312"/>
          <w:szCs w:val="32"/>
        </w:rPr>
        <w:t>万元，占</w:t>
      </w:r>
      <w:r>
        <w:rPr>
          <w:rFonts w:hint="eastAsia" w:ascii="仿宋_GB2312" w:hAnsi="仿宋_GB2312" w:cs="仿宋_GB2312"/>
          <w:szCs w:val="32"/>
          <w:u w:val="single"/>
          <w:lang w:val="en-US" w:eastAsia="zh-CN"/>
        </w:rPr>
        <w:t>13.42%</w:t>
      </w:r>
      <w:r>
        <w:rPr>
          <w:rFonts w:hint="eastAsia" w:ascii="仿宋_GB2312" w:hAnsi="仿宋_GB2312" w:cs="仿宋_GB2312"/>
          <w:szCs w:val="32"/>
        </w:rPr>
        <w:t>；事业单位经营支</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ascii="黑体" w:hAnsi="黑体" w:eastAsia="黑体" w:cs="黑体"/>
          <w:szCs w:val="32"/>
        </w:rPr>
      </w:pPr>
      <w:r>
        <w:rPr>
          <w:rFonts w:eastAsia="楷体"/>
          <w:szCs w:val="32"/>
        </w:rPr>
        <w:br w:type="page"/>
      </w:r>
      <w:r>
        <w:rPr>
          <w:rFonts w:hint="eastAsia" w:ascii="黑体" w:hAnsi="黑体" w:eastAsia="黑体" w:cs="黑体"/>
          <w:szCs w:val="32"/>
        </w:rPr>
        <w:t>四、2024年财政拨款收支预算情况</w:t>
      </w:r>
    </w:p>
    <w:p>
      <w:pPr>
        <w:ind w:firstLine="600"/>
        <w:rPr>
          <w:szCs w:val="32"/>
        </w:rPr>
      </w:pPr>
      <w:r>
        <w:rPr>
          <w:rFonts w:hint="eastAsia" w:ascii="仿宋_GB2312" w:hAnsi="仿宋_GB2312" w:cs="仿宋_GB2312"/>
          <w:szCs w:val="32"/>
        </w:rPr>
        <w:t>2024年财政拨款收支总预算</w:t>
      </w:r>
      <w:r>
        <w:rPr>
          <w:rFonts w:hint="eastAsia" w:ascii="仿宋_GB2312" w:hAnsi="仿宋_GB2312" w:cs="仿宋_GB2312"/>
          <w:szCs w:val="32"/>
          <w:u w:val="single"/>
          <w:lang w:val="en-US" w:eastAsia="zh-CN"/>
        </w:rPr>
        <w:t>606.28</w:t>
      </w:r>
      <w:r>
        <w:rPr>
          <w:rFonts w:hint="eastAsia" w:ascii="仿宋_GB2312" w:hAnsi="仿宋_GB2312" w:cs="仿宋_GB2312"/>
          <w:szCs w:val="32"/>
        </w:rPr>
        <w:t>万元，其中：本年收入</w:t>
      </w:r>
      <w:r>
        <w:rPr>
          <w:rFonts w:hint="eastAsia" w:ascii="仿宋_GB2312" w:hAnsi="仿宋_GB2312" w:cs="仿宋_GB2312"/>
          <w:szCs w:val="32"/>
          <w:u w:val="single"/>
          <w:lang w:val="en-US" w:eastAsia="zh-CN"/>
        </w:rPr>
        <w:t>606.28</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万元。支出包括：</w:t>
      </w:r>
      <w:r>
        <w:rPr>
          <w:rFonts w:hint="eastAsia" w:ascii="仿宋_GB2312" w:hAnsi="仿宋_GB2312" w:cs="仿宋_GB2312"/>
          <w:kern w:val="0"/>
          <w:szCs w:val="32"/>
        </w:rPr>
        <w:t>一般公共服务支出</w:t>
      </w:r>
      <w:r>
        <w:rPr>
          <w:rFonts w:hint="eastAsia" w:ascii="仿宋_GB2312" w:hAnsi="仿宋_GB2312" w:cs="仿宋_GB2312"/>
          <w:szCs w:val="32"/>
          <w:u w:val="single"/>
          <w:lang w:val="en-US" w:eastAsia="zh-CN"/>
        </w:rPr>
        <w:t>391.59</w:t>
      </w:r>
      <w:r>
        <w:rPr>
          <w:rFonts w:hint="eastAsia" w:ascii="仿宋_GB2312" w:hAnsi="仿宋_GB2312" w:cs="仿宋_GB2312"/>
          <w:szCs w:val="32"/>
        </w:rPr>
        <w:t>万元，</w:t>
      </w:r>
      <w:r>
        <w:rPr>
          <w:rFonts w:hint="eastAsia" w:ascii="仿宋_GB2312" w:hAnsi="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社会保障和就业支出</w:t>
      </w:r>
      <w:r>
        <w:rPr>
          <w:rFonts w:hint="eastAsia" w:ascii="仿宋_GB2312" w:hAnsi="仿宋_GB2312" w:cs="仿宋_GB2312"/>
          <w:szCs w:val="32"/>
          <w:u w:val="single"/>
          <w:lang w:val="en-US" w:eastAsia="zh-CN"/>
        </w:rPr>
        <w:t>71.64</w:t>
      </w:r>
      <w:r>
        <w:rPr>
          <w:rFonts w:hint="eastAsia" w:ascii="仿宋_GB2312" w:hAnsi="仿宋_GB2312" w:cs="仿宋_GB2312"/>
          <w:szCs w:val="32"/>
        </w:rPr>
        <w:t>万元，</w:t>
      </w:r>
      <w:r>
        <w:rPr>
          <w:rFonts w:hint="eastAsia" w:ascii="仿宋_GB2312" w:hAnsi="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卫生健康支出</w:t>
      </w:r>
      <w:r>
        <w:rPr>
          <w:rFonts w:hint="eastAsia" w:ascii="仿宋_GB2312" w:hAnsi="仿宋_GB2312" w:cs="仿宋_GB2312"/>
          <w:szCs w:val="32"/>
          <w:u w:val="single"/>
          <w:lang w:val="en-US" w:eastAsia="zh-CN"/>
        </w:rPr>
        <w:t>22.94</w:t>
      </w:r>
      <w:r>
        <w:rPr>
          <w:rFonts w:hint="eastAsia" w:ascii="仿宋_GB2312" w:hAnsi="仿宋_GB2312" w:cs="仿宋_GB2312"/>
          <w:szCs w:val="32"/>
        </w:rPr>
        <w:t>万元，</w:t>
      </w:r>
      <w:r>
        <w:rPr>
          <w:rFonts w:hint="eastAsia" w:ascii="仿宋_GB2312" w:hAnsi="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农林水支出</w:t>
      </w:r>
      <w:r>
        <w:rPr>
          <w:rFonts w:hint="eastAsia" w:ascii="仿宋_GB2312" w:hAnsi="仿宋_GB2312" w:cs="仿宋_GB2312"/>
          <w:szCs w:val="32"/>
          <w:u w:val="single"/>
          <w:lang w:val="en-US" w:eastAsia="zh-CN"/>
        </w:rPr>
        <w:t>81.35</w:t>
      </w:r>
      <w:r>
        <w:rPr>
          <w:rFonts w:hint="eastAsia" w:ascii="仿宋_GB2312" w:hAnsi="仿宋_GB2312" w:cs="仿宋_GB2312"/>
          <w:szCs w:val="32"/>
        </w:rPr>
        <w:t>万元，</w:t>
      </w:r>
      <w:r>
        <w:rPr>
          <w:rFonts w:hint="eastAsia" w:ascii="仿宋_GB2312" w:hAnsi="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住房保障支出</w:t>
      </w:r>
      <w:r>
        <w:rPr>
          <w:rFonts w:hint="eastAsia" w:ascii="仿宋_GB2312" w:hAnsi="仿宋_GB2312" w:cs="仿宋_GB2312"/>
          <w:szCs w:val="32"/>
          <w:u w:val="single"/>
          <w:lang w:val="en-US" w:eastAsia="zh-CN"/>
        </w:rPr>
        <w:t>38.75</w:t>
      </w:r>
      <w:r>
        <w:rPr>
          <w:rFonts w:hint="eastAsia" w:ascii="仿宋_GB2312" w:hAnsi="仿宋_GB2312" w:cs="仿宋_GB2312"/>
          <w:szCs w:val="32"/>
        </w:rPr>
        <w:t>万元，</w:t>
      </w:r>
      <w:r>
        <w:rPr>
          <w:rFonts w:hint="eastAsia" w:ascii="仿宋_GB2312" w:hAnsi="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五、2024年一般公共预算支出情况</w:t>
      </w:r>
    </w:p>
    <w:p>
      <w:pPr>
        <w:spacing w:line="520" w:lineRule="exact"/>
        <w:ind w:firstLine="640" w:firstLineChars="200"/>
        <w:rPr>
          <w:rFonts w:hint="eastAsia" w:ascii="仿宋_GB2312" w:hAnsi="仿宋_GB2312" w:cs="仿宋_GB2312"/>
          <w:szCs w:val="32"/>
          <w:u w:val="single"/>
          <w:lang w:val="en-US" w:eastAsia="zh-CN"/>
        </w:rPr>
      </w:pPr>
      <w:r>
        <w:rPr>
          <w:rFonts w:hint="eastAsia" w:ascii="仿宋_GB2312" w:hAnsi="仿宋_GB2312" w:cs="仿宋_GB2312"/>
          <w:szCs w:val="32"/>
        </w:rPr>
        <w:t>2024年一般公共预算拨款</w:t>
      </w:r>
      <w:r>
        <w:rPr>
          <w:rFonts w:hint="eastAsia" w:ascii="仿宋_GB2312" w:hAnsi="仿宋_GB2312" w:cs="仿宋_GB2312"/>
          <w:i w:val="0"/>
          <w:iCs w:val="0"/>
          <w:szCs w:val="32"/>
          <w:u w:val="single"/>
          <w:lang w:val="en-US" w:eastAsia="zh-CN"/>
        </w:rPr>
        <w:t>606.28</w:t>
      </w:r>
      <w:r>
        <w:rPr>
          <w:rFonts w:hint="eastAsia" w:ascii="仿宋_GB2312" w:hAnsi="仿宋_GB2312" w:cs="仿宋_GB2312"/>
          <w:szCs w:val="32"/>
        </w:rPr>
        <w:t>万元，其中：基本支出</w:t>
      </w:r>
      <w:r>
        <w:rPr>
          <w:rFonts w:hint="eastAsia" w:ascii="仿宋_GB2312" w:hAnsi="仿宋_GB2312" w:cs="仿宋_GB2312"/>
          <w:szCs w:val="32"/>
          <w:u w:val="single"/>
          <w:lang w:val="en-US" w:eastAsia="zh-CN"/>
        </w:rPr>
        <w:t>524.93</w:t>
      </w:r>
      <w:r>
        <w:rPr>
          <w:rFonts w:hint="eastAsia" w:ascii="仿宋_GB2312" w:hAnsi="仿宋_GB2312" w:cs="仿宋_GB2312"/>
          <w:szCs w:val="32"/>
        </w:rPr>
        <w:t>万元，占</w:t>
      </w:r>
      <w:r>
        <w:rPr>
          <w:rFonts w:hint="eastAsia" w:ascii="仿宋_GB2312" w:hAnsi="仿宋_GB2312" w:cs="仿宋_GB2312"/>
          <w:szCs w:val="32"/>
          <w:u w:val="single"/>
          <w:lang w:val="en-US" w:eastAsia="zh-CN"/>
        </w:rPr>
        <w:t>86.58</w:t>
      </w:r>
      <w:r>
        <w:rPr>
          <w:rFonts w:hint="eastAsia" w:ascii="仿宋_GB2312" w:hAnsi="仿宋_GB2312" w:cs="仿宋_GB2312"/>
          <w:szCs w:val="32"/>
          <w:u w:val="single"/>
        </w:rPr>
        <w:t>%</w:t>
      </w:r>
      <w:r>
        <w:rPr>
          <w:rFonts w:hint="eastAsia" w:ascii="仿宋_GB2312" w:hAnsi="仿宋_GB2312" w:cs="仿宋_GB2312"/>
          <w:szCs w:val="32"/>
        </w:rPr>
        <w:t>；项目支出</w:t>
      </w:r>
      <w:r>
        <w:rPr>
          <w:rFonts w:hint="eastAsia" w:ascii="仿宋_GB2312" w:hAnsi="仿宋_GB2312" w:cs="仿宋_GB2312"/>
          <w:szCs w:val="32"/>
          <w:u w:val="single"/>
          <w:lang w:val="en-US" w:eastAsia="zh-CN"/>
        </w:rPr>
        <w:t>81.35</w:t>
      </w:r>
      <w:r>
        <w:rPr>
          <w:rFonts w:hint="eastAsia" w:ascii="仿宋_GB2312" w:hAnsi="仿宋_GB2312" w:cs="仿宋_GB2312"/>
          <w:szCs w:val="32"/>
        </w:rPr>
        <w:t>万元，占</w:t>
      </w:r>
      <w:r>
        <w:rPr>
          <w:rFonts w:hint="eastAsia" w:ascii="仿宋_GB2312" w:hAnsi="仿宋_GB2312" w:cs="仿宋_GB2312"/>
          <w:szCs w:val="32"/>
          <w:u w:val="single"/>
          <w:lang w:val="en-US" w:eastAsia="zh-CN"/>
        </w:rPr>
        <w:t>13.42%</w:t>
      </w:r>
      <w:r>
        <w:rPr>
          <w:rFonts w:hint="eastAsia" w:ascii="仿宋_GB2312" w:hAnsi="仿宋_GB2312" w:cs="仿宋_GB2312"/>
          <w:szCs w:val="32"/>
        </w:rPr>
        <w:t>。基本支出中，人员经费</w:t>
      </w:r>
      <w:r>
        <w:rPr>
          <w:rFonts w:hint="eastAsia" w:ascii="仿宋_GB2312" w:hAnsi="仿宋_GB2312" w:cs="仿宋_GB2312"/>
          <w:szCs w:val="32"/>
          <w:u w:val="single"/>
          <w:lang w:val="en-US" w:eastAsia="zh-CN"/>
        </w:rPr>
        <w:t>489.41</w:t>
      </w:r>
      <w:r>
        <w:rPr>
          <w:rFonts w:hint="eastAsia" w:ascii="仿宋_GB2312" w:hAnsi="仿宋_GB2312" w:cs="仿宋_GB2312"/>
          <w:szCs w:val="32"/>
        </w:rPr>
        <w:t>万元，占</w:t>
      </w:r>
      <w:r>
        <w:rPr>
          <w:rFonts w:hint="eastAsia" w:ascii="仿宋_GB2312" w:hAnsi="仿宋_GB2312" w:cs="仿宋_GB2312"/>
          <w:szCs w:val="32"/>
          <w:u w:val="single"/>
          <w:lang w:val="en-US" w:eastAsia="zh-CN"/>
        </w:rPr>
        <w:t>93.23%</w:t>
      </w:r>
      <w:r>
        <w:rPr>
          <w:rFonts w:hint="eastAsia" w:ascii="仿宋_GB2312" w:hAnsi="仿宋_GB2312" w:cs="仿宋_GB2312"/>
          <w:szCs w:val="32"/>
        </w:rPr>
        <w:t>；公用经费</w:t>
      </w:r>
      <w:r>
        <w:rPr>
          <w:rFonts w:hint="eastAsia" w:ascii="仿宋_GB2312" w:hAnsi="仿宋_GB2312" w:cs="仿宋_GB2312"/>
          <w:szCs w:val="32"/>
          <w:u w:val="single"/>
          <w:lang w:val="en-US" w:eastAsia="zh-CN"/>
        </w:rPr>
        <w:t>35.52</w:t>
      </w:r>
      <w:r>
        <w:rPr>
          <w:rFonts w:hint="eastAsia" w:ascii="仿宋_GB2312" w:hAnsi="仿宋_GB2312" w:cs="仿宋_GB2312"/>
          <w:szCs w:val="32"/>
          <w:u w:val="none"/>
          <w:lang w:val="en-US" w:eastAsia="zh-CN"/>
        </w:rPr>
        <w:t>万元，占</w:t>
      </w:r>
      <w:r>
        <w:rPr>
          <w:rFonts w:hint="eastAsia" w:ascii="仿宋_GB2312" w:hAnsi="仿宋_GB2312" w:cs="仿宋_GB2312"/>
          <w:szCs w:val="32"/>
          <w:u w:val="single"/>
          <w:lang w:val="en-US" w:eastAsia="zh-CN"/>
        </w:rPr>
        <w:t>6.77%</w:t>
      </w:r>
      <w:r>
        <w:rPr>
          <w:rFonts w:hint="eastAsia" w:ascii="仿宋_GB2312" w:hAnsi="仿宋_GB2312" w:cs="仿宋_GB2312"/>
          <w:szCs w:val="32"/>
          <w:u w:val="none"/>
          <w:lang w:val="en-US" w:eastAsia="zh-CN"/>
        </w:rPr>
        <w:t>。</w:t>
      </w:r>
    </w:p>
    <w:p>
      <w:pPr>
        <w:keepNext w:val="0"/>
        <w:keepLines w:val="0"/>
        <w:widowControl/>
        <w:suppressLineNumbers w:val="0"/>
        <w:jc w:val="left"/>
        <w:rPr>
          <w:rFonts w:hint="eastAsia" w:ascii="仿宋_GB2312" w:hAnsi="仿宋_GB2312" w:cs="仿宋_GB2312"/>
          <w:szCs w:val="32"/>
        </w:rPr>
      </w:pPr>
      <w:r>
        <w:rPr>
          <w:rFonts w:hint="eastAsia" w:ascii="仿宋_GB2312" w:hAnsi="仿宋_GB2312" w:cs="仿宋_GB2312"/>
          <w:szCs w:val="32"/>
        </w:rPr>
        <w:t>一般公共服务（类）支出</w:t>
      </w:r>
      <w:r>
        <w:rPr>
          <w:rFonts w:hint="eastAsia" w:ascii="仿宋_GB2312" w:hAnsi="仿宋_GB2312" w:cs="仿宋_GB2312"/>
          <w:szCs w:val="32"/>
          <w:lang w:val="en-US" w:eastAsia="zh-CN"/>
        </w:rPr>
        <w:t>391.59</w:t>
      </w:r>
      <w:r>
        <w:rPr>
          <w:rFonts w:hint="eastAsia" w:ascii="仿宋_GB2312" w:hAnsi="仿宋_GB2312" w:cs="仿宋_GB2312"/>
          <w:szCs w:val="32"/>
        </w:rPr>
        <w:t>万元，占</w:t>
      </w:r>
      <w:r>
        <w:rPr>
          <w:rFonts w:hint="eastAsia" w:ascii="仿宋_GB2312" w:hAnsi="仿宋_GB2312" w:cs="仿宋_GB2312"/>
          <w:szCs w:val="32"/>
          <w:lang w:val="en-US" w:eastAsia="zh-CN"/>
        </w:rPr>
        <w:t>64.59</w:t>
      </w:r>
      <w:r>
        <w:rPr>
          <w:rFonts w:hint="eastAsia" w:ascii="仿宋_GB2312" w:hAnsi="仿宋_GB2312" w:cs="仿宋_GB2312"/>
          <w:szCs w:val="32"/>
        </w:rPr>
        <w:t>%，主要用于</w:t>
      </w:r>
      <w:r>
        <w:rPr>
          <w:rFonts w:hint="eastAsia" w:ascii="仿宋_GB2312" w:hAnsi="仿宋_GB2312" w:cs="仿宋_GB2312"/>
          <w:szCs w:val="32"/>
          <w:u w:val="single"/>
          <w:lang w:val="en-US" w:eastAsia="zh-CN"/>
        </w:rPr>
        <w:t>通榆县双岗镇综合服务中心在职人员人员经费及办公经费</w:t>
      </w:r>
      <w:r>
        <w:rPr>
          <w:rFonts w:hint="eastAsia" w:ascii="仿宋_GB2312" w:hAnsi="仿宋_GB2312" w:cs="仿宋_GB2312"/>
          <w:szCs w:val="32"/>
          <w:u w:val="single"/>
        </w:rPr>
        <w:t>。</w:t>
      </w:r>
    </w:p>
    <w:p>
      <w:pPr>
        <w:spacing w:line="520" w:lineRule="exact"/>
        <w:ind w:firstLine="200"/>
        <w:rPr>
          <w:rFonts w:ascii="仿宋_GB2312" w:hAnsi="仿宋_GB2312" w:cs="仿宋_GB2312"/>
          <w:szCs w:val="32"/>
        </w:rPr>
      </w:pPr>
      <w:r>
        <w:rPr>
          <w:rFonts w:hint="eastAsia" w:ascii="仿宋_GB2312" w:hAnsi="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cs="仿宋_GB2312"/>
          <w:szCs w:val="32"/>
        </w:rPr>
        <w:t>万元，占_____%，主要用于_____________________。</w:t>
      </w:r>
    </w:p>
    <w:p>
      <w:pPr>
        <w:spacing w:line="520" w:lineRule="exact"/>
        <w:ind w:firstLine="200"/>
        <w:rPr>
          <w:rFonts w:ascii="仿宋_GB2312" w:hAnsi="仿宋_GB2312" w:cs="仿宋_GB2312"/>
          <w:szCs w:val="32"/>
        </w:rPr>
      </w:pPr>
      <w:r>
        <w:rPr>
          <w:rFonts w:hint="eastAsia" w:ascii="仿宋_GB2312" w:hAnsi="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cs="仿宋_GB2312"/>
          <w:szCs w:val="32"/>
        </w:rPr>
        <w:t>万元，占_____%，主要用于_____________________。</w:t>
      </w:r>
    </w:p>
    <w:p>
      <w:pPr>
        <w:spacing w:line="520" w:lineRule="exact"/>
        <w:ind w:firstLine="200"/>
        <w:rPr>
          <w:rFonts w:ascii="仿宋_GB2312" w:hAnsi="仿宋_GB2312" w:cs="仿宋_GB2312"/>
          <w:szCs w:val="32"/>
        </w:rPr>
      </w:pPr>
      <w:r>
        <w:rPr>
          <w:rFonts w:hint="eastAsia" w:ascii="仿宋_GB2312" w:hAnsi="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cs="仿宋_GB2312"/>
          <w:szCs w:val="32"/>
        </w:rPr>
        <w:t>万元，占_____%，主要用于_____________________。</w:t>
      </w:r>
    </w:p>
    <w:p>
      <w:pPr>
        <w:spacing w:line="520" w:lineRule="exact"/>
        <w:ind w:firstLine="200"/>
        <w:rPr>
          <w:rFonts w:ascii="仿宋_GB2312" w:hAnsi="仿宋_GB2312" w:cs="仿宋_GB2312"/>
          <w:szCs w:val="32"/>
        </w:rPr>
      </w:pPr>
      <w:r>
        <w:rPr>
          <w:rFonts w:hint="eastAsia" w:ascii="仿宋_GB2312" w:hAnsi="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cs="仿宋_GB2312"/>
          <w:szCs w:val="32"/>
        </w:rPr>
        <w:t>万元，占_____%，主要用于_____________________。</w:t>
      </w:r>
    </w:p>
    <w:p>
      <w:pPr>
        <w:spacing w:line="520" w:lineRule="exact"/>
        <w:ind w:firstLine="200"/>
        <w:rPr>
          <w:rFonts w:hint="eastAsia" w:ascii="仿宋_GB2312" w:hAnsi="仿宋_GB2312" w:cs="仿宋_GB2312"/>
          <w:szCs w:val="32"/>
        </w:rPr>
      </w:pPr>
      <w:r>
        <w:rPr>
          <w:rFonts w:hint="eastAsia" w:ascii="仿宋_GB2312" w:hAnsi="仿宋_GB2312" w:cs="仿宋_GB2312"/>
          <w:szCs w:val="32"/>
        </w:rPr>
        <w:t>社会保障和就业（类）支出</w:t>
      </w:r>
      <w:r>
        <w:rPr>
          <w:rFonts w:hint="eastAsia" w:ascii="仿宋_GB2312" w:hAnsi="仿宋_GB2312" w:cs="仿宋_GB2312"/>
          <w:szCs w:val="32"/>
          <w:lang w:val="en-US" w:eastAsia="zh-CN"/>
        </w:rPr>
        <w:t>71.64</w:t>
      </w:r>
      <w:r>
        <w:rPr>
          <w:rFonts w:hint="eastAsia" w:ascii="仿宋_GB2312" w:hAnsi="仿宋_GB2312" w:cs="仿宋_GB2312"/>
          <w:szCs w:val="32"/>
        </w:rPr>
        <w:t>万元，占</w:t>
      </w:r>
      <w:r>
        <w:rPr>
          <w:rFonts w:hint="eastAsia" w:ascii="仿宋_GB2312" w:hAnsi="仿宋_GB2312" w:cs="仿宋_GB2312"/>
          <w:szCs w:val="32"/>
          <w:u w:val="single"/>
          <w:lang w:val="en-US" w:eastAsia="zh-CN"/>
        </w:rPr>
        <w:t>11.82</w:t>
      </w:r>
      <w:r>
        <w:rPr>
          <w:rFonts w:hint="eastAsia" w:ascii="仿宋_GB2312" w:hAnsi="仿宋_GB2312" w:cs="仿宋_GB2312"/>
          <w:szCs w:val="32"/>
          <w:u w:val="single"/>
        </w:rPr>
        <w:t>%</w:t>
      </w:r>
      <w:r>
        <w:rPr>
          <w:rFonts w:hint="eastAsia" w:ascii="仿宋_GB2312" w:hAnsi="仿宋_GB2312" w:cs="仿宋_GB2312"/>
          <w:szCs w:val="32"/>
        </w:rPr>
        <w:t>，主要用于_____________________。</w:t>
      </w:r>
    </w:p>
    <w:p>
      <w:pPr>
        <w:spacing w:line="520" w:lineRule="exact"/>
        <w:ind w:firstLine="200"/>
        <w:rPr>
          <w:rFonts w:hint="eastAsia" w:ascii="仿宋_GB2312" w:hAnsi="仿宋_GB2312" w:cs="仿宋_GB2312"/>
          <w:szCs w:val="32"/>
        </w:rPr>
      </w:pPr>
      <w:r>
        <w:rPr>
          <w:rFonts w:hint="eastAsia" w:ascii="仿宋_GB2312" w:hAnsi="仿宋_GB2312" w:cs="仿宋_GB2312"/>
          <w:szCs w:val="32"/>
          <w:lang w:val="en-US" w:eastAsia="zh-CN"/>
        </w:rPr>
        <w:t>卫生健康</w:t>
      </w:r>
      <w:r>
        <w:rPr>
          <w:rFonts w:hint="eastAsia" w:ascii="仿宋_GB2312" w:hAnsi="仿宋_GB2312" w:cs="仿宋_GB2312"/>
          <w:szCs w:val="32"/>
        </w:rPr>
        <w:t>支出</w:t>
      </w:r>
      <w:r>
        <w:rPr>
          <w:rFonts w:hint="eastAsia" w:ascii="仿宋_GB2312" w:hAnsi="仿宋_GB2312" w:cs="仿宋_GB2312"/>
          <w:szCs w:val="32"/>
          <w:lang w:val="en-US" w:eastAsia="zh-CN"/>
        </w:rPr>
        <w:t>22.94</w:t>
      </w:r>
      <w:r>
        <w:rPr>
          <w:rFonts w:hint="eastAsia" w:ascii="仿宋_GB2312" w:hAnsi="仿宋_GB2312" w:cs="仿宋_GB2312"/>
          <w:szCs w:val="32"/>
        </w:rPr>
        <w:t>万元，占</w:t>
      </w:r>
      <w:r>
        <w:rPr>
          <w:rFonts w:hint="eastAsia" w:ascii="仿宋_GB2312" w:hAnsi="仿宋_GB2312" w:cs="仿宋_GB2312"/>
          <w:szCs w:val="32"/>
          <w:u w:val="single"/>
          <w:lang w:val="en-US" w:eastAsia="zh-CN"/>
        </w:rPr>
        <w:t>3.78</w:t>
      </w:r>
      <w:r>
        <w:rPr>
          <w:rFonts w:hint="eastAsia" w:ascii="仿宋_GB2312" w:hAnsi="仿宋_GB2312" w:cs="仿宋_GB2312"/>
          <w:szCs w:val="32"/>
          <w:u w:val="single"/>
        </w:rPr>
        <w:t>%</w:t>
      </w:r>
      <w:r>
        <w:rPr>
          <w:rFonts w:hint="eastAsia" w:ascii="仿宋_GB2312" w:hAnsi="仿宋_GB2312" w:cs="仿宋_GB2312"/>
          <w:szCs w:val="32"/>
        </w:rPr>
        <w:t>，主要用于_____________________。</w:t>
      </w:r>
    </w:p>
    <w:p>
      <w:pPr>
        <w:spacing w:line="520" w:lineRule="exact"/>
        <w:ind w:firstLine="200"/>
        <w:rPr>
          <w:rFonts w:ascii="仿宋_GB2312" w:hAnsi="仿宋_GB2312" w:cs="仿宋_GB2312"/>
          <w:szCs w:val="32"/>
        </w:rPr>
      </w:pPr>
      <w:r>
        <w:rPr>
          <w:rFonts w:hint="eastAsia" w:ascii="仿宋_GB2312" w:hAnsi="仿宋_GB2312" w:cs="仿宋_GB2312"/>
          <w:szCs w:val="32"/>
        </w:rPr>
        <w:t>农林水支出（类）支出</w:t>
      </w:r>
      <w:r>
        <w:rPr>
          <w:rFonts w:hint="eastAsia" w:ascii="仿宋_GB2312" w:hAnsi="仿宋_GB2312" w:cs="仿宋_GB2312"/>
          <w:szCs w:val="32"/>
          <w:lang w:val="en-US" w:eastAsia="zh-CN"/>
        </w:rPr>
        <w:t>81.35</w:t>
      </w:r>
      <w:r>
        <w:rPr>
          <w:rFonts w:hint="eastAsia" w:ascii="仿宋_GB2312" w:hAnsi="仿宋_GB2312" w:cs="仿宋_GB2312"/>
          <w:szCs w:val="32"/>
        </w:rPr>
        <w:t>万元，占</w:t>
      </w:r>
      <w:r>
        <w:rPr>
          <w:rFonts w:hint="eastAsia" w:ascii="仿宋_GB2312" w:hAnsi="仿宋_GB2312" w:cs="仿宋_GB2312"/>
          <w:szCs w:val="32"/>
          <w:u w:val="single"/>
          <w:lang w:val="en-US" w:eastAsia="zh-CN"/>
        </w:rPr>
        <w:t>13.42</w:t>
      </w:r>
      <w:r>
        <w:rPr>
          <w:rFonts w:hint="eastAsia" w:ascii="仿宋_GB2312" w:hAnsi="仿宋_GB2312" w:cs="仿宋_GB2312"/>
          <w:szCs w:val="32"/>
          <w:u w:val="single"/>
        </w:rPr>
        <w:t>%</w:t>
      </w:r>
      <w:r>
        <w:rPr>
          <w:rFonts w:hint="eastAsia" w:ascii="仿宋_GB2312" w:hAnsi="仿宋_GB2312" w:cs="仿宋_GB2312"/>
          <w:szCs w:val="32"/>
        </w:rPr>
        <w:t>，主要用于_____________________。</w:t>
      </w:r>
    </w:p>
    <w:p>
      <w:pPr>
        <w:spacing w:line="520" w:lineRule="exact"/>
        <w:ind w:firstLine="200"/>
        <w:rPr>
          <w:szCs w:val="32"/>
        </w:rPr>
      </w:pPr>
      <w:r>
        <w:rPr>
          <w:rFonts w:hint="eastAsia" w:ascii="仿宋_GB2312" w:hAnsi="仿宋_GB2312" w:cs="仿宋_GB2312"/>
          <w:szCs w:val="32"/>
        </w:rPr>
        <w:t>住房保障（类）支出</w:t>
      </w:r>
      <w:r>
        <w:rPr>
          <w:rFonts w:hint="eastAsia" w:ascii="仿宋_GB2312" w:hAnsi="仿宋_GB2312" w:cs="仿宋_GB2312"/>
          <w:szCs w:val="32"/>
          <w:lang w:val="en-US" w:eastAsia="zh-CN"/>
        </w:rPr>
        <w:t>38.75</w:t>
      </w:r>
      <w:r>
        <w:rPr>
          <w:rFonts w:hint="eastAsia" w:ascii="仿宋_GB2312" w:hAnsi="仿宋_GB2312" w:cs="仿宋_GB2312"/>
          <w:szCs w:val="32"/>
        </w:rPr>
        <w:t>万元，占</w:t>
      </w:r>
      <w:r>
        <w:rPr>
          <w:rFonts w:hint="eastAsia" w:ascii="仿宋_GB2312" w:hAnsi="仿宋_GB2312" w:cs="仿宋_GB2312"/>
          <w:szCs w:val="32"/>
          <w:u w:val="single"/>
          <w:lang w:val="en-US" w:eastAsia="zh-CN"/>
        </w:rPr>
        <w:t>6.39</w:t>
      </w:r>
      <w:r>
        <w:rPr>
          <w:rFonts w:hint="eastAsia" w:ascii="仿宋_GB2312" w:hAnsi="仿宋_GB2312" w:cs="仿宋_GB2312"/>
          <w:szCs w:val="32"/>
          <w:u w:val="single"/>
        </w:rPr>
        <w:t>%</w:t>
      </w:r>
      <w:r>
        <w:rPr>
          <w:rFonts w:hint="eastAsia" w:ascii="仿宋_GB2312" w:hAnsi="仿宋_GB2312" w:cs="仿宋_GB2312"/>
          <w:szCs w:val="32"/>
        </w:rPr>
        <w:t>，主要用于_____________________。</w:t>
      </w:r>
    </w:p>
    <w:p>
      <w:pPr>
        <w:spacing w:line="520" w:lineRule="exact"/>
        <w:ind w:firstLine="640" w:firstLineChars="200"/>
        <w:rPr>
          <w:rFonts w:eastAsia="楷体"/>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ascii="黑体" w:hAnsi="黑体" w:eastAsia="黑体" w:cs="黑体"/>
          <w:szCs w:val="32"/>
        </w:rPr>
      </w:pPr>
      <w:r>
        <w:rPr>
          <w:rFonts w:eastAsia="楷体"/>
          <w:szCs w:val="32"/>
        </w:rPr>
        <w:br w:type="page"/>
      </w:r>
      <w:r>
        <w:rPr>
          <w:rFonts w:hint="eastAsia" w:ascii="黑体" w:hAnsi="黑体" w:eastAsia="黑体" w:cs="黑体"/>
          <w:szCs w:val="32"/>
        </w:rPr>
        <w:t>六、2024年一般公共预算基本支出情况</w:t>
      </w:r>
    </w:p>
    <w:p>
      <w:pPr>
        <w:ind w:firstLine="640"/>
        <w:rPr>
          <w:rFonts w:ascii="仿宋_GB2312" w:hAnsi="仿宋_GB2312" w:cs="仿宋_GB2312"/>
          <w:szCs w:val="32"/>
        </w:rPr>
      </w:pPr>
      <w:r>
        <w:rPr>
          <w:rFonts w:hint="eastAsia" w:ascii="仿宋_GB2312" w:hAnsi="仿宋_GB2312" w:cs="仿宋_GB2312"/>
          <w:szCs w:val="32"/>
        </w:rPr>
        <w:t>2024年一般公共预算基本支出</w:t>
      </w:r>
      <w:r>
        <w:rPr>
          <w:rFonts w:hint="eastAsia" w:ascii="仿宋_GB2312" w:hAnsi="仿宋_GB2312" w:cs="仿宋_GB2312"/>
          <w:szCs w:val="32"/>
          <w:u w:val="single"/>
          <w:lang w:val="en-US" w:eastAsia="zh-CN"/>
        </w:rPr>
        <w:t>524.93</w:t>
      </w:r>
      <w:r>
        <w:rPr>
          <w:rFonts w:hint="eastAsia" w:ascii="仿宋_GB2312" w:hAnsi="仿宋_GB2312" w:cs="仿宋_GB2312"/>
          <w:szCs w:val="32"/>
        </w:rPr>
        <w:t>万元，其中：</w:t>
      </w:r>
    </w:p>
    <w:p>
      <w:pPr>
        <w:ind w:firstLine="640" w:firstLineChars="200"/>
        <w:rPr>
          <w:rFonts w:ascii="仿宋_GB2312" w:hAnsi="仿宋_GB2312" w:cs="仿宋_GB2312"/>
          <w:kern w:val="0"/>
          <w:szCs w:val="32"/>
        </w:rPr>
      </w:pPr>
      <w:r>
        <w:rPr>
          <w:rFonts w:hint="eastAsia" w:ascii="仿宋_GB2312" w:hAnsi="仿宋_GB2312" w:cs="仿宋_GB2312"/>
          <w:szCs w:val="32"/>
        </w:rPr>
        <w:t>人员经费</w:t>
      </w:r>
      <w:r>
        <w:rPr>
          <w:rFonts w:hint="eastAsia" w:ascii="仿宋_GB2312" w:hAnsi="仿宋_GB2312" w:cs="仿宋_GB2312"/>
          <w:szCs w:val="32"/>
          <w:u w:val="single"/>
          <w:lang w:val="en-US" w:eastAsia="zh-CN"/>
        </w:rPr>
        <w:t>489.41</w:t>
      </w:r>
      <w:r>
        <w:rPr>
          <w:rFonts w:hint="eastAsia" w:ascii="仿宋_GB2312" w:hAnsi="仿宋_GB2312" w:cs="仿宋_GB2312"/>
          <w:szCs w:val="32"/>
        </w:rPr>
        <w:t>万元，主要包括：</w:t>
      </w:r>
      <w:r>
        <w:rPr>
          <w:rFonts w:hint="eastAsia" w:ascii="仿宋_GB2312" w:hAnsi="仿宋_GB2312" w:cs="仿宋_GB2312"/>
          <w:kern w:val="0"/>
          <w:szCs w:val="32"/>
        </w:rPr>
        <w:t>基本工资</w:t>
      </w:r>
      <w:r>
        <w:rPr>
          <w:rFonts w:hint="eastAsia" w:ascii="仿宋_GB2312" w:hAnsi="仿宋_GB2312" w:cs="仿宋_GB2312"/>
          <w:szCs w:val="32"/>
          <w:u w:val="single"/>
          <w:lang w:val="en-US" w:eastAsia="zh-CN"/>
        </w:rPr>
        <w:t>176.11</w:t>
      </w:r>
      <w:r>
        <w:rPr>
          <w:rFonts w:hint="eastAsia" w:ascii="仿宋_GB2312" w:hAnsi="仿宋_GB2312" w:cs="仿宋_GB2312"/>
          <w:kern w:val="0"/>
          <w:szCs w:val="32"/>
          <w:lang w:val="en-US" w:eastAsia="zh-CN"/>
        </w:rPr>
        <w:t>万元</w:t>
      </w:r>
      <w:r>
        <w:rPr>
          <w:rFonts w:hint="eastAsia" w:ascii="仿宋_GB2312" w:hAnsi="仿宋_GB2312" w:cs="仿宋_GB2312"/>
          <w:kern w:val="0"/>
          <w:szCs w:val="32"/>
        </w:rPr>
        <w:t>、津贴补贴</w:t>
      </w:r>
      <w:r>
        <w:rPr>
          <w:rFonts w:hint="eastAsia" w:ascii="仿宋_GB2312" w:hAnsi="仿宋_GB2312" w:cs="仿宋_GB2312"/>
          <w:szCs w:val="32"/>
          <w:u w:val="single"/>
          <w:lang w:val="en-US" w:eastAsia="zh-CN"/>
        </w:rPr>
        <w:t>36.17</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奖金</w:t>
      </w:r>
      <w:r>
        <w:rPr>
          <w:rFonts w:hint="eastAsia" w:ascii="仿宋_GB2312" w:hAnsi="仿宋_GB2312" w:cs="仿宋_GB2312"/>
          <w:szCs w:val="32"/>
          <w:u w:val="single"/>
          <w:lang w:val="en-US" w:eastAsia="zh-CN"/>
        </w:rPr>
        <w:t>37.02</w:t>
      </w:r>
      <w:r>
        <w:rPr>
          <w:rFonts w:hint="eastAsia" w:ascii="仿宋_GB2312" w:hAnsi="仿宋_GB2312" w:cs="仿宋_GB2312"/>
          <w:szCs w:val="32"/>
        </w:rPr>
        <w:t>、</w:t>
      </w:r>
      <w:r>
        <w:rPr>
          <w:rFonts w:hint="eastAsia" w:ascii="仿宋_GB2312" w:hAnsi="仿宋_GB2312" w:cs="仿宋_GB2312"/>
          <w:szCs w:val="32"/>
          <w:lang w:val="en-US" w:eastAsia="zh-CN"/>
        </w:rPr>
        <w:t>绩效工资</w:t>
      </w:r>
      <w:r>
        <w:rPr>
          <w:rFonts w:hint="eastAsia" w:ascii="仿宋_GB2312" w:hAnsi="仿宋_GB2312" w:cs="仿宋_GB2312"/>
          <w:szCs w:val="32"/>
          <w:u w:val="single"/>
          <w:lang w:val="en-US" w:eastAsia="zh-CN"/>
        </w:rPr>
        <w:t>98.34</w:t>
      </w:r>
      <w:r>
        <w:rPr>
          <w:rFonts w:hint="eastAsia" w:ascii="仿宋_GB2312" w:hAnsi="仿宋_GB2312" w:cs="仿宋_GB2312"/>
          <w:szCs w:val="32"/>
          <w:lang w:val="en-US" w:eastAsia="zh-CN"/>
        </w:rPr>
        <w:t>万元、</w:t>
      </w:r>
      <w:r>
        <w:rPr>
          <w:rFonts w:hint="eastAsia" w:ascii="仿宋_GB2312" w:hAnsi="仿宋_GB2312" w:cs="仿宋_GB2312"/>
          <w:kern w:val="0"/>
          <w:szCs w:val="32"/>
        </w:rPr>
        <w:t>机关事业单位基本养老保险缴费</w:t>
      </w:r>
      <w:r>
        <w:rPr>
          <w:rFonts w:hint="eastAsia" w:ascii="仿宋_GB2312" w:hAnsi="仿宋_GB2312" w:cs="仿宋_GB2312"/>
          <w:szCs w:val="32"/>
          <w:u w:val="single"/>
          <w:lang w:val="en-US" w:eastAsia="zh-CN"/>
        </w:rPr>
        <w:t>55.62</w:t>
      </w:r>
      <w:r>
        <w:rPr>
          <w:rFonts w:hint="eastAsia" w:ascii="仿宋_GB2312" w:hAnsi="仿宋_GB2312" w:cs="仿宋_GB2312"/>
          <w:kern w:val="0"/>
          <w:szCs w:val="32"/>
          <w:lang w:val="en-US" w:eastAsia="zh-CN"/>
        </w:rPr>
        <w:t>万元</w:t>
      </w:r>
      <w:r>
        <w:rPr>
          <w:rFonts w:hint="eastAsia" w:ascii="仿宋_GB2312" w:hAnsi="仿宋_GB2312" w:cs="仿宋_GB2312"/>
          <w:szCs w:val="32"/>
        </w:rPr>
        <w:t>、职业年金缴费</w:t>
      </w:r>
      <w:r>
        <w:rPr>
          <w:rFonts w:hint="eastAsia" w:ascii="仿宋_GB2312" w:hAnsi="仿宋_GB2312" w:cs="仿宋_GB2312"/>
          <w:szCs w:val="32"/>
          <w:u w:val="single"/>
          <w:lang w:val="en-US" w:eastAsia="zh-CN"/>
        </w:rPr>
        <w:t>13.59</w:t>
      </w:r>
      <w:r>
        <w:rPr>
          <w:rFonts w:hint="eastAsia" w:ascii="仿宋_GB2312" w:hAnsi="仿宋_GB2312" w:cs="仿宋_GB2312"/>
          <w:szCs w:val="32"/>
          <w:lang w:val="en-US" w:eastAsia="zh-CN"/>
        </w:rPr>
        <w:t>万元、职工基本医疗保险缴费</w:t>
      </w:r>
      <w:r>
        <w:rPr>
          <w:rFonts w:hint="eastAsia" w:ascii="仿宋_GB2312" w:hAnsi="仿宋_GB2312" w:cs="仿宋_GB2312"/>
          <w:szCs w:val="32"/>
          <w:u w:val="single"/>
          <w:lang w:val="en-US" w:eastAsia="zh-CN"/>
        </w:rPr>
        <w:t>22.25</w:t>
      </w:r>
      <w:r>
        <w:rPr>
          <w:rFonts w:hint="eastAsia" w:ascii="仿宋_GB2312" w:hAnsi="仿宋_GB2312" w:cs="仿宋_GB2312"/>
          <w:szCs w:val="32"/>
          <w:lang w:val="en-US" w:eastAsia="zh-CN"/>
        </w:rPr>
        <w:t>万元、工伤保险缴费</w:t>
      </w:r>
      <w:r>
        <w:rPr>
          <w:rFonts w:hint="eastAsia" w:ascii="仿宋_GB2312" w:hAnsi="仿宋_GB2312" w:cs="仿宋_GB2312"/>
          <w:szCs w:val="32"/>
          <w:u w:val="single"/>
          <w:lang w:val="en-US" w:eastAsia="zh-CN"/>
        </w:rPr>
        <w:t>3.13</w:t>
      </w:r>
      <w:r>
        <w:rPr>
          <w:rFonts w:hint="eastAsia" w:ascii="仿宋_GB2312" w:hAnsi="仿宋_GB2312" w:cs="仿宋_GB2312"/>
          <w:szCs w:val="32"/>
          <w:lang w:val="en-US" w:eastAsia="zh-CN"/>
        </w:rPr>
        <w:t>万元、</w:t>
      </w:r>
      <w:r>
        <w:rPr>
          <w:rFonts w:hint="eastAsia" w:ascii="仿宋_GB2312" w:hAnsi="仿宋_GB2312" w:cs="仿宋_GB2312"/>
          <w:kern w:val="0"/>
          <w:szCs w:val="32"/>
        </w:rPr>
        <w:t>住房公积金</w:t>
      </w:r>
      <w:r>
        <w:rPr>
          <w:rFonts w:hint="eastAsia" w:ascii="仿宋_GB2312" w:hAnsi="仿宋_GB2312" w:cs="仿宋_GB2312"/>
          <w:kern w:val="0"/>
          <w:szCs w:val="32"/>
          <w:lang w:val="en-US" w:eastAsia="zh-CN"/>
        </w:rPr>
        <w:t>缴费</w:t>
      </w:r>
      <w:r>
        <w:rPr>
          <w:rFonts w:hint="eastAsia" w:ascii="仿宋_GB2312" w:hAnsi="仿宋_GB2312" w:cs="仿宋_GB2312"/>
          <w:szCs w:val="32"/>
          <w:u w:val="single"/>
          <w:lang w:val="en-US" w:eastAsia="zh-CN"/>
        </w:rPr>
        <w:t>38.75</w:t>
      </w:r>
      <w:r>
        <w:rPr>
          <w:rFonts w:hint="eastAsia" w:ascii="仿宋_GB2312" w:hAnsi="仿宋_GB2312" w:cs="仿宋_GB2312"/>
          <w:kern w:val="0"/>
          <w:szCs w:val="32"/>
          <w:lang w:val="en-US" w:eastAsia="zh-CN"/>
        </w:rPr>
        <w:t>万元、</w:t>
      </w:r>
      <w:r>
        <w:rPr>
          <w:rFonts w:hint="eastAsia" w:ascii="仿宋_GB2312" w:hAnsi="仿宋_GB2312" w:cs="仿宋_GB2312"/>
          <w:kern w:val="0"/>
          <w:szCs w:val="32"/>
        </w:rPr>
        <w:t>其他工资福利支出</w:t>
      </w:r>
      <w:r>
        <w:rPr>
          <w:rFonts w:hint="eastAsia" w:ascii="仿宋_GB2312" w:hAnsi="仿宋_GB2312" w:cs="仿宋_GB2312"/>
          <w:szCs w:val="32"/>
          <w:u w:val="single"/>
          <w:lang w:val="en-US" w:eastAsia="zh-CN"/>
        </w:rPr>
        <w:t>4.38</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退休费</w:t>
      </w:r>
      <w:r>
        <w:rPr>
          <w:rFonts w:hint="eastAsia" w:ascii="仿宋_GB2312" w:hAnsi="仿宋_GB2312" w:cs="仿宋_GB2312"/>
          <w:szCs w:val="32"/>
          <w:u w:val="single"/>
          <w:lang w:val="en-US" w:eastAsia="zh-CN"/>
        </w:rPr>
        <w:t>4.05</w:t>
      </w:r>
      <w:r>
        <w:rPr>
          <w:rFonts w:hint="eastAsia" w:ascii="仿宋_GB2312" w:hAnsi="仿宋_GB2312" w:cs="仿宋_GB2312"/>
          <w:kern w:val="0"/>
          <w:szCs w:val="32"/>
          <w:lang w:val="en-US" w:eastAsia="zh-CN"/>
        </w:rPr>
        <w:t>万元</w:t>
      </w:r>
      <w:r>
        <w:rPr>
          <w:rFonts w:hint="eastAsia" w:ascii="仿宋_GB2312" w:hAnsi="仿宋_GB2312" w:cs="仿宋_GB2312"/>
          <w:kern w:val="0"/>
          <w:szCs w:val="32"/>
        </w:rPr>
        <w:t>。</w:t>
      </w:r>
    </w:p>
    <w:p>
      <w:pPr>
        <w:ind w:firstLine="640" w:firstLineChars="200"/>
        <w:rPr>
          <w:szCs w:val="32"/>
        </w:rPr>
      </w:pPr>
      <w:r>
        <w:rPr>
          <w:rFonts w:hint="eastAsia" w:ascii="仿宋_GB2312" w:hAnsi="仿宋_GB2312" w:cs="仿宋_GB2312"/>
          <w:kern w:val="0"/>
          <w:szCs w:val="32"/>
        </w:rPr>
        <w:t>公用经费</w:t>
      </w:r>
      <w:r>
        <w:rPr>
          <w:rFonts w:hint="eastAsia" w:ascii="仿宋_GB2312" w:hAnsi="仿宋_GB2312" w:cs="仿宋_GB2312"/>
          <w:szCs w:val="32"/>
          <w:u w:val="single"/>
          <w:lang w:val="en-US" w:eastAsia="zh-CN"/>
        </w:rPr>
        <w:t>35.52</w:t>
      </w:r>
      <w:r>
        <w:rPr>
          <w:rFonts w:hint="eastAsia" w:ascii="仿宋_GB2312" w:hAnsi="仿宋_GB2312" w:cs="仿宋_GB2312"/>
          <w:szCs w:val="32"/>
        </w:rPr>
        <w:t>万元，主要包括：</w:t>
      </w:r>
      <w:r>
        <w:rPr>
          <w:rFonts w:hint="eastAsia" w:ascii="仿宋_GB2312" w:hAnsi="仿宋_GB2312" w:cs="仿宋_GB2312"/>
          <w:kern w:val="0"/>
          <w:szCs w:val="32"/>
        </w:rPr>
        <w:t>办公费</w:t>
      </w:r>
      <w:r>
        <w:rPr>
          <w:rFonts w:hint="eastAsia" w:ascii="仿宋_GB2312" w:hAnsi="仿宋_GB2312" w:cs="仿宋_GB2312"/>
          <w:szCs w:val="32"/>
          <w:u w:val="single"/>
          <w:lang w:val="en-US" w:eastAsia="zh-CN"/>
        </w:rPr>
        <w:t>5.62</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取暖费</w:t>
      </w:r>
      <w:r>
        <w:rPr>
          <w:rFonts w:hint="eastAsia" w:ascii="仿宋_GB2312" w:hAnsi="仿宋_GB2312" w:cs="仿宋_GB2312"/>
          <w:szCs w:val="32"/>
          <w:u w:val="single"/>
          <w:lang w:val="en-US" w:eastAsia="zh-CN"/>
        </w:rPr>
        <w:t>20</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差旅费</w:t>
      </w:r>
      <w:r>
        <w:rPr>
          <w:rFonts w:hint="eastAsia" w:ascii="仿宋_GB2312" w:hAnsi="仿宋_GB2312" w:cs="仿宋_GB2312"/>
          <w:szCs w:val="32"/>
          <w:u w:val="single"/>
          <w:lang w:val="en-US" w:eastAsia="zh-CN"/>
        </w:rPr>
        <w:t>0.5</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szCs w:val="32"/>
          <w:lang w:val="en-US" w:eastAsia="zh-CN"/>
        </w:rPr>
        <w:t>劳务费</w:t>
      </w:r>
      <w:r>
        <w:rPr>
          <w:rFonts w:hint="eastAsia" w:ascii="仿宋_GB2312" w:hAnsi="仿宋_GB2312" w:cs="仿宋_GB2312"/>
          <w:szCs w:val="32"/>
          <w:u w:val="single"/>
          <w:lang w:val="en-US" w:eastAsia="zh-CN"/>
        </w:rPr>
        <w:t>2.4</w:t>
      </w:r>
      <w:r>
        <w:rPr>
          <w:rFonts w:hint="eastAsia" w:ascii="仿宋_GB2312" w:hAnsi="仿宋_GB2312" w:cs="仿宋_GB2312"/>
          <w:szCs w:val="32"/>
          <w:lang w:val="en-US" w:eastAsia="zh-CN"/>
        </w:rPr>
        <w:t>万元、</w:t>
      </w:r>
      <w:r>
        <w:rPr>
          <w:rFonts w:hint="eastAsia" w:ascii="仿宋_GB2312" w:hAnsi="仿宋_GB2312" w:cs="仿宋_GB2312"/>
          <w:kern w:val="0"/>
          <w:szCs w:val="32"/>
        </w:rPr>
        <w:t>公务接待费</w:t>
      </w:r>
      <w:r>
        <w:rPr>
          <w:rFonts w:hint="eastAsia" w:ascii="仿宋_GB2312" w:hAnsi="仿宋_GB2312" w:cs="仿宋_GB2312"/>
          <w:szCs w:val="32"/>
        </w:rPr>
        <w:t>、</w:t>
      </w:r>
      <w:r>
        <w:rPr>
          <w:rFonts w:hint="eastAsia" w:ascii="仿宋_GB2312" w:hAnsi="仿宋_GB2312" w:cs="仿宋_GB2312"/>
          <w:kern w:val="0"/>
          <w:szCs w:val="32"/>
        </w:rPr>
        <w:t>工会经费</w:t>
      </w:r>
      <w:r>
        <w:rPr>
          <w:rFonts w:hint="eastAsia" w:ascii="仿宋_GB2312" w:hAnsi="仿宋_GB2312" w:cs="仿宋_GB2312"/>
          <w:szCs w:val="32"/>
          <w:u w:val="single"/>
          <w:lang w:val="en-US" w:eastAsia="zh-CN"/>
        </w:rPr>
        <w:t>6</w:t>
      </w:r>
      <w:r>
        <w:rPr>
          <w:rFonts w:hint="eastAsia" w:ascii="仿宋_GB2312" w:hAnsi="仿宋_GB2312" w:cs="仿宋_GB2312"/>
          <w:kern w:val="0"/>
          <w:szCs w:val="32"/>
          <w:lang w:val="en-US" w:eastAsia="zh-CN"/>
        </w:rPr>
        <w:t>万元、</w:t>
      </w:r>
      <w:r>
        <w:rPr>
          <w:rFonts w:hint="eastAsia" w:ascii="仿宋_GB2312" w:hAnsi="仿宋_GB2312" w:cs="仿宋_GB2312"/>
          <w:kern w:val="0"/>
          <w:szCs w:val="32"/>
        </w:rPr>
        <w:t>办公设备购置</w:t>
      </w:r>
      <w:r>
        <w:rPr>
          <w:rFonts w:hint="eastAsia" w:ascii="仿宋_GB2312" w:hAnsi="仿宋_GB2312" w:cs="仿宋_GB2312"/>
          <w:szCs w:val="32"/>
          <w:u w:val="single"/>
          <w:lang w:val="en-US" w:eastAsia="zh-CN"/>
        </w:rPr>
        <w:t>1</w:t>
      </w:r>
      <w:r>
        <w:rPr>
          <w:rFonts w:hint="eastAsia" w:ascii="仿宋_GB2312" w:hAnsi="仿宋_GB2312" w:cs="仿宋_GB2312"/>
          <w:kern w:val="0"/>
          <w:szCs w:val="32"/>
          <w:lang w:val="en-US" w:eastAsia="zh-CN"/>
        </w:rPr>
        <w:t>万元</w:t>
      </w:r>
      <w:r>
        <w:rPr>
          <w:rFonts w:hint="eastAsia" w:ascii="仿宋_GB2312" w:hAnsi="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七、2024年一般公共预算财政拨款“三公”经费情况</w:t>
      </w:r>
    </w:p>
    <w:p>
      <w:pPr>
        <w:ind w:firstLine="640" w:firstLineChars="200"/>
        <w:rPr>
          <w:rFonts w:ascii="仿宋_GB2312" w:hAnsi="仿宋_GB2312" w:cs="仿宋_GB2312"/>
          <w:szCs w:val="32"/>
        </w:rPr>
      </w:pPr>
      <w:r>
        <w:rPr>
          <w:rFonts w:hint="eastAsia" w:ascii="仿宋_GB2312" w:hAnsi="仿宋_GB2312" w:cs="仿宋_GB2312"/>
          <w:szCs w:val="32"/>
        </w:rPr>
        <w:t>2024年“三公”经费预算数为</w:t>
      </w:r>
      <w:r>
        <w:rPr>
          <w:rFonts w:hint="eastAsia" w:ascii="仿宋_GB2312" w:hAnsi="仿宋_GB2312" w:cs="仿宋_GB2312"/>
          <w:szCs w:val="32"/>
          <w:u w:val="single"/>
          <w:lang w:val="en-US" w:eastAsia="zh-CN"/>
        </w:rPr>
        <w:t>0</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0</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w:t>
      </w:r>
      <w:r>
        <w:rPr>
          <w:rFonts w:hint="eastAsia" w:ascii="仿宋_GB2312" w:hAnsi="仿宋_GB2312" w:cs="仿宋_GB2312"/>
          <w:szCs w:val="32"/>
          <w:u w:val="single"/>
          <w:lang w:val="en-US" w:eastAsia="zh-CN"/>
        </w:rPr>
        <w:t>0</w:t>
      </w:r>
      <w:r>
        <w:rPr>
          <w:rFonts w:hint="eastAsia" w:ascii="仿宋_GB2312" w:hAnsi="仿宋_GB2312" w:cs="仿宋_GB2312"/>
          <w:szCs w:val="32"/>
        </w:rPr>
        <w:t>万元。其中：</w:t>
      </w:r>
    </w:p>
    <w:p>
      <w:pPr>
        <w:ind w:firstLine="640" w:firstLineChars="200"/>
        <w:rPr>
          <w:rFonts w:ascii="仿宋_GB2312" w:hAnsi="仿宋_GB2312" w:cs="仿宋_GB2312"/>
          <w:szCs w:val="32"/>
        </w:rPr>
      </w:pPr>
      <w:r>
        <w:rPr>
          <w:rFonts w:hint="eastAsia" w:ascii="仿宋_GB2312" w:hAnsi="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cs="仿宋_GB2312"/>
          <w:szCs w:val="32"/>
        </w:rPr>
        <w:t>万元，其中：当年预算</w:t>
      </w:r>
      <w:r>
        <w:rPr>
          <w:rFonts w:hint="eastAsia" w:ascii="仿宋_GB2312" w:hAnsi="仿宋_GB2312" w:cs="仿宋_GB2312"/>
          <w:szCs w:val="32"/>
          <w:lang w:val="en-US" w:eastAsia="zh-CN"/>
        </w:rPr>
        <w:t>0</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cs="仿宋_GB2312"/>
          <w:szCs w:val="32"/>
        </w:rPr>
        <w:t>万元，主要原因是_______________。</w:t>
      </w:r>
    </w:p>
    <w:p>
      <w:pPr>
        <w:ind w:firstLine="640" w:firstLineChars="200"/>
        <w:rPr>
          <w:rFonts w:ascii="仿宋_GB2312" w:hAnsi="仿宋_GB2312" w:cs="仿宋_GB2312"/>
          <w:szCs w:val="32"/>
        </w:rPr>
      </w:pPr>
      <w:r>
        <w:rPr>
          <w:rFonts w:hint="eastAsia" w:ascii="仿宋_GB2312" w:hAnsi="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0</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cs="仿宋_GB2312"/>
          <w:szCs w:val="32"/>
        </w:rPr>
        <w:t>万元，主要原因是__________________。</w:t>
      </w:r>
    </w:p>
    <w:p>
      <w:pPr>
        <w:ind w:firstLine="640" w:firstLineChars="200"/>
        <w:rPr>
          <w:rFonts w:ascii="楷体" w:hAnsi="楷体" w:eastAsia="楷体" w:cs="楷体"/>
          <w:color w:val="000000"/>
          <w:kern w:val="0"/>
          <w:sz w:val="31"/>
          <w:szCs w:val="31"/>
          <w:lang w:val="en-US" w:eastAsia="zh-CN" w:bidi="ar"/>
        </w:rPr>
      </w:pPr>
      <w:r>
        <w:rPr>
          <w:rFonts w:hint="eastAsia" w:ascii="仿宋_GB2312" w:hAnsi="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0</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cs="仿宋_GB2312"/>
          <w:szCs w:val="32"/>
        </w:rPr>
        <w:t>万元。公务用车运行维护费</w:t>
      </w:r>
      <w:r>
        <w:rPr>
          <w:rFonts w:hint="eastAsia" w:ascii="仿宋_GB2312" w:hAnsi="仿宋_GB2312" w:cs="仿宋_GB2312"/>
          <w:szCs w:val="32"/>
          <w:u w:val="single"/>
          <w:lang w:val="en-US" w:eastAsia="zh-CN"/>
        </w:rPr>
        <w:t>0</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0</w:t>
      </w:r>
      <w:r>
        <w:rPr>
          <w:rFonts w:hint="eastAsia" w:ascii="仿宋_GB2312" w:hAnsi="仿宋_GB2312" w:cs="仿宋_GB2312"/>
          <w:szCs w:val="32"/>
        </w:rPr>
        <w:t>万元；上年结转__万元。2024年当年预算数比202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w:t>
      </w:r>
      <w:r>
        <w:rPr>
          <w:rFonts w:hint="eastAsia" w:ascii="仿宋_GB2312" w:hAnsi="仿宋_GB2312" w:cs="仿宋_GB2312"/>
          <w:szCs w:val="32"/>
          <w:u w:val="single"/>
          <w:lang w:val="en-US" w:eastAsia="zh-CN"/>
        </w:rPr>
        <w:t>0</w:t>
      </w:r>
      <w:r>
        <w:rPr>
          <w:rFonts w:hint="eastAsia" w:ascii="仿宋_GB2312" w:hAnsi="仿宋_GB2312" w:cs="仿宋_GB2312"/>
          <w:szCs w:val="32"/>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0</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cs="仿宋_GB2312"/>
          <w:szCs w:val="32"/>
        </w:rPr>
        <w:t>万元，主要原因是_____________。</w:t>
      </w:r>
    </w:p>
    <w:p>
      <w:pPr>
        <w:keepNext w:val="0"/>
        <w:keepLines w:val="0"/>
        <w:widowControl/>
        <w:suppressLineNumbers w:val="0"/>
        <w:ind w:firstLine="620" w:firstLineChars="200"/>
        <w:jc w:val="left"/>
        <w:rPr>
          <w:rFonts w:hint="eastAsia" w:ascii="楷体" w:hAnsi="楷体" w:eastAsia="楷体" w:cs="楷体"/>
          <w:color w:val="000000"/>
          <w:kern w:val="0"/>
          <w:sz w:val="31"/>
          <w:szCs w:val="31"/>
          <w:lang w:val="en-US" w:eastAsia="zh-CN" w:bidi="ar"/>
        </w:rPr>
      </w:pPr>
      <w:r>
        <w:rPr>
          <w:rFonts w:ascii="楷体" w:hAnsi="楷体" w:eastAsia="楷体" w:cs="楷体"/>
          <w:color w:val="000000"/>
          <w:kern w:val="0"/>
          <w:sz w:val="31"/>
          <w:szCs w:val="31"/>
          <w:lang w:val="en-US" w:eastAsia="zh-CN" w:bidi="ar"/>
        </w:rPr>
        <w:t>本部门无一般公共预算拨款</w:t>
      </w:r>
      <w:r>
        <w:rPr>
          <w:rFonts w:hint="eastAsia" w:ascii="楷体" w:hAnsi="楷体" w:eastAsia="楷体" w:cs="楷体"/>
          <w:color w:val="000000"/>
          <w:kern w:val="0"/>
          <w:sz w:val="31"/>
          <w:szCs w:val="31"/>
          <w:lang w:val="en-US" w:eastAsia="zh-CN" w:bidi="ar"/>
        </w:rPr>
        <w:t>。</w:t>
      </w:r>
    </w:p>
    <w:p>
      <w:pPr>
        <w:keepNext w:val="0"/>
        <w:keepLines w:val="0"/>
        <w:widowControl/>
        <w:suppressLineNumbers w:val="0"/>
        <w:ind w:firstLine="620" w:firstLineChars="200"/>
        <w:jc w:val="left"/>
        <w:rPr>
          <w:rFonts w:hint="eastAsia" w:ascii="楷体" w:hAnsi="楷体" w:eastAsia="楷体" w:cs="楷体"/>
          <w:color w:val="000000"/>
          <w:kern w:val="0"/>
          <w:sz w:val="31"/>
          <w:szCs w:val="31"/>
          <w:lang w:val="en-US" w:eastAsia="zh-CN" w:bidi="ar"/>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八、2024年政府性基金预算支出情况</w:t>
      </w:r>
    </w:p>
    <w:p>
      <w:pPr>
        <w:ind w:firstLine="640"/>
        <w:rPr>
          <w:rFonts w:ascii="仿宋_GB2312" w:hAnsi="仿宋_GB2312" w:cs="仿宋_GB2312"/>
          <w:szCs w:val="32"/>
        </w:rPr>
      </w:pPr>
      <w:r>
        <w:rPr>
          <w:rFonts w:hint="eastAsia" w:ascii="仿宋_GB2312" w:hAnsi="仿宋_GB2312" w:cs="仿宋_GB2312"/>
          <w:szCs w:val="32"/>
        </w:rPr>
        <w:t>2024年政府性基金预算支出__________万元，其中：基本支出_________万元，占______%；项目支出_________万元，占______%。基本支出中，人员经费_________万元，占_______%；公用经费_________万元，占______%。</w:t>
      </w:r>
    </w:p>
    <w:p>
      <w:pPr>
        <w:ind w:firstLine="640"/>
        <w:rPr>
          <w:rFonts w:ascii="仿宋_GB2312" w:hAnsi="仿宋_GB2312" w:cs="仿宋_GB2312"/>
          <w:szCs w:val="32"/>
        </w:rPr>
      </w:pPr>
      <w:r>
        <w:rPr>
          <w:rFonts w:hint="eastAsia" w:ascii="仿宋_GB2312" w:hAnsi="仿宋_GB2312" w:cs="仿宋_GB2312"/>
          <w:szCs w:val="32"/>
        </w:rPr>
        <w:t>科学技术（类）支出________万元，占________%，主要用于_____________________。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文化旅游体育与传媒（类）支出________万元，占________%，主要用于_____________________。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社会保障和就业（类）支出________万元，占________%，主要用于_____________________。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农林水支出（类）支出________万元，占________%，主要用于_____________________。</w:t>
      </w:r>
    </w:p>
    <w:p>
      <w:pPr>
        <w:rPr>
          <w:rFonts w:eastAsia="楷体"/>
          <w:szCs w:val="32"/>
        </w:rPr>
      </w:pPr>
    </w:p>
    <w:p>
      <w:pPr>
        <w:ind w:firstLine="640"/>
        <w:rPr>
          <w:rFonts w:hint="eastAsia" w:eastAsia="楷体"/>
          <w:szCs w:val="32"/>
          <w:lang w:eastAsia="zh-CN"/>
        </w:rPr>
      </w:pPr>
      <w:r>
        <w:rPr>
          <w:rFonts w:eastAsia="楷体"/>
          <w:szCs w:val="32"/>
        </w:rPr>
        <w:t>本部门无政府性基金预算拨款</w:t>
      </w:r>
      <w:r>
        <w:rPr>
          <w:rFonts w:hint="eastAsia" w:eastAsia="楷体"/>
          <w:szCs w:val="32"/>
          <w:lang w:eastAsia="zh-CN"/>
        </w:rPr>
        <w:t>。</w:t>
      </w:r>
    </w:p>
    <w:p>
      <w:pPr>
        <w:ind w:firstLine="640"/>
        <w:rPr>
          <w:szCs w:val="32"/>
        </w:rPr>
      </w:pPr>
    </w:p>
    <w:p>
      <w:pPr>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ascii="黑体" w:hAnsi="黑体" w:eastAsia="黑体" w:cs="黑体"/>
          <w:szCs w:val="32"/>
        </w:rPr>
      </w:pPr>
      <w:r>
        <w:rPr>
          <w:rFonts w:hint="eastAsia" w:ascii="黑体" w:hAnsi="黑体" w:eastAsia="黑体" w:cs="黑体"/>
          <w:szCs w:val="32"/>
        </w:rPr>
        <w:t>九、2024年国有资本经营预算支出情况</w:t>
      </w:r>
    </w:p>
    <w:p>
      <w:pPr>
        <w:ind w:firstLine="640"/>
        <w:rPr>
          <w:rFonts w:ascii="仿宋_GB2312" w:hAnsi="仿宋_GB2312" w:cs="仿宋_GB2312"/>
          <w:szCs w:val="32"/>
        </w:rPr>
      </w:pPr>
      <w:r>
        <w:rPr>
          <w:rFonts w:hint="eastAsia" w:ascii="仿宋_GB2312" w:hAnsi="仿宋_GB2312" w:cs="仿宋_GB2312"/>
          <w:szCs w:val="32"/>
        </w:rPr>
        <w:t>2024年国有资本经营预算支出__________万元，其中：基本支出_________万元，占______%；项目支出_________万元，占______%。</w:t>
      </w:r>
    </w:p>
    <w:p>
      <w:pPr>
        <w:ind w:firstLine="640"/>
        <w:rPr>
          <w:rFonts w:ascii="仿宋_GB2312" w:hAnsi="仿宋_GB2312" w:cs="仿宋_GB2312"/>
          <w:szCs w:val="32"/>
        </w:rPr>
      </w:pPr>
      <w:r>
        <w:rPr>
          <w:rFonts w:hint="eastAsia" w:ascii="仿宋_GB2312" w:hAnsi="仿宋_GB2312" w:cs="仿宋_GB2312"/>
          <w:szCs w:val="32"/>
        </w:rPr>
        <w:t>解决历史遗留问题及改革（款）支出________万元，占________%，主要用于_____________________。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国有企业资本金注入（款）支出________万元，占________%，主要用于_____________________。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国有企业政策性补贴（款）支出________万元，占________%，主要用于_____________________。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其他国有资本经营预算（款）支出________万元，占________%，主要用于_____________________。</w:t>
      </w:r>
    </w:p>
    <w:p>
      <w:pPr>
        <w:ind w:firstLine="640"/>
        <w:rPr>
          <w:rFonts w:eastAsia="楷体"/>
          <w:szCs w:val="32"/>
        </w:rPr>
      </w:pP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r>
        <w:rPr>
          <w:rFonts w:hint="eastAsia" w:eastAsia="楷体"/>
          <w:szCs w:val="32"/>
          <w:lang w:eastAsia="zh-CN"/>
        </w:rPr>
        <w:t>。</w:t>
      </w: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rPr>
        <w:t>2024年</w:t>
      </w:r>
      <w:r>
        <w:rPr>
          <w:rFonts w:hint="eastAsia" w:ascii="仿宋_GB2312" w:hAnsi="仿宋_GB2312" w:cs="仿宋_GB2312"/>
          <w:szCs w:val="32"/>
          <w:lang w:val="en-US" w:eastAsia="zh-CN"/>
        </w:rPr>
        <w:t>通榆县双岗镇综合服务中心1</w:t>
      </w:r>
      <w:r>
        <w:rPr>
          <w:rFonts w:hint="eastAsia" w:ascii="仿宋_GB2312" w:hAnsi="仿宋_GB2312" w:cs="仿宋_GB2312"/>
          <w:szCs w:val="32"/>
        </w:rPr>
        <w:t>家</w:t>
      </w:r>
      <w:r>
        <w:rPr>
          <w:rFonts w:hint="eastAsia" w:ascii="仿宋_GB2312" w:hAnsi="仿宋_GB2312" w:cs="仿宋_GB2312"/>
          <w:szCs w:val="32"/>
          <w:lang w:val="en-US" w:eastAsia="zh-CN"/>
        </w:rPr>
        <w:t>事业</w:t>
      </w:r>
      <w:r>
        <w:rPr>
          <w:rFonts w:hint="eastAsia" w:ascii="仿宋_GB2312" w:hAnsi="仿宋_GB2312" w:cs="仿宋_GB2312"/>
          <w:szCs w:val="32"/>
        </w:rPr>
        <w:t>单位的</w:t>
      </w:r>
      <w:r>
        <w:rPr>
          <w:rFonts w:hint="eastAsia" w:ascii="仿宋_GB2312" w:hAnsi="仿宋_GB2312" w:cs="仿宋_GB2312"/>
          <w:szCs w:val="32"/>
          <w:lang w:val="en-US" w:eastAsia="zh-CN"/>
        </w:rPr>
        <w:t>事业</w:t>
      </w:r>
      <w:r>
        <w:rPr>
          <w:rFonts w:hint="eastAsia" w:ascii="仿宋_GB2312" w:hAnsi="仿宋_GB2312" w:cs="仿宋_GB2312"/>
          <w:szCs w:val="32"/>
        </w:rPr>
        <w:t>运行经费财政拨款预算</w:t>
      </w:r>
      <w:r>
        <w:rPr>
          <w:rFonts w:hint="eastAsia" w:ascii="仿宋_GB2312" w:hAnsi="仿宋_GB2312" w:cs="仿宋_GB2312"/>
          <w:szCs w:val="32"/>
          <w:u w:val="single"/>
          <w:lang w:val="en-US" w:eastAsia="zh-CN"/>
        </w:rPr>
        <w:t>35.52</w:t>
      </w:r>
      <w:r>
        <w:rPr>
          <w:rFonts w:hint="eastAsia" w:ascii="仿宋_GB2312" w:hAnsi="仿宋_GB2312" w:cs="仿宋_GB2312"/>
          <w:szCs w:val="32"/>
        </w:rPr>
        <w:t>万元，比202</w:t>
      </w:r>
      <w:r>
        <w:rPr>
          <w:rFonts w:hint="eastAsia" w:ascii="仿宋_GB2312" w:hAnsi="仿宋_GB2312" w:cs="仿宋_GB2312"/>
          <w:szCs w:val="32"/>
          <w:lang w:val="en-US" w:eastAsia="zh-CN"/>
        </w:rPr>
        <w:t>3</w:t>
      </w:r>
      <w:r>
        <w:rPr>
          <w:rFonts w:hint="eastAsia" w:ascii="仿宋_GB2312" w:hAnsi="仿宋_GB2312" w:cs="仿宋_GB2312"/>
          <w:szCs w:val="32"/>
        </w:rPr>
        <w:t>年预算增加</w:t>
      </w:r>
      <w:r>
        <w:rPr>
          <w:rFonts w:hint="eastAsia" w:ascii="仿宋_GB2312" w:hAnsi="仿宋_GB2312" w:cs="仿宋_GB2312"/>
          <w:szCs w:val="32"/>
          <w:u w:val="single"/>
          <w:lang w:val="en-US" w:eastAsia="zh-CN"/>
        </w:rPr>
        <w:t>35.52</w:t>
      </w:r>
      <w:r>
        <w:rPr>
          <w:rFonts w:hint="eastAsia" w:ascii="仿宋_GB2312" w:hAnsi="仿宋_GB2312" w:cs="仿宋_GB2312"/>
          <w:szCs w:val="32"/>
        </w:rPr>
        <w:t>万元，增长</w:t>
      </w:r>
      <w:r>
        <w:rPr>
          <w:rFonts w:hint="eastAsia" w:ascii="仿宋_GB2312" w:hAnsi="仿宋_GB2312" w:cs="仿宋_GB2312"/>
          <w:szCs w:val="32"/>
          <w:u w:val="single"/>
          <w:lang w:val="en-US" w:eastAsia="zh-CN"/>
        </w:rPr>
        <w:t>100</w:t>
      </w:r>
      <w:r>
        <w:rPr>
          <w:rFonts w:hint="eastAsia" w:ascii="仿宋_GB2312" w:hAnsi="仿宋_GB2312" w:cs="仿宋_GB2312"/>
          <w:szCs w:val="32"/>
        </w:rPr>
        <w:t>%，主要原因是</w:t>
      </w:r>
      <w:r>
        <w:rPr>
          <w:rFonts w:hint="eastAsia" w:ascii="仿宋_GB2312" w:hAnsi="仿宋_GB2312" w:cs="仿宋_GB2312"/>
          <w:szCs w:val="32"/>
          <w:u w:val="single"/>
          <w:lang w:val="en-US" w:eastAsia="zh-CN"/>
        </w:rPr>
        <w:t>本年各项经费支出增加</w:t>
      </w:r>
      <w:r>
        <w:rPr>
          <w:rFonts w:hint="eastAsia" w:ascii="仿宋_GB2312" w:hAnsi="仿宋_GB2312" w:cs="仿宋_GB2312"/>
          <w:szCs w:val="32"/>
        </w:rPr>
        <w:t>。</w:t>
      </w:r>
    </w:p>
    <w:p>
      <w:pPr>
        <w:numPr>
          <w:ilvl w:val="0"/>
          <w:numId w:val="1"/>
        </w:numPr>
        <w:spacing w:line="540" w:lineRule="exact"/>
        <w:ind w:firstLine="640" w:firstLineChars="200"/>
        <w:rPr>
          <w:rFonts w:hint="eastAsia" w:eastAsia="楷体"/>
          <w:szCs w:val="32"/>
        </w:rPr>
      </w:pPr>
      <w:r>
        <w:rPr>
          <w:rFonts w:hint="eastAsia" w:eastAsia="楷体"/>
          <w:szCs w:val="32"/>
        </w:rPr>
        <w:t>政府采购情况</w:t>
      </w:r>
    </w:p>
    <w:p>
      <w:pPr>
        <w:spacing w:line="540" w:lineRule="exact"/>
        <w:ind w:firstLine="640" w:firstLineChars="200"/>
        <w:rPr>
          <w:rFonts w:hint="eastAsia" w:ascii="楷体_GB2312" w:hAnsi="楷体_GB2312" w:eastAsia="楷体_GB2312" w:cs="楷体_GB2312"/>
          <w:szCs w:val="32"/>
        </w:rPr>
      </w:pPr>
      <w:bookmarkStart w:id="0" w:name="_GoBack"/>
      <w:r>
        <w:rPr>
          <w:rFonts w:hint="eastAsia" w:ascii="楷体_GB2312" w:hAnsi="楷体_GB2312" w:eastAsia="楷体_GB2312" w:cs="楷体_GB2312"/>
          <w:szCs w:val="32"/>
          <w:lang w:val="en-US" w:eastAsia="zh-CN"/>
        </w:rPr>
        <w:t>本部门无政府采购</w:t>
      </w:r>
      <w:r>
        <w:rPr>
          <w:rFonts w:hint="eastAsia" w:ascii="楷体_GB2312" w:hAnsi="楷体_GB2312" w:eastAsia="楷体_GB2312" w:cs="楷体_GB2312"/>
          <w:szCs w:val="32"/>
          <w:lang w:eastAsia="zh-CN"/>
        </w:rPr>
        <w:t>。</w:t>
      </w:r>
    </w:p>
    <w:bookmarkEnd w:id="0"/>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截至202</w:t>
      </w:r>
      <w:r>
        <w:rPr>
          <w:rFonts w:hint="eastAsia" w:ascii="仿宋_GB2312" w:hAnsi="仿宋_GB2312" w:cs="仿宋_GB2312"/>
          <w:szCs w:val="32"/>
          <w:lang w:val="en-US" w:eastAsia="zh-CN"/>
        </w:rPr>
        <w:t>3</w:t>
      </w:r>
      <w:r>
        <w:rPr>
          <w:rFonts w:hint="eastAsia" w:ascii="仿宋_GB2312" w:hAnsi="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2"/>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rPr>
          <w:rFonts w:ascii="仿宋_GB2312" w:hAnsi="仿宋_GB2312" w:cs="仿宋_GB2312"/>
        </w:rPr>
      </w:pPr>
      <w:r>
        <w:rPr>
          <w:rFonts w:hint="eastAsia" w:ascii="仿宋_GB2312" w:hAnsi="仿宋_GB2312" w:cs="仿宋_GB2312"/>
        </w:rPr>
        <w:t>2024年部门项目支出</w:t>
      </w:r>
      <w:r>
        <w:rPr>
          <w:rFonts w:hint="eastAsia" w:ascii="仿宋_GB2312" w:hAnsi="仿宋_GB2312" w:cs="仿宋_GB2312"/>
          <w:u w:val="single"/>
          <w:lang w:val="en-US" w:eastAsia="zh-CN"/>
        </w:rPr>
        <w:t>81.35</w:t>
      </w:r>
      <w:r>
        <w:rPr>
          <w:rFonts w:hint="eastAsia" w:ascii="仿宋_GB2312" w:hAnsi="仿宋_GB2312" w:cs="仿宋_GB2312"/>
          <w:szCs w:val="32"/>
        </w:rPr>
        <w:t>万元，其中：一级项目</w:t>
      </w:r>
      <w:r>
        <w:rPr>
          <w:rFonts w:hint="eastAsia" w:ascii="仿宋_GB2312" w:hAnsi="仿宋_GB2312" w:cs="仿宋_GB2312"/>
          <w:szCs w:val="32"/>
          <w:u w:val="single"/>
          <w:lang w:val="en-US" w:eastAsia="zh-CN"/>
        </w:rPr>
        <w:t>1</w:t>
      </w:r>
      <w:r>
        <w:rPr>
          <w:rFonts w:hint="eastAsia" w:ascii="仿宋_GB2312" w:hAnsi="仿宋_GB2312" w:cs="仿宋_GB2312"/>
          <w:szCs w:val="32"/>
        </w:rPr>
        <w:t>个，二级项目</w:t>
      </w:r>
      <w:r>
        <w:rPr>
          <w:rFonts w:hint="eastAsia" w:ascii="仿宋_GB2312" w:hAnsi="仿宋_GB2312" w:cs="仿宋_GB2312"/>
          <w:szCs w:val="32"/>
          <w:u w:val="single"/>
          <w:lang w:val="en-US" w:eastAsia="zh-CN"/>
        </w:rPr>
        <w:t>1</w:t>
      </w:r>
      <w:r>
        <w:rPr>
          <w:rFonts w:hint="eastAsia" w:ascii="仿宋_GB2312" w:hAnsi="仿宋_GB2312" w:cs="仿宋_GB2312"/>
          <w:szCs w:val="32"/>
        </w:rPr>
        <w:t>个；使用本年拨款</w:t>
      </w:r>
      <w:r>
        <w:rPr>
          <w:rFonts w:hint="eastAsia" w:ascii="仿宋_GB2312" w:hAnsi="仿宋_GB2312" w:cs="仿宋_GB2312"/>
          <w:szCs w:val="32"/>
          <w:u w:val="single"/>
          <w:lang w:val="en-US" w:eastAsia="zh-CN"/>
        </w:rPr>
        <w:t>81.35</w:t>
      </w:r>
      <w:r>
        <w:rPr>
          <w:rFonts w:hint="eastAsia" w:ascii="仿宋_GB2312" w:hAnsi="仿宋_GB2312" w:cs="仿宋_GB2312"/>
          <w:szCs w:val="32"/>
        </w:rPr>
        <w:t>万元，财政拨款结转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ascii="仿宋_GB2312" w:hAnsi="仿宋_GB2312" w:cs="仿宋_GB2312"/>
          <w:szCs w:val="32"/>
        </w:rPr>
      </w:pPr>
      <w:r>
        <w:rPr>
          <w:rFonts w:hint="eastAsia" w:ascii="仿宋_GB2312" w:hAnsi="仿宋_GB2312" w:cs="仿宋_GB2312"/>
        </w:rPr>
        <w:t>按照全面实施预算绩效管理的要求，结合本部门职能和重点工作，2024年确定</w:t>
      </w:r>
      <w:r>
        <w:rPr>
          <w:rFonts w:hint="eastAsia" w:ascii="仿宋_GB2312" w:hAnsi="仿宋_GB2312" w:cs="仿宋_GB2312"/>
          <w:szCs w:val="32"/>
          <w:u w:val="single"/>
          <w:lang w:val="en-US" w:eastAsia="zh-CN"/>
        </w:rPr>
        <w:t>1</w:t>
      </w:r>
      <w:r>
        <w:rPr>
          <w:rFonts w:hint="eastAsia" w:ascii="仿宋_GB2312" w:hAnsi="仿宋_GB2312" w:cs="仿宋_GB2312"/>
        </w:rPr>
        <w:t>个一级项目支出的绩效目标和指标向社会公开，涉及金额</w:t>
      </w:r>
      <w:r>
        <w:rPr>
          <w:rFonts w:hint="eastAsia" w:ascii="仿宋_GB2312" w:hAnsi="仿宋_GB2312" w:cs="仿宋_GB2312"/>
          <w:szCs w:val="32"/>
          <w:u w:val="single"/>
          <w:lang w:val="en-US" w:eastAsia="zh-CN"/>
        </w:rPr>
        <w:t>81.35</w:t>
      </w:r>
      <w:r>
        <w:rPr>
          <w:rFonts w:hint="eastAsia" w:ascii="仿宋_GB2312" w:hAnsi="仿宋_GB2312" w:cs="仿宋_GB2312"/>
        </w:rPr>
        <w:t>万元。</w:t>
      </w: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ascii="仿宋_GB2312" w:hAnsi="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cs="仿宋_GB2312"/>
          <w:szCs w:val="32"/>
        </w:rPr>
        <w:t>指除上述“一般公共预算拨款收入”、“政府性基金预算拨款收入”、“事业收入”、“事业单位经营收入”等以外的收入。</w:t>
      </w:r>
    </w:p>
    <w:p>
      <w:pPr>
        <w:ind w:firstLine="640"/>
        <w:rPr>
          <w:rFonts w:ascii="仿宋_GB2312" w:hAnsi="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0000000000000000000"/>
    <w:charset w:val="86"/>
    <w:family w:val="auto"/>
    <w:pitch w:val="default"/>
    <w:sig w:usb0="00000000" w:usb1="0000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隶二繁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1</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1D7DF6"/>
    <w:multiLevelType w:val="singleLevel"/>
    <w:tmpl w:val="481D7DF6"/>
    <w:lvl w:ilvl="0" w:tentative="0">
      <w:start w:val="2"/>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nforcement="0"/>
  <w:defaultTabStop w:val="425"/>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2"/>
  </w:compat>
  <w:docVars>
    <w:docVar w:name="commondata" w:val="eyJoZGlkIjoiMTZkYTIzODY4Njg1NTdhNjE4YmY4ODNmODBkMDBhYmIifQ=="/>
  </w:docVars>
  <w:rsids>
    <w:rsidRoot w:val="48674ED2"/>
    <w:rsid w:val="000C6D48"/>
    <w:rsid w:val="000D7FB8"/>
    <w:rsid w:val="00102492"/>
    <w:rsid w:val="00145456"/>
    <w:rsid w:val="002074A9"/>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85AA7"/>
    <w:rsid w:val="009B2F41"/>
    <w:rsid w:val="009E093A"/>
    <w:rsid w:val="009E3335"/>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1E0471F"/>
    <w:rsid w:val="12E711B7"/>
    <w:rsid w:val="136D62BD"/>
    <w:rsid w:val="13F21722"/>
    <w:rsid w:val="1441443C"/>
    <w:rsid w:val="146772C6"/>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6630F6"/>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9FA6A33"/>
    <w:rsid w:val="3A657F9A"/>
    <w:rsid w:val="3A9113D4"/>
    <w:rsid w:val="3AC54F32"/>
    <w:rsid w:val="3B144A0A"/>
    <w:rsid w:val="3B1B2A0D"/>
    <w:rsid w:val="3B7C071F"/>
    <w:rsid w:val="3BC92948"/>
    <w:rsid w:val="3BE370D4"/>
    <w:rsid w:val="3C29381E"/>
    <w:rsid w:val="3C711E1D"/>
    <w:rsid w:val="3C7D112E"/>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5F27679"/>
    <w:rsid w:val="46AB7C0D"/>
    <w:rsid w:val="46D44808"/>
    <w:rsid w:val="47CF49E6"/>
    <w:rsid w:val="4843587B"/>
    <w:rsid w:val="48674ED2"/>
    <w:rsid w:val="487708E6"/>
    <w:rsid w:val="49645F71"/>
    <w:rsid w:val="499F5C68"/>
    <w:rsid w:val="4AF16062"/>
    <w:rsid w:val="4B646DDD"/>
    <w:rsid w:val="4B7F44F8"/>
    <w:rsid w:val="4BAC24C5"/>
    <w:rsid w:val="4BFA0656"/>
    <w:rsid w:val="4C5567C9"/>
    <w:rsid w:val="4C654A18"/>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BFA5B31"/>
    <w:rsid w:val="5CA506B9"/>
    <w:rsid w:val="5CFD5FB2"/>
    <w:rsid w:val="5D2B52D8"/>
    <w:rsid w:val="5D5A7C63"/>
    <w:rsid w:val="5E256F6F"/>
    <w:rsid w:val="5F6235A9"/>
    <w:rsid w:val="5FDA3E64"/>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D4B2536"/>
    <w:rsid w:val="714213DD"/>
    <w:rsid w:val="717F272E"/>
    <w:rsid w:val="728027C6"/>
    <w:rsid w:val="72D54D7C"/>
    <w:rsid w:val="72F85A53"/>
    <w:rsid w:val="737664E0"/>
    <w:rsid w:val="73FE7ACC"/>
    <w:rsid w:val="74053F35"/>
    <w:rsid w:val="74556746"/>
    <w:rsid w:val="74AB7A24"/>
    <w:rsid w:val="76BB79B1"/>
    <w:rsid w:val="76C17E06"/>
    <w:rsid w:val="76CA67BD"/>
    <w:rsid w:val="774E6400"/>
    <w:rsid w:val="775B0046"/>
    <w:rsid w:val="78796248"/>
    <w:rsid w:val="79700BEF"/>
    <w:rsid w:val="798B1A41"/>
    <w:rsid w:val="79F85634"/>
    <w:rsid w:val="7A090695"/>
    <w:rsid w:val="7AB27421"/>
    <w:rsid w:val="7AE175F4"/>
    <w:rsid w:val="7B417685"/>
    <w:rsid w:val="7B5220F0"/>
    <w:rsid w:val="7BA169C0"/>
    <w:rsid w:val="7BE95D3C"/>
    <w:rsid w:val="7CAD595B"/>
    <w:rsid w:val="7CF65D07"/>
    <w:rsid w:val="7D2975D1"/>
    <w:rsid w:val="7DCC0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semiHidden/>
    <w:unhideWhenUsed/>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Autospacing="1"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autoRedefine/>
    <w:qFormat/>
    <w:uiPriority w:val="0"/>
  </w:style>
  <w:style w:type="character" w:customStyle="1" w:styleId="13">
    <w:name w:val="批注框文本 Char"/>
    <w:link w:val="5"/>
    <w:autoRedefine/>
    <w:qFormat/>
    <w:uiPriority w:val="0"/>
    <w:rPr>
      <w:rFonts w:eastAsia="仿宋_GB2312"/>
      <w:kern w:val="2"/>
      <w:sz w:val="18"/>
      <w:szCs w:val="18"/>
    </w:rPr>
  </w:style>
  <w:style w:type="character" w:customStyle="1" w:styleId="14">
    <w:name w:val="页脚 Char"/>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4">
    <w:name w:val="页脚 New New New New New"/>
    <w:basedOn w:val="1"/>
    <w:autoRedefine/>
    <w:qFormat/>
    <w:uiPriority w:val="0"/>
    <w:pPr>
      <w:tabs>
        <w:tab w:val="center" w:pos="4153"/>
        <w:tab w:val="right" w:pos="8306"/>
      </w:tabs>
      <w:snapToGrid w:val="0"/>
      <w:jc w:val="left"/>
    </w:pPr>
    <w:rPr>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sz w:val="18"/>
    </w:rPr>
  </w:style>
  <w:style w:type="paragraph" w:customStyle="1" w:styleId="60">
    <w:name w:val="页脚 New New New New New New"/>
    <w:basedOn w:val="1"/>
    <w:autoRedefine/>
    <w:qFormat/>
    <w:uiPriority w:val="0"/>
    <w:pPr>
      <w:tabs>
        <w:tab w:val="center" w:pos="4153"/>
        <w:tab w:val="right" w:pos="8306"/>
      </w:tabs>
      <w:snapToGrid w:val="0"/>
      <w:jc w:val="left"/>
    </w:pPr>
    <w:rPr>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Template>
  <Pages>1</Pages>
  <Words>1526</Words>
  <Characters>8704</Characters>
  <Lines>72</Lines>
  <Paragraphs>20</Paragraphs>
  <TotalTime>0</TotalTime>
  <ScaleCrop>false</ScaleCrop>
  <LinksUpToDate>false</LinksUpToDate>
  <CharactersWithSpaces>10210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Noé</cp:lastModifiedBy>
  <cp:lastPrinted>2022-02-21T08:08:00Z</cp:lastPrinted>
  <dcterms:modified xsi:type="dcterms:W3CDTF">2024-01-29T05:44:50Z</dcterms:modified>
  <dc:title>主  持  词</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