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通榆县科学技术协会</w:t>
      </w:r>
      <w:r>
        <w:rPr>
          <w:rFonts w:hint="eastAsia" w:eastAsia="方正小标宋简体"/>
          <w:sz w:val="44"/>
          <w:szCs w:val="44"/>
          <w:lang w:eastAsia="zh-CN"/>
        </w:rPr>
        <w:t>2024</w:t>
      </w:r>
      <w:r>
        <w:rPr>
          <w:rFonts w:eastAsia="方正小标宋简体"/>
          <w:sz w:val="44"/>
          <w:szCs w:val="44"/>
        </w:rPr>
        <w:t>年部门预算</w:t>
      </w:r>
    </w:p>
    <w:p>
      <w:pPr>
        <w:jc w:val="center"/>
        <w:rPr>
          <w:rFonts w:hint="eastAsia" w:eastAsia="方正小标宋简体"/>
          <w:sz w:val="44"/>
          <w:szCs w:val="44"/>
          <w:lang w:eastAsia="zh-CN"/>
        </w:rPr>
      </w:pPr>
      <w:r>
        <w:rPr>
          <w:rFonts w:hint="eastAsia" w:eastAsia="方正小标宋简体"/>
          <w:sz w:val="44"/>
          <w:szCs w:val="44"/>
          <w:lang w:eastAsia="zh-CN"/>
        </w:rPr>
        <w:t>（本级）</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numPr>
          <w:ilvl w:val="0"/>
          <w:numId w:val="0"/>
        </w:numPr>
        <w:ind w:firstLine="640" w:firstLineChars="200"/>
        <w:rPr>
          <w:rFonts w:eastAsia="楷体_GB2312"/>
        </w:rPr>
      </w:pPr>
      <w:r>
        <w:rPr>
          <w:rFonts w:hint="eastAsia" w:eastAsia="楷体_GB2312"/>
        </w:rPr>
        <w:t>开展学术交流，促进科学和经济发展。1、普及科学知识，推广先进技术；2、科技咨询服务及科技讲座；3、继续培训和继续教育；4、举办学术会、举荐人才，组织管理和业务指导。</w:t>
      </w:r>
    </w:p>
    <w:p>
      <w:pPr>
        <w:ind w:firstLine="640" w:firstLineChars="200"/>
      </w:pPr>
      <w:r>
        <w:rPr>
          <w:rFonts w:eastAsia="楷体_GB2312"/>
        </w:rPr>
        <w:t>二、机构设置</w:t>
      </w:r>
    </w:p>
    <w:p>
      <w:pPr>
        <w:pStyle w:val="51"/>
        <w:ind w:firstLine="640" w:firstLineChars="200"/>
        <w:rPr>
          <w:rFonts w:hint="eastAsia" w:eastAsia="楷体"/>
        </w:rPr>
      </w:pPr>
    </w:p>
    <w:p>
      <w:pPr>
        <w:pStyle w:val="51"/>
        <w:ind w:firstLine="640" w:firstLineChars="200"/>
        <w:rPr>
          <w:rFonts w:hint="eastAsia" w:eastAsia="楷体"/>
        </w:rPr>
      </w:pPr>
      <w:r>
        <w:rPr>
          <w:rFonts w:hint="eastAsia" w:eastAsia="楷体"/>
        </w:rPr>
        <w:t>1、机构情况：通榆县科学技术协会是县委组成部门，是参公管理的正科级事业单位，下设1个股级事业单位：通榆县科学技术馆。</w:t>
      </w:r>
    </w:p>
    <w:p>
      <w:pPr>
        <w:pStyle w:val="51"/>
        <w:ind w:firstLine="640" w:firstLineChars="200"/>
        <w:rPr>
          <w:rFonts w:hint="default" w:eastAsia="楷体"/>
          <w:lang w:val="en-US" w:eastAsia="zh-CN"/>
        </w:rPr>
      </w:pPr>
      <w:r>
        <w:rPr>
          <w:rFonts w:hint="eastAsia" w:eastAsia="楷体"/>
        </w:rPr>
        <w:t>2、人员编制情况：</w:t>
      </w:r>
      <w:r>
        <w:rPr>
          <w:rFonts w:hint="eastAsia" w:eastAsia="楷体"/>
          <w:lang w:eastAsia="zh-CN"/>
        </w:rPr>
        <w:t>科协</w:t>
      </w:r>
      <w:r>
        <w:rPr>
          <w:rFonts w:hint="eastAsia" w:eastAsia="楷体"/>
          <w:lang w:val="en-US" w:eastAsia="zh-CN"/>
        </w:rPr>
        <w:t>3人。</w:t>
      </w:r>
    </w:p>
    <w:p>
      <w:pPr>
        <w:pStyle w:val="51"/>
        <w:rPr>
          <w:rFonts w:hint="eastAsia" w:eastAsia="楷体"/>
        </w:rPr>
      </w:pPr>
    </w:p>
    <w:p>
      <w:pPr>
        <w:pStyle w:val="51"/>
        <w:ind w:firstLine="640" w:firstLineChars="200"/>
        <w:rPr>
          <w:rFonts w:hint="eastAsia" w:eastAsia="楷体"/>
          <w:lang w:eastAsia="zh-CN"/>
        </w:rPr>
      </w:pPr>
      <w:r>
        <w:rPr>
          <w:rFonts w:hint="eastAsia" w:eastAsia="楷体"/>
        </w:rPr>
        <w:t>3、实有人员情况：科协参公</w:t>
      </w:r>
      <w:r>
        <w:rPr>
          <w:rFonts w:hint="eastAsia" w:eastAsia="楷体"/>
          <w:lang w:eastAsia="zh-CN"/>
        </w:rPr>
        <w:t>在职</w:t>
      </w:r>
      <w:r>
        <w:rPr>
          <w:rFonts w:hint="eastAsia" w:eastAsia="楷体"/>
          <w:lang w:val="en-US" w:eastAsia="zh-CN"/>
        </w:rPr>
        <w:t>2</w:t>
      </w:r>
      <w:r>
        <w:rPr>
          <w:rFonts w:hint="eastAsia" w:eastAsia="楷体"/>
        </w:rPr>
        <w:t>人</w:t>
      </w:r>
      <w:r>
        <w:rPr>
          <w:rFonts w:hint="eastAsia" w:eastAsia="楷体"/>
          <w:lang w:eastAsia="zh-CN"/>
        </w:rPr>
        <w:t>。</w:t>
      </w: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1182"/>
        <w:gridCol w:w="1158"/>
      </w:tblGrid>
      <w:tr>
        <w:tblPrEx>
          <w:tblCellMar>
            <w:top w:w="0" w:type="dxa"/>
            <w:left w:w="108" w:type="dxa"/>
            <w:bottom w:w="0" w:type="dxa"/>
            <w:right w:w="108" w:type="dxa"/>
          </w:tblCellMar>
        </w:tblPrEx>
        <w:trPr>
          <w:trHeight w:val="525" w:hRule="atLeast"/>
        </w:trPr>
        <w:tc>
          <w:tcPr>
            <w:tcW w:w="9908" w:type="dxa"/>
            <w:gridSpan w:val="8"/>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2"/>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56"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82"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42.07</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42.07</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34.37</w:t>
            </w:r>
          </w:p>
        </w:tc>
        <w:tc>
          <w:tcPr>
            <w:tcW w:w="118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3.94</w:t>
            </w:r>
          </w:p>
        </w:tc>
        <w:tc>
          <w:tcPr>
            <w:tcW w:w="118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2.38</w:t>
            </w:r>
          </w:p>
        </w:tc>
        <w:tc>
          <w:tcPr>
            <w:tcW w:w="1182"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仿宋_GB2312"/>
                <w:b w:val="0"/>
                <w:bCs/>
                <w:color w:val="000000"/>
                <w:kern w:val="0"/>
                <w:sz w:val="20"/>
                <w:lang w:eastAsia="zh-CN"/>
              </w:rPr>
            </w:pPr>
            <w:r>
              <w:rPr>
                <w:rFonts w:hint="eastAsia" w:ascii="仿宋_GB2312"/>
                <w:b w:val="0"/>
                <w:bCs/>
                <w:color w:val="000000"/>
                <w:kern w:val="0"/>
                <w:sz w:val="20"/>
              </w:rPr>
              <w:t>十、</w:t>
            </w:r>
            <w:r>
              <w:rPr>
                <w:rFonts w:hint="eastAsia" w:ascii="仿宋_GB2312"/>
                <w:b w:val="0"/>
                <w:bCs/>
                <w:color w:val="000000"/>
                <w:kern w:val="0"/>
                <w:sz w:val="20"/>
                <w:lang w:eastAsia="zh-CN"/>
              </w:rPr>
              <w:t>卫生健康</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1.38</w:t>
            </w:r>
          </w:p>
        </w:tc>
        <w:tc>
          <w:tcPr>
            <w:tcW w:w="1182"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42.07</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42.07</w:t>
            </w:r>
          </w:p>
        </w:tc>
        <w:tc>
          <w:tcPr>
            <w:tcW w:w="118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42.07</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42.07</w:t>
            </w:r>
          </w:p>
        </w:tc>
        <w:tc>
          <w:tcPr>
            <w:tcW w:w="118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887"/>
        <w:gridCol w:w="529"/>
        <w:gridCol w:w="536"/>
        <w:gridCol w:w="450"/>
        <w:gridCol w:w="375"/>
        <w:gridCol w:w="480"/>
        <w:gridCol w:w="360"/>
        <w:gridCol w:w="295"/>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315"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529"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3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529"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53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3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29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315" w:type="dxa"/>
            <w:gridSpan w:val="2"/>
            <w:tcBorders>
              <w:left w:val="single" w:color="000000" w:sz="4" w:space="0"/>
              <w:right w:val="single" w:color="000000" w:sz="4" w:space="0"/>
            </w:tcBorders>
            <w:noWrap w:val="0"/>
            <w:vAlign w:val="center"/>
          </w:tcPr>
          <w:p>
            <w:pPr>
              <w:widowControl/>
              <w:jc w:val="left"/>
              <w:rPr>
                <w:rFonts w:hint="default" w:eastAsia="宋体"/>
                <w:color w:val="000000"/>
                <w:sz w:val="20"/>
                <w:lang w:val="en-US" w:eastAsia="zh-CN"/>
              </w:rPr>
            </w:pPr>
            <w:r>
              <w:rPr>
                <w:rFonts w:hint="eastAsia" w:eastAsia="宋体"/>
                <w:color w:val="000000"/>
                <w:sz w:val="20"/>
                <w:lang w:val="en-US" w:eastAsia="zh-CN"/>
              </w:rPr>
              <w:t>523通榆县科学技术协会</w:t>
            </w:r>
          </w:p>
        </w:tc>
        <w:tc>
          <w:tcPr>
            <w:tcW w:w="529"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42.07</w:t>
            </w:r>
          </w:p>
        </w:tc>
        <w:tc>
          <w:tcPr>
            <w:tcW w:w="53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42.07</w:t>
            </w:r>
          </w:p>
        </w:tc>
        <w:tc>
          <w:tcPr>
            <w:tcW w:w="45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42.07</w:t>
            </w:r>
          </w:p>
        </w:tc>
        <w:tc>
          <w:tcPr>
            <w:tcW w:w="375"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8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60"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29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31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r>
              <w:rPr>
                <w:rFonts w:hint="eastAsia" w:eastAsia="宋体"/>
                <w:color w:val="000000"/>
                <w:sz w:val="20"/>
                <w:shd w:val="clear" w:color="auto" w:fill="FFFFFF"/>
              </w:rPr>
              <w:t>　523001　通榆县科学技术协会</w:t>
            </w:r>
          </w:p>
        </w:tc>
        <w:tc>
          <w:tcPr>
            <w:tcW w:w="52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宋体"/>
                <w:color w:val="000000"/>
                <w:sz w:val="20"/>
                <w:shd w:val="clear" w:color="auto" w:fill="FFFFFF"/>
                <w:lang w:val="en-US" w:eastAsia="zh-CN"/>
              </w:rPr>
            </w:pPr>
            <w:r>
              <w:rPr>
                <w:rFonts w:hint="eastAsia" w:eastAsia="宋体"/>
                <w:color w:val="000000"/>
                <w:sz w:val="20"/>
                <w:shd w:val="clear" w:color="auto" w:fill="FFFFFF"/>
                <w:lang w:val="en-US" w:eastAsia="zh-CN"/>
              </w:rPr>
              <w:t>42.07</w:t>
            </w:r>
          </w:p>
        </w:tc>
        <w:tc>
          <w:tcPr>
            <w:tcW w:w="53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宋体"/>
                <w:color w:val="000000"/>
                <w:sz w:val="20"/>
                <w:shd w:val="clear" w:color="auto" w:fill="FFFFFF"/>
                <w:lang w:val="en-US" w:eastAsia="zh-CN"/>
              </w:rPr>
            </w:pPr>
            <w:r>
              <w:rPr>
                <w:rFonts w:hint="eastAsia" w:eastAsia="宋体"/>
                <w:color w:val="000000"/>
                <w:sz w:val="20"/>
                <w:shd w:val="clear" w:color="auto" w:fill="FFFFFF"/>
                <w:lang w:val="en-US" w:eastAsia="zh-CN"/>
              </w:rPr>
              <w:t>42.07</w:t>
            </w:r>
          </w:p>
        </w:tc>
        <w:tc>
          <w:tcPr>
            <w:tcW w:w="4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宋体"/>
                <w:color w:val="000000"/>
                <w:sz w:val="20"/>
                <w:shd w:val="clear" w:color="auto" w:fill="FFFFFF"/>
                <w:lang w:val="en-US" w:eastAsia="zh-CN"/>
              </w:rPr>
            </w:pPr>
            <w:r>
              <w:rPr>
                <w:rFonts w:hint="eastAsia" w:eastAsia="宋体"/>
                <w:color w:val="000000"/>
                <w:sz w:val="20"/>
                <w:shd w:val="clear" w:color="auto" w:fill="FFFFFF"/>
                <w:lang w:val="en-US" w:eastAsia="zh-CN"/>
              </w:rPr>
              <w:t>42.07</w:t>
            </w:r>
          </w:p>
        </w:tc>
        <w:tc>
          <w:tcPr>
            <w:tcW w:w="37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29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31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2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3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29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31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2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3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29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31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2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3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29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31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2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3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29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31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52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3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29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315"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52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53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7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29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315"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52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53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7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29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218"/>
              <w:gridCol w:w="1178"/>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21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17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rPr>
                    <w:t>206科学技术支出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34.37</w:t>
                  </w:r>
                </w:p>
              </w:tc>
              <w:tc>
                <w:tcPr>
                  <w:tcW w:w="121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27.17</w:t>
                  </w:r>
                </w:p>
              </w:tc>
              <w:tc>
                <w:tcPr>
                  <w:tcW w:w="117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rPr>
                    <w:t>　20607科学技术普及</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34.37</w:t>
                  </w:r>
                </w:p>
              </w:tc>
              <w:tc>
                <w:tcPr>
                  <w:tcW w:w="121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27.17</w:t>
                  </w:r>
                </w:p>
              </w:tc>
              <w:tc>
                <w:tcPr>
                  <w:tcW w:w="117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rPr>
                    <w:t>2060701机构运行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34.37</w:t>
                  </w:r>
                </w:p>
              </w:tc>
              <w:tc>
                <w:tcPr>
                  <w:tcW w:w="121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27.17</w:t>
                  </w:r>
                </w:p>
              </w:tc>
              <w:tc>
                <w:tcPr>
                  <w:tcW w:w="117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rPr>
                    <w:t>208社会保障和就业支出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3.94</w:t>
                  </w:r>
                </w:p>
              </w:tc>
              <w:tc>
                <w:tcPr>
                  <w:tcW w:w="121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3.94</w:t>
                  </w:r>
                </w:p>
              </w:tc>
              <w:tc>
                <w:tcPr>
                  <w:tcW w:w="117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rPr>
                    <w:t>20805行政事业单位养老支出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3.94</w:t>
                  </w:r>
                </w:p>
              </w:tc>
              <w:tc>
                <w:tcPr>
                  <w:tcW w:w="121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3.94</w:t>
                  </w:r>
                </w:p>
              </w:tc>
              <w:tc>
                <w:tcPr>
                  <w:tcW w:w="117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rPr>
                    <w:t>2080505机关事业单位基本养老保险缴费支出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3.17</w:t>
                  </w:r>
                </w:p>
              </w:tc>
              <w:tc>
                <w:tcPr>
                  <w:tcW w:w="121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3.17</w:t>
                  </w:r>
                </w:p>
              </w:tc>
              <w:tc>
                <w:tcPr>
                  <w:tcW w:w="117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2080506机关事业单位职业年金缴费支出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0.76</w:t>
                  </w:r>
                </w:p>
              </w:tc>
              <w:tc>
                <w:tcPr>
                  <w:tcW w:w="121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0.76</w:t>
                  </w:r>
                </w:p>
              </w:tc>
              <w:tc>
                <w:tcPr>
                  <w:tcW w:w="117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210卫生健康支出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1.38</w:t>
                  </w:r>
                </w:p>
              </w:tc>
              <w:tc>
                <w:tcPr>
                  <w:tcW w:w="121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1.38</w:t>
                  </w:r>
                </w:p>
              </w:tc>
              <w:tc>
                <w:tcPr>
                  <w:tcW w:w="117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　21011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1.38</w:t>
                  </w:r>
                </w:p>
              </w:tc>
              <w:tc>
                <w:tcPr>
                  <w:tcW w:w="121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1.38</w:t>
                  </w:r>
                </w:p>
              </w:tc>
              <w:tc>
                <w:tcPr>
                  <w:tcW w:w="117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2101101行政单位医疗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1.36</w:t>
                  </w:r>
                </w:p>
              </w:tc>
              <w:tc>
                <w:tcPr>
                  <w:tcW w:w="121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1.36</w:t>
                  </w:r>
                </w:p>
              </w:tc>
              <w:tc>
                <w:tcPr>
                  <w:tcW w:w="117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2101199其他行政事业单位医疗支出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0.02</w:t>
                  </w:r>
                </w:p>
              </w:tc>
              <w:tc>
                <w:tcPr>
                  <w:tcW w:w="121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0.02</w:t>
                  </w:r>
                </w:p>
              </w:tc>
              <w:tc>
                <w:tcPr>
                  <w:tcW w:w="117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221住房保障支出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2.38</w:t>
                  </w:r>
                </w:p>
              </w:tc>
              <w:tc>
                <w:tcPr>
                  <w:tcW w:w="121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2.38</w:t>
                  </w:r>
                </w:p>
              </w:tc>
              <w:tc>
                <w:tcPr>
                  <w:tcW w:w="117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　22102住房改革支出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2.38</w:t>
                  </w:r>
                </w:p>
              </w:tc>
              <w:tc>
                <w:tcPr>
                  <w:tcW w:w="121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2.38</w:t>
                  </w:r>
                </w:p>
              </w:tc>
              <w:tc>
                <w:tcPr>
                  <w:tcW w:w="117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2210201住房公积金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2.38</w:t>
                  </w:r>
                </w:p>
              </w:tc>
              <w:tc>
                <w:tcPr>
                  <w:tcW w:w="121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2.38</w:t>
                  </w:r>
                </w:p>
              </w:tc>
              <w:tc>
                <w:tcPr>
                  <w:tcW w:w="117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1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7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1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7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42.07</w:t>
                  </w:r>
                </w:p>
              </w:tc>
              <w:tc>
                <w:tcPr>
                  <w:tcW w:w="121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34.87</w:t>
                  </w:r>
                </w:p>
              </w:tc>
              <w:tc>
                <w:tcPr>
                  <w:tcW w:w="1178"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42.07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42.07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34.37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3.94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w:t>
                  </w:r>
                  <w:r>
                    <w:rPr>
                      <w:rFonts w:hint="eastAsia" w:ascii="宋体" w:hAnsi="宋体" w:eastAsia="宋体" w:cs="宋体"/>
                      <w:b w:val="0"/>
                      <w:bCs/>
                      <w:kern w:val="0"/>
                      <w:sz w:val="20"/>
                      <w:lang w:eastAsia="zh-CN"/>
                    </w:rPr>
                    <w:t>卫生健康支出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1.38</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2.38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42.07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42.07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42.07</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42.07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华文细黑"/>
                      <w:color w:val="000000"/>
                      <w:kern w:val="0"/>
                      <w:sz w:val="20"/>
                    </w:rPr>
                  </w:pPr>
                  <w:r>
                    <w:rPr>
                      <w:rFonts w:hint="eastAsia" w:eastAsia="华文细黑"/>
                      <w:color w:val="000000"/>
                      <w:kern w:val="0"/>
                      <w:sz w:val="20"/>
                    </w:rPr>
                    <w:t>206科学技术支出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34.37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7.20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rPr>
                    <w:t>20607　科学技术普及</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34.37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7.20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rPr>
                    <w:t>2060701机构运行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34.37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7.20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rPr>
                    <w:t>208社会保障和就业支出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rPr>
                    <w:t>20805行政事业单位养老支出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rPr>
                    <w:t>2080505机关事业单位基本养老保险缴费支出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2080506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210卫生健康支出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　21011行政事业单位医疗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2101101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2101199其他行政事业单位医疗支出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221住房保障支出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22102住房改革支出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2210201住房公积金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34.87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7.20</w:t>
                  </w:r>
                </w:p>
              </w:tc>
            </w:tr>
          </w:tbl>
          <w:p>
            <w:pPr>
              <w:widowControl/>
              <w:jc w:val="center"/>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hint="eastAsia" w:eastAsia="宋体"/>
                <w:color w:val="000000"/>
                <w:sz w:val="20"/>
                <w:lang w:val="en-US" w:eastAsia="zh-CN"/>
              </w:rPr>
              <w:t>301</w:t>
            </w:r>
            <w:r>
              <w:rPr>
                <w:rFonts w:eastAsia="宋体"/>
                <w:color w:val="000000"/>
                <w:sz w:val="20"/>
              </w:rPr>
              <w:t>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1"/>
                <w:szCs w:val="21"/>
                <w:lang w:val="en-US" w:eastAsia="zh-CN"/>
              </w:rPr>
            </w:pPr>
            <w:r>
              <w:rPr>
                <w:rFonts w:hint="eastAsia" w:eastAsia="宋体"/>
                <w:kern w:val="0"/>
                <w:sz w:val="21"/>
                <w:szCs w:val="21"/>
                <w:lang w:val="en-US" w:eastAsia="zh-CN"/>
              </w:rPr>
              <w:t>28.51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1"/>
                <w:szCs w:val="21"/>
                <w:lang w:val="en-US" w:eastAsia="zh-CN"/>
              </w:rPr>
            </w:pPr>
            <w:r>
              <w:rPr>
                <w:rFonts w:hint="eastAsia"/>
                <w:sz w:val="21"/>
                <w:szCs w:val="21"/>
                <w:lang w:val="en-US" w:eastAsia="zh-CN"/>
              </w:rPr>
              <w:t>28.51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1"/>
                <w:szCs w:val="21"/>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sz w:val="20"/>
                <w:lang w:val="en-US" w:eastAsia="zh-CN"/>
              </w:rPr>
              <w:t>30101</w:t>
            </w: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1"/>
                <w:szCs w:val="21"/>
                <w:lang w:val="en-US" w:eastAsia="zh-CN"/>
              </w:rPr>
            </w:pPr>
            <w:r>
              <w:rPr>
                <w:rFonts w:hint="eastAsia" w:eastAsia="宋体"/>
                <w:kern w:val="0"/>
                <w:sz w:val="21"/>
                <w:szCs w:val="21"/>
                <w:lang w:val="en-US" w:eastAsia="zh-CN"/>
              </w:rPr>
              <w:t>10.30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1"/>
                <w:szCs w:val="21"/>
                <w:lang w:val="en-US" w:eastAsia="zh-CN"/>
              </w:rPr>
            </w:pPr>
            <w:r>
              <w:rPr>
                <w:rFonts w:hint="eastAsia"/>
                <w:sz w:val="21"/>
                <w:szCs w:val="21"/>
                <w:lang w:val="en-US" w:eastAsia="zh-CN"/>
              </w:rPr>
              <w:t>10.30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1"/>
                <w:szCs w:val="21"/>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sz w:val="20"/>
                <w:lang w:val="en-US" w:eastAsia="zh-CN"/>
              </w:rPr>
              <w:t>30102</w:t>
            </w: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1"/>
                <w:szCs w:val="21"/>
                <w:lang w:val="en-US" w:eastAsia="zh-CN"/>
              </w:rPr>
            </w:pPr>
            <w:r>
              <w:rPr>
                <w:rFonts w:hint="eastAsia" w:eastAsia="宋体"/>
                <w:kern w:val="0"/>
                <w:sz w:val="21"/>
                <w:szCs w:val="21"/>
                <w:lang w:val="en-US" w:eastAsia="zh-CN"/>
              </w:rPr>
              <w:t>6.38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1"/>
                <w:szCs w:val="21"/>
                <w:lang w:val="en-US" w:eastAsia="zh-CN"/>
              </w:rPr>
            </w:pPr>
            <w:r>
              <w:rPr>
                <w:rFonts w:hint="eastAsia"/>
                <w:sz w:val="21"/>
                <w:szCs w:val="21"/>
                <w:lang w:val="en-US" w:eastAsia="zh-CN"/>
              </w:rPr>
              <w:t>6.38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1"/>
                <w:szCs w:val="21"/>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sz w:val="20"/>
                <w:lang w:val="en-US" w:eastAsia="zh-CN"/>
              </w:rPr>
              <w:t>30103</w:t>
            </w: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1"/>
                <w:szCs w:val="21"/>
                <w:lang w:val="en-US" w:eastAsia="zh-CN"/>
              </w:rPr>
            </w:pPr>
            <w:r>
              <w:rPr>
                <w:rFonts w:hint="eastAsia" w:eastAsia="宋体"/>
                <w:kern w:val="0"/>
                <w:sz w:val="21"/>
                <w:szCs w:val="21"/>
                <w:lang w:val="en-US" w:eastAsia="zh-CN"/>
              </w:rPr>
              <w:t>3.90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1"/>
                <w:szCs w:val="21"/>
                <w:lang w:val="en-US" w:eastAsia="zh-CN"/>
              </w:rPr>
            </w:pPr>
            <w:r>
              <w:rPr>
                <w:rFonts w:hint="eastAsia"/>
                <w:sz w:val="21"/>
                <w:szCs w:val="21"/>
                <w:lang w:val="en-US" w:eastAsia="zh-CN"/>
              </w:rPr>
              <w:t>3.90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1"/>
                <w:szCs w:val="21"/>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center"/>
              <w:textAlignment w:val="center"/>
              <w:rPr>
                <w:rFonts w:hint="default" w:eastAsia="宋体"/>
                <w:color w:val="000000"/>
                <w:sz w:val="20"/>
                <w:lang w:val="en-US" w:eastAsia="zh-CN"/>
              </w:rPr>
            </w:pPr>
            <w:r>
              <w:rPr>
                <w:rFonts w:hint="eastAsia" w:eastAsia="宋体"/>
                <w:color w:val="000000"/>
                <w:sz w:val="20"/>
                <w:lang w:val="en-US" w:eastAsia="zh-CN"/>
              </w:rPr>
              <w:t>30108机关事业单位基本养老保险缴费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1"/>
                <w:szCs w:val="21"/>
                <w:lang w:val="en-US" w:eastAsia="zh-CN"/>
              </w:rPr>
            </w:pPr>
            <w:r>
              <w:rPr>
                <w:rFonts w:hint="eastAsia" w:eastAsia="宋体"/>
                <w:kern w:val="0"/>
                <w:sz w:val="21"/>
                <w:szCs w:val="21"/>
                <w:lang w:val="en-US" w:eastAsia="zh-CN"/>
              </w:rPr>
              <w:t>3.17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1"/>
                <w:szCs w:val="21"/>
                <w:lang w:val="en-US" w:eastAsia="zh-CN"/>
              </w:rPr>
            </w:pPr>
            <w:r>
              <w:rPr>
                <w:rFonts w:hint="eastAsia"/>
                <w:sz w:val="21"/>
                <w:szCs w:val="21"/>
                <w:lang w:val="en-US" w:eastAsia="zh-CN"/>
              </w:rPr>
              <w:t>3.17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1"/>
                <w:szCs w:val="21"/>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kern w:val="0"/>
                <w:sz w:val="20"/>
              </w:rPr>
              <w:t>　30109职业年金缴费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1"/>
                <w:szCs w:val="21"/>
                <w:lang w:val="en-US" w:eastAsia="zh-CN"/>
              </w:rPr>
            </w:pPr>
            <w:r>
              <w:rPr>
                <w:rFonts w:hint="eastAsia" w:eastAsia="宋体"/>
                <w:kern w:val="0"/>
                <w:sz w:val="21"/>
                <w:szCs w:val="21"/>
                <w:lang w:val="en-US" w:eastAsia="zh-CN"/>
              </w:rPr>
              <w:t>0.76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1"/>
                <w:szCs w:val="21"/>
                <w:lang w:val="en-US" w:eastAsia="zh-CN"/>
              </w:rPr>
            </w:pPr>
            <w:r>
              <w:rPr>
                <w:rFonts w:hint="eastAsia"/>
                <w:sz w:val="21"/>
                <w:szCs w:val="21"/>
                <w:lang w:val="en-US" w:eastAsia="zh-CN"/>
              </w:rPr>
              <w:t>0.76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1"/>
                <w:szCs w:val="21"/>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kern w:val="0"/>
                <w:sz w:val="20"/>
              </w:rPr>
              <w:t>30110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1"/>
                <w:szCs w:val="21"/>
                <w:lang w:val="en-US" w:eastAsia="zh-CN"/>
              </w:rPr>
            </w:pPr>
            <w:r>
              <w:rPr>
                <w:rFonts w:hint="eastAsia" w:eastAsia="宋体"/>
                <w:kern w:val="0"/>
                <w:sz w:val="21"/>
                <w:szCs w:val="21"/>
                <w:lang w:val="en-US" w:eastAsia="zh-CN"/>
              </w:rPr>
              <w:t>1.36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1"/>
                <w:szCs w:val="21"/>
                <w:lang w:val="en-US" w:eastAsia="zh-CN"/>
              </w:rPr>
            </w:pPr>
            <w:r>
              <w:rPr>
                <w:rFonts w:hint="eastAsia"/>
                <w:sz w:val="21"/>
                <w:szCs w:val="21"/>
                <w:lang w:val="en-US" w:eastAsia="zh-CN"/>
              </w:rPr>
              <w:t>1.36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1"/>
                <w:szCs w:val="21"/>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hint="eastAsia" w:eastAsia="宋体"/>
                <w:kern w:val="0"/>
                <w:sz w:val="20"/>
              </w:rPr>
              <w:t>30112其他社会保障缴费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1"/>
                <w:szCs w:val="21"/>
                <w:lang w:val="en-US" w:eastAsia="zh-CN"/>
              </w:rPr>
            </w:pPr>
            <w:r>
              <w:rPr>
                <w:rFonts w:hint="eastAsia" w:eastAsia="宋体"/>
                <w:kern w:val="0"/>
                <w:sz w:val="21"/>
                <w:szCs w:val="21"/>
                <w:lang w:val="en-US" w:eastAsia="zh-CN"/>
              </w:rPr>
              <w:t>0.02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1"/>
                <w:szCs w:val="21"/>
                <w:lang w:val="en-US" w:eastAsia="zh-CN"/>
              </w:rPr>
            </w:pPr>
            <w:r>
              <w:rPr>
                <w:rFonts w:hint="eastAsia"/>
                <w:sz w:val="21"/>
                <w:szCs w:val="21"/>
                <w:lang w:val="en-US" w:eastAsia="zh-CN"/>
              </w:rPr>
              <w:t>0.02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1"/>
                <w:szCs w:val="21"/>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kern w:val="0"/>
                <w:sz w:val="20"/>
              </w:rPr>
              <w:t>30113住房公积金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1"/>
                <w:szCs w:val="21"/>
                <w:lang w:val="en-US" w:eastAsia="zh-CN"/>
              </w:rPr>
            </w:pPr>
            <w:r>
              <w:rPr>
                <w:rFonts w:hint="eastAsia" w:eastAsia="宋体"/>
                <w:kern w:val="0"/>
                <w:sz w:val="21"/>
                <w:szCs w:val="21"/>
                <w:lang w:val="en-US" w:eastAsia="zh-CN"/>
              </w:rPr>
              <w:t>2.38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1"/>
                <w:szCs w:val="21"/>
                <w:lang w:val="en-US" w:eastAsia="zh-CN"/>
              </w:rPr>
            </w:pPr>
            <w:r>
              <w:rPr>
                <w:rFonts w:hint="eastAsia"/>
                <w:sz w:val="21"/>
                <w:szCs w:val="21"/>
                <w:lang w:val="en-US" w:eastAsia="zh-CN"/>
              </w:rPr>
              <w:t>2.38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1"/>
                <w:szCs w:val="21"/>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kern w:val="0"/>
                <w:sz w:val="20"/>
              </w:rPr>
            </w:pPr>
            <w:r>
              <w:rPr>
                <w:rFonts w:hint="eastAsia" w:eastAsia="宋体"/>
                <w:kern w:val="0"/>
                <w:sz w:val="20"/>
              </w:rPr>
              <w:t>　30199其他工资福利支出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1"/>
                <w:szCs w:val="21"/>
                <w:lang w:val="en-US" w:eastAsia="zh-CN"/>
              </w:rPr>
            </w:pPr>
            <w:r>
              <w:rPr>
                <w:rFonts w:hint="eastAsia" w:eastAsia="宋体"/>
                <w:kern w:val="0"/>
                <w:sz w:val="21"/>
                <w:szCs w:val="21"/>
                <w:lang w:val="en-US" w:eastAsia="zh-CN"/>
              </w:rPr>
              <w:t>0.23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1"/>
                <w:szCs w:val="21"/>
                <w:lang w:val="en-US" w:eastAsia="zh-CN"/>
              </w:rPr>
            </w:pPr>
            <w:r>
              <w:rPr>
                <w:rFonts w:hint="eastAsia"/>
                <w:sz w:val="21"/>
                <w:szCs w:val="21"/>
                <w:lang w:val="en-US" w:eastAsia="zh-CN"/>
              </w:rPr>
              <w:t>0.23</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1"/>
                <w:szCs w:val="21"/>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302商品和服务支出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1"/>
                <w:szCs w:val="21"/>
                <w:lang w:val="en-US" w:eastAsia="zh-CN"/>
              </w:rPr>
            </w:pPr>
            <w:r>
              <w:rPr>
                <w:rFonts w:hint="eastAsia" w:eastAsia="宋体"/>
                <w:kern w:val="0"/>
                <w:sz w:val="21"/>
                <w:szCs w:val="21"/>
                <w:lang w:val="en-US" w:eastAsia="zh-CN"/>
              </w:rPr>
              <w:t>3.84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1"/>
                <w:szCs w:val="21"/>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1"/>
                <w:szCs w:val="21"/>
                <w:lang w:val="en-US" w:eastAsia="zh-CN"/>
              </w:rPr>
            </w:pPr>
            <w:r>
              <w:rPr>
                <w:rFonts w:hint="eastAsia"/>
                <w:sz w:val="21"/>
                <w:szCs w:val="21"/>
                <w:lang w:val="en-US" w:eastAsia="zh-CN"/>
              </w:rPr>
              <w:t>3.84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　30201办公费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1"/>
                <w:szCs w:val="21"/>
                <w:lang w:val="en-US" w:eastAsia="zh-CN"/>
              </w:rPr>
            </w:pPr>
            <w:r>
              <w:rPr>
                <w:rFonts w:hint="eastAsia" w:eastAsia="宋体"/>
                <w:kern w:val="0"/>
                <w:sz w:val="21"/>
                <w:szCs w:val="21"/>
                <w:lang w:val="en-US" w:eastAsia="zh-CN"/>
              </w:rPr>
              <w:t>1.6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1"/>
                <w:szCs w:val="21"/>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1"/>
                <w:szCs w:val="21"/>
                <w:lang w:val="en-US" w:eastAsia="zh-CN"/>
              </w:rPr>
            </w:pPr>
            <w:r>
              <w:rPr>
                <w:rFonts w:hint="eastAsia"/>
                <w:sz w:val="21"/>
                <w:szCs w:val="21"/>
                <w:lang w:val="en-US" w:eastAsia="zh-CN"/>
              </w:rPr>
              <w:t>1.6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30202印刷费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1"/>
                <w:szCs w:val="21"/>
                <w:lang w:val="en-US" w:eastAsia="zh-CN"/>
              </w:rPr>
            </w:pPr>
            <w:r>
              <w:rPr>
                <w:rFonts w:hint="eastAsia" w:eastAsia="宋体"/>
                <w:kern w:val="0"/>
                <w:sz w:val="21"/>
                <w:szCs w:val="21"/>
                <w:lang w:val="en-US" w:eastAsia="zh-CN"/>
              </w:rPr>
              <w:t>0.05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1"/>
                <w:szCs w:val="21"/>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1"/>
                <w:szCs w:val="21"/>
                <w:lang w:val="en-US" w:eastAsia="zh-CN"/>
              </w:rPr>
            </w:pPr>
            <w:r>
              <w:rPr>
                <w:rFonts w:hint="eastAsia"/>
                <w:sz w:val="21"/>
                <w:szCs w:val="21"/>
                <w:lang w:val="en-US" w:eastAsia="zh-CN"/>
              </w:rPr>
              <w:t>0.05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30204手续费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1"/>
                <w:szCs w:val="21"/>
                <w:lang w:val="en-US" w:eastAsia="zh-CN"/>
              </w:rPr>
            </w:pPr>
            <w:r>
              <w:rPr>
                <w:rFonts w:hint="eastAsia" w:eastAsia="宋体"/>
                <w:kern w:val="0"/>
                <w:sz w:val="21"/>
                <w:szCs w:val="21"/>
                <w:lang w:val="en-US" w:eastAsia="zh-CN"/>
              </w:rPr>
              <w:t>0.1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1"/>
                <w:szCs w:val="21"/>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1"/>
                <w:szCs w:val="21"/>
                <w:lang w:val="en-US" w:eastAsia="zh-CN"/>
              </w:rPr>
            </w:pPr>
            <w:r>
              <w:rPr>
                <w:rFonts w:hint="eastAsia"/>
                <w:sz w:val="21"/>
                <w:szCs w:val="21"/>
                <w:lang w:val="en-US" w:eastAsia="zh-CN"/>
              </w:rPr>
              <w:t>0.1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　30207邮电费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1"/>
                <w:szCs w:val="21"/>
                <w:lang w:val="en-US" w:eastAsia="zh-CN"/>
              </w:rPr>
            </w:pPr>
            <w:r>
              <w:rPr>
                <w:rFonts w:hint="eastAsia" w:eastAsia="宋体"/>
                <w:kern w:val="0"/>
                <w:sz w:val="21"/>
                <w:szCs w:val="21"/>
                <w:lang w:val="en-US" w:eastAsia="zh-CN"/>
              </w:rPr>
              <w:t>0.15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1"/>
                <w:szCs w:val="21"/>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1"/>
                <w:szCs w:val="21"/>
                <w:lang w:val="en-US" w:eastAsia="zh-CN"/>
              </w:rPr>
            </w:pPr>
            <w:r>
              <w:rPr>
                <w:rFonts w:hint="eastAsia"/>
                <w:sz w:val="21"/>
                <w:szCs w:val="21"/>
                <w:lang w:val="en-US" w:eastAsia="zh-CN"/>
              </w:rPr>
              <w:t>0.15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30211差旅费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1"/>
                <w:szCs w:val="21"/>
                <w:lang w:val="en-US" w:eastAsia="zh-CN"/>
              </w:rPr>
            </w:pPr>
            <w:r>
              <w:rPr>
                <w:rFonts w:hint="eastAsia" w:eastAsia="宋体"/>
                <w:kern w:val="0"/>
                <w:sz w:val="21"/>
                <w:szCs w:val="21"/>
                <w:lang w:val="en-US" w:eastAsia="zh-CN"/>
              </w:rPr>
              <w:t>0.5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1"/>
                <w:szCs w:val="21"/>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1"/>
                <w:szCs w:val="21"/>
                <w:lang w:val="en-US" w:eastAsia="zh-CN"/>
              </w:rPr>
            </w:pPr>
            <w:r>
              <w:rPr>
                <w:rFonts w:hint="eastAsia"/>
                <w:sz w:val="21"/>
                <w:szCs w:val="21"/>
                <w:lang w:val="en-US" w:eastAsia="zh-CN"/>
              </w:rPr>
              <w:t>0.5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30239　其他交通费用</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1"/>
                <w:szCs w:val="21"/>
                <w:lang w:val="en-US" w:eastAsia="zh-CN"/>
              </w:rPr>
            </w:pPr>
            <w:r>
              <w:rPr>
                <w:rFonts w:hint="eastAsia" w:eastAsia="宋体"/>
                <w:kern w:val="0"/>
                <w:sz w:val="21"/>
                <w:szCs w:val="21"/>
                <w:lang w:val="en-US" w:eastAsia="zh-CN"/>
              </w:rPr>
              <w:t>1.44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1"/>
                <w:szCs w:val="21"/>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1"/>
                <w:szCs w:val="21"/>
                <w:lang w:val="en-US" w:eastAsia="zh-CN"/>
              </w:rPr>
            </w:pPr>
            <w:r>
              <w:rPr>
                <w:rFonts w:hint="eastAsia"/>
                <w:sz w:val="21"/>
                <w:szCs w:val="21"/>
                <w:lang w:val="en-US" w:eastAsia="zh-CN"/>
              </w:rPr>
              <w:t>1.44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303对个人和家庭的补助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1"/>
                <w:szCs w:val="21"/>
                <w:lang w:val="en-US" w:eastAsia="zh-CN"/>
              </w:rPr>
            </w:pPr>
            <w:r>
              <w:rPr>
                <w:rFonts w:hint="eastAsia" w:eastAsia="宋体"/>
                <w:kern w:val="0"/>
                <w:sz w:val="21"/>
                <w:szCs w:val="21"/>
                <w:lang w:val="en-US" w:eastAsia="zh-CN"/>
              </w:rPr>
              <w:t>2.53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1"/>
                <w:szCs w:val="21"/>
                <w:lang w:val="en-US" w:eastAsia="zh-CN"/>
              </w:rPr>
            </w:pPr>
            <w:r>
              <w:rPr>
                <w:rFonts w:hint="eastAsia"/>
                <w:sz w:val="21"/>
                <w:szCs w:val="21"/>
                <w:lang w:val="en-US" w:eastAsia="zh-CN"/>
              </w:rPr>
              <w:t>2.53</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1"/>
                <w:szCs w:val="21"/>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30302　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1"/>
                <w:szCs w:val="21"/>
                <w:lang w:val="en-US" w:eastAsia="zh-CN"/>
              </w:rPr>
            </w:pPr>
            <w:r>
              <w:rPr>
                <w:rFonts w:hint="eastAsia" w:eastAsia="宋体"/>
                <w:kern w:val="0"/>
                <w:sz w:val="21"/>
                <w:szCs w:val="21"/>
                <w:lang w:val="en-US" w:eastAsia="zh-CN"/>
              </w:rPr>
              <w:t>2.53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1"/>
                <w:szCs w:val="21"/>
                <w:lang w:val="en-US" w:eastAsia="zh-CN"/>
              </w:rPr>
            </w:pPr>
            <w:r>
              <w:rPr>
                <w:rFonts w:hint="eastAsia"/>
                <w:sz w:val="21"/>
                <w:szCs w:val="21"/>
                <w:lang w:val="en-US" w:eastAsia="zh-CN"/>
              </w:rPr>
              <w:t>2.53</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1"/>
                <w:szCs w:val="21"/>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合计</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1"/>
                <w:szCs w:val="21"/>
                <w:lang w:val="en-US" w:eastAsia="zh-CN"/>
              </w:rPr>
            </w:pPr>
            <w:r>
              <w:rPr>
                <w:rFonts w:hint="eastAsia" w:eastAsia="宋体"/>
                <w:kern w:val="0"/>
                <w:sz w:val="21"/>
                <w:szCs w:val="21"/>
                <w:lang w:val="en-US" w:eastAsia="zh-CN"/>
              </w:rPr>
              <w:t>34.87</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1"/>
                <w:szCs w:val="21"/>
                <w:lang w:val="en-US" w:eastAsia="zh-CN"/>
              </w:rPr>
            </w:pPr>
            <w:r>
              <w:rPr>
                <w:rFonts w:hint="eastAsia"/>
                <w:sz w:val="21"/>
                <w:szCs w:val="21"/>
                <w:lang w:val="en-US" w:eastAsia="zh-CN"/>
              </w:rPr>
              <w:t>31.03</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1"/>
                <w:szCs w:val="21"/>
                <w:lang w:val="en-US" w:eastAsia="zh-CN"/>
              </w:rPr>
            </w:pPr>
            <w:r>
              <w:rPr>
                <w:rFonts w:hint="eastAsia"/>
                <w:sz w:val="21"/>
                <w:szCs w:val="21"/>
                <w:lang w:val="en-US" w:eastAsia="zh-CN"/>
              </w:rPr>
              <w:t>3.84</w:t>
            </w:r>
          </w:p>
        </w:tc>
      </w:tr>
    </w:tbl>
    <w:p>
      <w:pPr>
        <w:ind w:firstLine="480" w:firstLineChars="200"/>
        <w:rPr>
          <w:rFonts w:hint="eastAsia" w:ascii="楷体" w:hAnsi="楷体" w:eastAsia="楷体" w:cs="楷体"/>
          <w:sz w:val="24"/>
          <w:szCs w:val="24"/>
        </w:rPr>
      </w:pP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color w:val="000000"/>
                <w:kern w:val="0"/>
                <w:sz w:val="28"/>
                <w:szCs w:val="28"/>
                <w:lang w:val="en-US" w:eastAsia="zh-CN"/>
              </w:rPr>
              <w:t>3</w:t>
            </w:r>
            <w:r>
              <w:rPr>
                <w:color w:val="000000"/>
                <w:kern w:val="0"/>
                <w:sz w:val="28"/>
                <w:szCs w:val="28"/>
              </w:rPr>
              <w:t>人，其中：在职人员</w:t>
            </w:r>
            <w:r>
              <w:rPr>
                <w:rFonts w:hint="eastAsia"/>
                <w:color w:val="000000"/>
                <w:kern w:val="0"/>
                <w:sz w:val="28"/>
                <w:szCs w:val="28"/>
                <w:lang w:val="en-US" w:eastAsia="zh-CN"/>
              </w:rPr>
              <w:t>2</w:t>
            </w:r>
            <w:r>
              <w:rPr>
                <w:color w:val="000000"/>
                <w:kern w:val="0"/>
                <w:sz w:val="28"/>
                <w:szCs w:val="28"/>
              </w:rPr>
              <w:t>人，离退休人员</w:t>
            </w:r>
            <w:r>
              <w:rPr>
                <w:rFonts w:hint="eastAsia"/>
                <w:color w:val="000000"/>
                <w:kern w:val="0"/>
                <w:sz w:val="28"/>
                <w:szCs w:val="28"/>
                <w:lang w:val="en-US" w:eastAsia="zh-CN"/>
              </w:rPr>
              <w:t>4</w:t>
            </w:r>
            <w:r>
              <w:rPr>
                <w:color w:val="000000"/>
                <w:kern w:val="0"/>
                <w:sz w:val="28"/>
                <w:szCs w:val="28"/>
              </w:rPr>
              <w:t>人。</w:t>
            </w:r>
          </w:p>
          <w:p>
            <w:pPr>
              <w:widowControl/>
              <w:jc w:val="left"/>
              <w:rPr>
                <w:color w:val="000000"/>
                <w:kern w:val="0"/>
                <w:sz w:val="28"/>
                <w:szCs w:val="28"/>
              </w:rPr>
            </w:pPr>
          </w:p>
          <w:p>
            <w:pPr>
              <w:widowControl/>
              <w:jc w:val="left"/>
              <w:rPr>
                <w:color w:val="000000"/>
                <w:kern w:val="0"/>
                <w:sz w:val="28"/>
                <w:szCs w:val="28"/>
              </w:rPr>
            </w:pP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6"/>
        <w:gridCol w:w="1050"/>
        <w:gridCol w:w="863"/>
        <w:gridCol w:w="864"/>
        <w:gridCol w:w="718"/>
        <w:gridCol w:w="647"/>
        <w:gridCol w:w="240"/>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16"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5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71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40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016"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1913"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71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40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5" w:hRule="atLeast"/>
          <w:jc w:val="center"/>
        </w:trPr>
        <w:tc>
          <w:tcPr>
            <w:tcW w:w="1016" w:type="dxa"/>
            <w:vMerge w:val="continue"/>
            <w:noWrap w:val="0"/>
            <w:vAlign w:val="center"/>
          </w:tcPr>
          <w:p>
            <w:pPr>
              <w:autoSpaceDN w:val="0"/>
              <w:jc w:val="center"/>
              <w:textAlignment w:val="center"/>
              <w:rPr>
                <w:rFonts w:ascii="Calibri" w:hAnsi="Calibri" w:eastAsia="华文细黑"/>
                <w:color w:val="000000"/>
                <w:sz w:val="20"/>
                <w:szCs w:val="22"/>
              </w:rPr>
            </w:pPr>
          </w:p>
        </w:tc>
        <w:tc>
          <w:tcPr>
            <w:tcW w:w="105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8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718" w:type="dxa"/>
            <w:vMerge w:val="continue"/>
            <w:noWrap w:val="0"/>
            <w:vAlign w:val="center"/>
          </w:tcPr>
          <w:p>
            <w:pPr>
              <w:autoSpaceDN w:val="0"/>
              <w:jc w:val="center"/>
              <w:textAlignment w:val="center"/>
              <w:rPr>
                <w:rFonts w:ascii="Calibri" w:hAnsi="Calibri" w:eastAsia="华文细黑"/>
                <w:color w:val="000000"/>
                <w:sz w:val="20"/>
                <w:szCs w:val="22"/>
              </w:rPr>
            </w:pPr>
          </w:p>
        </w:tc>
        <w:tc>
          <w:tcPr>
            <w:tcW w:w="64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24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exact"/>
          <w:jc w:val="center"/>
        </w:trPr>
        <w:tc>
          <w:tcPr>
            <w:tcW w:w="1016" w:type="dxa"/>
            <w:noWrap w:val="0"/>
            <w:vAlign w:val="center"/>
          </w:tcPr>
          <w:p>
            <w:pPr>
              <w:spacing w:line="700" w:lineRule="exact"/>
              <w:jc w:val="center"/>
              <w:rPr>
                <w:rFonts w:hint="default" w:ascii="Calibri" w:hAnsi="Calibri" w:eastAsia="楷体"/>
                <w:kern w:val="0"/>
                <w:szCs w:val="32"/>
                <w:lang w:val="en-US" w:eastAsia="zh-CN"/>
              </w:rPr>
            </w:pPr>
            <w:r>
              <w:rPr>
                <w:rFonts w:hint="eastAsia" w:ascii="Calibri" w:hAnsi="Calibri" w:eastAsia="楷体"/>
                <w:kern w:val="0"/>
                <w:szCs w:val="32"/>
                <w:lang w:val="en-US" w:eastAsia="zh-CN"/>
              </w:rPr>
              <w:t>311</w:t>
            </w:r>
          </w:p>
        </w:tc>
        <w:tc>
          <w:tcPr>
            <w:tcW w:w="1050" w:type="dxa"/>
            <w:noWrap w:val="0"/>
            <w:vAlign w:val="center"/>
          </w:tcPr>
          <w:p>
            <w:pPr>
              <w:spacing w:line="700" w:lineRule="exact"/>
              <w:jc w:val="both"/>
              <w:rPr>
                <w:rFonts w:hint="eastAsia" w:ascii="Calibri" w:hAnsi="Calibri" w:eastAsia="楷体"/>
                <w:kern w:val="0"/>
                <w:sz w:val="15"/>
                <w:szCs w:val="15"/>
                <w:lang w:eastAsia="zh-CN"/>
              </w:rPr>
            </w:pPr>
          </w:p>
        </w:tc>
        <w:tc>
          <w:tcPr>
            <w:tcW w:w="863"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718" w:type="dxa"/>
            <w:noWrap w:val="0"/>
            <w:vAlign w:val="center"/>
          </w:tcPr>
          <w:p>
            <w:pPr>
              <w:spacing w:line="700" w:lineRule="exact"/>
              <w:jc w:val="center"/>
              <w:rPr>
                <w:rFonts w:hint="default" w:ascii="Calibri" w:hAnsi="Calibri" w:eastAsia="楷体"/>
                <w:kern w:val="0"/>
                <w:sz w:val="18"/>
                <w:szCs w:val="18"/>
                <w:lang w:val="en-US" w:eastAsia="zh-CN"/>
              </w:rPr>
            </w:pPr>
            <w:r>
              <w:rPr>
                <w:rFonts w:hint="eastAsia" w:ascii="Calibri" w:hAnsi="Calibri" w:eastAsia="楷体"/>
                <w:kern w:val="0"/>
                <w:sz w:val="18"/>
                <w:szCs w:val="18"/>
                <w:lang w:val="en-US" w:eastAsia="zh-CN"/>
              </w:rPr>
              <w:t>7.2</w:t>
            </w:r>
          </w:p>
        </w:tc>
        <w:tc>
          <w:tcPr>
            <w:tcW w:w="647" w:type="dxa"/>
            <w:noWrap w:val="0"/>
            <w:vAlign w:val="center"/>
          </w:tcPr>
          <w:p>
            <w:pPr>
              <w:spacing w:line="700" w:lineRule="exact"/>
              <w:jc w:val="center"/>
              <w:rPr>
                <w:rFonts w:hint="default" w:ascii="Calibri" w:hAnsi="Calibri" w:eastAsia="楷体"/>
                <w:kern w:val="0"/>
                <w:sz w:val="18"/>
                <w:szCs w:val="18"/>
                <w:lang w:val="en-US" w:eastAsia="zh-CN"/>
              </w:rPr>
            </w:pPr>
            <w:r>
              <w:rPr>
                <w:rFonts w:hint="eastAsia" w:ascii="Calibri" w:hAnsi="Calibri" w:eastAsia="楷体"/>
                <w:kern w:val="0"/>
                <w:sz w:val="18"/>
                <w:szCs w:val="18"/>
                <w:lang w:val="en-US" w:eastAsia="zh-CN"/>
              </w:rPr>
              <w:t>7.2</w:t>
            </w:r>
          </w:p>
        </w:tc>
        <w:tc>
          <w:tcPr>
            <w:tcW w:w="240"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7" w:hRule="exact"/>
          <w:jc w:val="center"/>
        </w:trPr>
        <w:tc>
          <w:tcPr>
            <w:tcW w:w="1016" w:type="dxa"/>
            <w:noWrap w:val="0"/>
            <w:vAlign w:val="center"/>
          </w:tcPr>
          <w:p>
            <w:pPr>
              <w:spacing w:line="240" w:lineRule="auto"/>
              <w:jc w:val="center"/>
              <w:rPr>
                <w:rFonts w:ascii="Calibri" w:hAnsi="Calibri" w:eastAsia="楷体"/>
                <w:kern w:val="0"/>
                <w:szCs w:val="32"/>
              </w:rPr>
            </w:pPr>
            <w:r>
              <w:rPr>
                <w:rFonts w:hint="eastAsia" w:ascii="Calibri" w:hAnsi="Calibri" w:eastAsia="楷体"/>
                <w:kern w:val="0"/>
                <w:sz w:val="11"/>
                <w:szCs w:val="11"/>
              </w:rPr>
              <w:t>311-专项</w:t>
            </w:r>
            <w:r>
              <w:rPr>
                <w:rFonts w:hint="eastAsia" w:ascii="Calibri" w:hAnsi="Calibri" w:eastAsia="楷体"/>
                <w:kern w:val="0"/>
                <w:sz w:val="11"/>
                <w:szCs w:val="11"/>
                <w:lang w:eastAsia="zh-CN"/>
              </w:rPr>
              <w:t>出务</w:t>
            </w:r>
            <w:r>
              <w:rPr>
                <w:rFonts w:hint="eastAsia" w:ascii="Calibri" w:hAnsi="Calibri" w:eastAsia="楷体"/>
                <w:kern w:val="0"/>
                <w:sz w:val="13"/>
                <w:szCs w:val="13"/>
              </w:rPr>
              <w:t>支出</w:t>
            </w:r>
          </w:p>
        </w:tc>
        <w:tc>
          <w:tcPr>
            <w:tcW w:w="1050" w:type="dxa"/>
            <w:noWrap w:val="0"/>
            <w:vAlign w:val="center"/>
          </w:tcPr>
          <w:p>
            <w:pPr>
              <w:spacing w:line="240" w:lineRule="auto"/>
              <w:jc w:val="center"/>
              <w:rPr>
                <w:rFonts w:ascii="Calibri" w:hAnsi="Calibri" w:eastAsia="楷体"/>
                <w:kern w:val="0"/>
                <w:szCs w:val="32"/>
              </w:rPr>
            </w:pPr>
            <w:r>
              <w:rPr>
                <w:rFonts w:hint="eastAsia" w:ascii="Calibri" w:hAnsi="Calibri" w:eastAsia="楷体"/>
                <w:kern w:val="0"/>
                <w:sz w:val="10"/>
                <w:szCs w:val="10"/>
                <w:lang w:eastAsia="zh-CN"/>
              </w:rPr>
              <w:t>通榆县科学</w:t>
            </w:r>
            <w:r>
              <w:rPr>
                <w:rFonts w:hint="eastAsia" w:ascii="Calibri" w:hAnsi="Calibri" w:eastAsia="楷体"/>
                <w:kern w:val="0"/>
                <w:sz w:val="15"/>
                <w:szCs w:val="15"/>
                <w:lang w:eastAsia="zh-CN"/>
              </w:rPr>
              <w:t>技术协会2024年驻村工作队生活补贴</w:t>
            </w:r>
          </w:p>
        </w:tc>
        <w:tc>
          <w:tcPr>
            <w:tcW w:w="863" w:type="dxa"/>
            <w:noWrap w:val="0"/>
            <w:vAlign w:val="center"/>
          </w:tcPr>
          <w:p>
            <w:pPr>
              <w:spacing w:line="240" w:lineRule="auto"/>
              <w:jc w:val="center"/>
              <w:rPr>
                <w:rFonts w:ascii="Calibri" w:hAnsi="Calibri" w:eastAsia="楷体"/>
                <w:kern w:val="0"/>
                <w:szCs w:val="32"/>
              </w:rPr>
            </w:pPr>
          </w:p>
        </w:tc>
        <w:tc>
          <w:tcPr>
            <w:tcW w:w="864" w:type="dxa"/>
            <w:noWrap w:val="0"/>
            <w:vAlign w:val="center"/>
          </w:tcPr>
          <w:p>
            <w:pPr>
              <w:spacing w:line="240" w:lineRule="auto"/>
              <w:jc w:val="center"/>
              <w:rPr>
                <w:rFonts w:ascii="Calibri" w:hAnsi="Calibri" w:eastAsia="楷体"/>
                <w:kern w:val="0"/>
                <w:szCs w:val="32"/>
              </w:rPr>
            </w:pPr>
          </w:p>
        </w:tc>
        <w:tc>
          <w:tcPr>
            <w:tcW w:w="718" w:type="dxa"/>
            <w:noWrap w:val="0"/>
            <w:vAlign w:val="center"/>
          </w:tcPr>
          <w:p>
            <w:pPr>
              <w:spacing w:line="240" w:lineRule="auto"/>
              <w:jc w:val="center"/>
              <w:rPr>
                <w:rFonts w:hint="default" w:ascii="Calibri" w:hAnsi="Calibri" w:eastAsia="楷体"/>
                <w:kern w:val="0"/>
                <w:sz w:val="18"/>
                <w:szCs w:val="18"/>
                <w:lang w:val="en-US" w:eastAsia="zh-CN"/>
              </w:rPr>
            </w:pPr>
            <w:r>
              <w:rPr>
                <w:rFonts w:hint="eastAsia" w:ascii="Calibri" w:hAnsi="Calibri" w:eastAsia="楷体"/>
                <w:kern w:val="0"/>
                <w:sz w:val="18"/>
                <w:szCs w:val="18"/>
                <w:lang w:val="en-US" w:eastAsia="zh-CN"/>
              </w:rPr>
              <w:t>7.2</w:t>
            </w:r>
          </w:p>
        </w:tc>
        <w:tc>
          <w:tcPr>
            <w:tcW w:w="647" w:type="dxa"/>
            <w:noWrap w:val="0"/>
            <w:vAlign w:val="center"/>
          </w:tcPr>
          <w:p>
            <w:pPr>
              <w:spacing w:line="240" w:lineRule="auto"/>
              <w:jc w:val="center"/>
              <w:rPr>
                <w:rFonts w:hint="default" w:ascii="Calibri" w:hAnsi="Calibri" w:eastAsia="楷体"/>
                <w:kern w:val="0"/>
                <w:sz w:val="18"/>
                <w:szCs w:val="18"/>
                <w:lang w:val="en-US" w:eastAsia="zh-CN"/>
              </w:rPr>
            </w:pPr>
            <w:r>
              <w:rPr>
                <w:rFonts w:hint="eastAsia" w:ascii="Calibri" w:hAnsi="Calibri" w:eastAsia="楷体"/>
                <w:kern w:val="0"/>
                <w:sz w:val="18"/>
                <w:szCs w:val="18"/>
                <w:lang w:val="en-US" w:eastAsia="zh-CN"/>
              </w:rPr>
              <w:t>7.2</w:t>
            </w:r>
          </w:p>
        </w:tc>
        <w:tc>
          <w:tcPr>
            <w:tcW w:w="240" w:type="dxa"/>
            <w:noWrap w:val="0"/>
            <w:vAlign w:val="center"/>
          </w:tcPr>
          <w:p>
            <w:pPr>
              <w:spacing w:line="240" w:lineRule="auto"/>
              <w:jc w:val="center"/>
              <w:rPr>
                <w:rFonts w:ascii="Calibri" w:hAnsi="Calibri" w:eastAsia="楷体"/>
                <w:kern w:val="0"/>
                <w:szCs w:val="32"/>
              </w:rPr>
            </w:pPr>
          </w:p>
        </w:tc>
        <w:tc>
          <w:tcPr>
            <w:tcW w:w="521" w:type="dxa"/>
            <w:noWrap w:val="0"/>
            <w:vAlign w:val="center"/>
          </w:tcPr>
          <w:p>
            <w:pPr>
              <w:spacing w:line="240" w:lineRule="auto"/>
              <w:jc w:val="center"/>
              <w:rPr>
                <w:rFonts w:ascii="Calibri" w:hAnsi="Calibri" w:eastAsia="楷体"/>
                <w:kern w:val="0"/>
                <w:szCs w:val="32"/>
              </w:rPr>
            </w:pPr>
          </w:p>
        </w:tc>
        <w:tc>
          <w:tcPr>
            <w:tcW w:w="564" w:type="dxa"/>
            <w:noWrap w:val="0"/>
            <w:vAlign w:val="center"/>
          </w:tcPr>
          <w:p>
            <w:pPr>
              <w:spacing w:line="240" w:lineRule="auto"/>
              <w:jc w:val="center"/>
              <w:rPr>
                <w:rFonts w:ascii="Calibri" w:hAnsi="Calibri" w:eastAsia="楷体"/>
                <w:kern w:val="0"/>
                <w:szCs w:val="32"/>
              </w:rPr>
            </w:pPr>
          </w:p>
        </w:tc>
        <w:tc>
          <w:tcPr>
            <w:tcW w:w="532" w:type="dxa"/>
            <w:noWrap w:val="0"/>
            <w:vAlign w:val="center"/>
          </w:tcPr>
          <w:p>
            <w:pPr>
              <w:spacing w:line="240" w:lineRule="auto"/>
              <w:jc w:val="center"/>
              <w:rPr>
                <w:rFonts w:ascii="Calibri" w:hAnsi="Calibri" w:eastAsia="楷体"/>
                <w:kern w:val="0"/>
                <w:szCs w:val="32"/>
              </w:rPr>
            </w:pPr>
          </w:p>
        </w:tc>
        <w:tc>
          <w:tcPr>
            <w:tcW w:w="598" w:type="dxa"/>
            <w:noWrap w:val="0"/>
            <w:vAlign w:val="center"/>
          </w:tcPr>
          <w:p>
            <w:pPr>
              <w:spacing w:line="240" w:lineRule="auto"/>
              <w:jc w:val="center"/>
              <w:rPr>
                <w:rFonts w:ascii="Calibri" w:hAnsi="Calibri" w:eastAsia="楷体"/>
                <w:kern w:val="0"/>
                <w:szCs w:val="32"/>
              </w:rPr>
            </w:pPr>
          </w:p>
        </w:tc>
        <w:tc>
          <w:tcPr>
            <w:tcW w:w="443" w:type="dxa"/>
            <w:noWrap w:val="0"/>
            <w:vAlign w:val="center"/>
          </w:tcPr>
          <w:p>
            <w:pPr>
              <w:spacing w:line="240" w:lineRule="auto"/>
              <w:jc w:val="center"/>
              <w:rPr>
                <w:rFonts w:ascii="Calibri" w:hAnsi="Calibri" w:eastAsia="楷体"/>
                <w:kern w:val="0"/>
                <w:szCs w:val="32"/>
              </w:rPr>
            </w:pPr>
          </w:p>
        </w:tc>
        <w:tc>
          <w:tcPr>
            <w:tcW w:w="425" w:type="dxa"/>
            <w:noWrap w:val="0"/>
            <w:vAlign w:val="center"/>
          </w:tcPr>
          <w:p>
            <w:pPr>
              <w:spacing w:line="240" w:lineRule="auto"/>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exact"/>
          <w:jc w:val="center"/>
        </w:trPr>
        <w:tc>
          <w:tcPr>
            <w:tcW w:w="1016" w:type="dxa"/>
            <w:noWrap w:val="0"/>
            <w:vAlign w:val="center"/>
          </w:tcPr>
          <w:p>
            <w:pPr>
              <w:spacing w:line="240" w:lineRule="auto"/>
              <w:jc w:val="center"/>
              <w:rPr>
                <w:rFonts w:ascii="Calibri" w:hAnsi="Calibri" w:eastAsia="楷体"/>
                <w:kern w:val="0"/>
                <w:szCs w:val="32"/>
              </w:rPr>
            </w:pPr>
          </w:p>
        </w:tc>
        <w:tc>
          <w:tcPr>
            <w:tcW w:w="1050" w:type="dxa"/>
            <w:noWrap w:val="0"/>
            <w:vAlign w:val="center"/>
          </w:tcPr>
          <w:p>
            <w:pPr>
              <w:spacing w:line="240" w:lineRule="auto"/>
              <w:jc w:val="center"/>
              <w:rPr>
                <w:rFonts w:ascii="Calibri" w:hAnsi="Calibri" w:eastAsia="楷体"/>
                <w:kern w:val="0"/>
                <w:szCs w:val="32"/>
              </w:rPr>
            </w:pPr>
          </w:p>
        </w:tc>
        <w:tc>
          <w:tcPr>
            <w:tcW w:w="863" w:type="dxa"/>
            <w:noWrap w:val="0"/>
            <w:vAlign w:val="center"/>
          </w:tcPr>
          <w:p>
            <w:pPr>
              <w:spacing w:line="240" w:lineRule="auto"/>
              <w:jc w:val="center"/>
              <w:rPr>
                <w:rFonts w:ascii="Calibri" w:hAnsi="Calibri" w:eastAsia="楷体"/>
                <w:kern w:val="0"/>
                <w:szCs w:val="32"/>
              </w:rPr>
            </w:pPr>
            <w:r>
              <w:rPr>
                <w:rFonts w:hint="eastAsia" w:ascii="Calibri" w:hAnsi="Calibri" w:eastAsia="楷体"/>
                <w:kern w:val="0"/>
                <w:sz w:val="10"/>
                <w:szCs w:val="10"/>
                <w:lang w:eastAsia="zh-CN"/>
              </w:rPr>
              <w:t>通榆县科学</w:t>
            </w:r>
            <w:r>
              <w:rPr>
                <w:rFonts w:hint="eastAsia" w:ascii="Calibri" w:hAnsi="Calibri" w:eastAsia="楷体"/>
                <w:kern w:val="0"/>
                <w:sz w:val="15"/>
                <w:szCs w:val="15"/>
                <w:lang w:eastAsia="zh-CN"/>
              </w:rPr>
              <w:t>技术协会2024年驻村工作队生活补贴</w:t>
            </w:r>
          </w:p>
        </w:tc>
        <w:tc>
          <w:tcPr>
            <w:tcW w:w="864" w:type="dxa"/>
            <w:noWrap w:val="0"/>
            <w:vAlign w:val="center"/>
          </w:tcPr>
          <w:p>
            <w:pPr>
              <w:spacing w:line="240" w:lineRule="auto"/>
              <w:jc w:val="center"/>
              <w:rPr>
                <w:rFonts w:ascii="Calibri" w:hAnsi="Calibri" w:eastAsia="楷体"/>
                <w:kern w:val="0"/>
                <w:szCs w:val="32"/>
              </w:rPr>
            </w:pPr>
            <w:r>
              <w:rPr>
                <w:rFonts w:hint="eastAsia" w:ascii="Calibri" w:hAnsi="Calibri" w:eastAsia="楷体"/>
                <w:kern w:val="0"/>
                <w:sz w:val="18"/>
                <w:szCs w:val="18"/>
              </w:rPr>
              <w:t>通榆县科学技术协会</w:t>
            </w:r>
          </w:p>
        </w:tc>
        <w:tc>
          <w:tcPr>
            <w:tcW w:w="718" w:type="dxa"/>
            <w:noWrap w:val="0"/>
            <w:vAlign w:val="center"/>
          </w:tcPr>
          <w:p>
            <w:pPr>
              <w:spacing w:line="240" w:lineRule="auto"/>
              <w:jc w:val="center"/>
              <w:rPr>
                <w:rFonts w:hint="default" w:ascii="Calibri" w:hAnsi="Calibri" w:eastAsia="楷体"/>
                <w:kern w:val="0"/>
                <w:sz w:val="18"/>
                <w:szCs w:val="18"/>
                <w:lang w:val="en-US" w:eastAsia="zh-CN"/>
              </w:rPr>
            </w:pPr>
            <w:r>
              <w:rPr>
                <w:rFonts w:hint="eastAsia" w:ascii="Calibri" w:hAnsi="Calibri" w:eastAsia="楷体"/>
                <w:kern w:val="0"/>
                <w:sz w:val="18"/>
                <w:szCs w:val="18"/>
                <w:lang w:val="en-US" w:eastAsia="zh-CN"/>
              </w:rPr>
              <w:t>7.2</w:t>
            </w:r>
          </w:p>
        </w:tc>
        <w:tc>
          <w:tcPr>
            <w:tcW w:w="647" w:type="dxa"/>
            <w:noWrap w:val="0"/>
            <w:vAlign w:val="center"/>
          </w:tcPr>
          <w:p>
            <w:pPr>
              <w:spacing w:line="240" w:lineRule="auto"/>
              <w:jc w:val="center"/>
              <w:rPr>
                <w:rFonts w:hint="default" w:ascii="Calibri" w:hAnsi="Calibri" w:eastAsia="楷体"/>
                <w:kern w:val="0"/>
                <w:sz w:val="18"/>
                <w:szCs w:val="18"/>
                <w:lang w:val="en-US" w:eastAsia="zh-CN"/>
              </w:rPr>
            </w:pPr>
            <w:r>
              <w:rPr>
                <w:rFonts w:hint="eastAsia" w:ascii="Calibri" w:hAnsi="Calibri" w:eastAsia="楷体"/>
                <w:kern w:val="0"/>
                <w:sz w:val="18"/>
                <w:szCs w:val="18"/>
                <w:lang w:val="en-US" w:eastAsia="zh-CN"/>
              </w:rPr>
              <w:t>7.2</w:t>
            </w:r>
          </w:p>
        </w:tc>
        <w:tc>
          <w:tcPr>
            <w:tcW w:w="240" w:type="dxa"/>
            <w:noWrap w:val="0"/>
            <w:vAlign w:val="center"/>
          </w:tcPr>
          <w:p>
            <w:pPr>
              <w:spacing w:line="240" w:lineRule="auto"/>
              <w:jc w:val="center"/>
              <w:rPr>
                <w:rFonts w:ascii="Calibri" w:hAnsi="Calibri" w:eastAsia="楷体"/>
                <w:kern w:val="0"/>
                <w:szCs w:val="32"/>
              </w:rPr>
            </w:pPr>
          </w:p>
        </w:tc>
        <w:tc>
          <w:tcPr>
            <w:tcW w:w="521" w:type="dxa"/>
            <w:noWrap w:val="0"/>
            <w:vAlign w:val="center"/>
          </w:tcPr>
          <w:p>
            <w:pPr>
              <w:spacing w:line="240" w:lineRule="auto"/>
              <w:jc w:val="center"/>
              <w:rPr>
                <w:rFonts w:ascii="Calibri" w:hAnsi="Calibri" w:eastAsia="楷体"/>
                <w:kern w:val="0"/>
                <w:szCs w:val="32"/>
              </w:rPr>
            </w:pPr>
          </w:p>
        </w:tc>
        <w:tc>
          <w:tcPr>
            <w:tcW w:w="564" w:type="dxa"/>
            <w:noWrap w:val="0"/>
            <w:vAlign w:val="center"/>
          </w:tcPr>
          <w:p>
            <w:pPr>
              <w:spacing w:line="240" w:lineRule="auto"/>
              <w:jc w:val="center"/>
              <w:rPr>
                <w:rFonts w:ascii="Calibri" w:hAnsi="Calibri" w:eastAsia="楷体"/>
                <w:kern w:val="0"/>
                <w:szCs w:val="32"/>
              </w:rPr>
            </w:pPr>
          </w:p>
        </w:tc>
        <w:tc>
          <w:tcPr>
            <w:tcW w:w="532" w:type="dxa"/>
            <w:noWrap w:val="0"/>
            <w:vAlign w:val="center"/>
          </w:tcPr>
          <w:p>
            <w:pPr>
              <w:spacing w:line="240" w:lineRule="auto"/>
              <w:jc w:val="center"/>
              <w:rPr>
                <w:rFonts w:ascii="Calibri" w:hAnsi="Calibri" w:eastAsia="楷体"/>
                <w:kern w:val="0"/>
                <w:szCs w:val="32"/>
              </w:rPr>
            </w:pPr>
          </w:p>
        </w:tc>
        <w:tc>
          <w:tcPr>
            <w:tcW w:w="598" w:type="dxa"/>
            <w:noWrap w:val="0"/>
            <w:vAlign w:val="center"/>
          </w:tcPr>
          <w:p>
            <w:pPr>
              <w:spacing w:line="240" w:lineRule="auto"/>
              <w:jc w:val="center"/>
              <w:rPr>
                <w:rFonts w:ascii="Calibri" w:hAnsi="Calibri" w:eastAsia="楷体"/>
                <w:kern w:val="0"/>
                <w:szCs w:val="32"/>
              </w:rPr>
            </w:pPr>
          </w:p>
        </w:tc>
        <w:tc>
          <w:tcPr>
            <w:tcW w:w="443" w:type="dxa"/>
            <w:noWrap w:val="0"/>
            <w:vAlign w:val="center"/>
          </w:tcPr>
          <w:p>
            <w:pPr>
              <w:spacing w:line="240" w:lineRule="auto"/>
              <w:jc w:val="center"/>
              <w:rPr>
                <w:rFonts w:ascii="Calibri" w:hAnsi="Calibri" w:eastAsia="楷体"/>
                <w:kern w:val="0"/>
                <w:szCs w:val="32"/>
              </w:rPr>
            </w:pPr>
          </w:p>
        </w:tc>
        <w:tc>
          <w:tcPr>
            <w:tcW w:w="425" w:type="dxa"/>
            <w:noWrap w:val="0"/>
            <w:vAlign w:val="center"/>
          </w:tcPr>
          <w:p>
            <w:pPr>
              <w:spacing w:line="240" w:lineRule="auto"/>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jc w:val="center"/>
        </w:trPr>
        <w:tc>
          <w:tcPr>
            <w:tcW w:w="1016" w:type="dxa"/>
            <w:noWrap w:val="0"/>
            <w:vAlign w:val="center"/>
          </w:tcPr>
          <w:p>
            <w:pPr>
              <w:spacing w:line="700" w:lineRule="exact"/>
              <w:jc w:val="center"/>
              <w:rPr>
                <w:rFonts w:hint="eastAsia" w:ascii="Calibri" w:hAnsi="Calibri" w:eastAsia="楷体"/>
                <w:kern w:val="0"/>
                <w:szCs w:val="32"/>
                <w:lang w:eastAsia="zh-CN"/>
              </w:rPr>
            </w:pPr>
            <w:r>
              <w:rPr>
                <w:rFonts w:hint="eastAsia" w:ascii="Calibri" w:hAnsi="Calibri" w:eastAsia="楷体"/>
                <w:kern w:val="0"/>
                <w:szCs w:val="32"/>
                <w:lang w:eastAsia="zh-CN"/>
              </w:rPr>
              <w:t>合计</w:t>
            </w:r>
          </w:p>
        </w:tc>
        <w:tc>
          <w:tcPr>
            <w:tcW w:w="1050" w:type="dxa"/>
            <w:noWrap w:val="0"/>
            <w:vAlign w:val="center"/>
          </w:tcPr>
          <w:p>
            <w:pPr>
              <w:spacing w:line="700" w:lineRule="exact"/>
              <w:jc w:val="center"/>
              <w:rPr>
                <w:rFonts w:ascii="Calibri" w:hAnsi="Calibri" w:eastAsia="楷体"/>
                <w:kern w:val="0"/>
                <w:szCs w:val="32"/>
              </w:rPr>
            </w:pPr>
          </w:p>
        </w:tc>
        <w:tc>
          <w:tcPr>
            <w:tcW w:w="863"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718" w:type="dxa"/>
            <w:noWrap w:val="0"/>
            <w:vAlign w:val="center"/>
          </w:tcPr>
          <w:p>
            <w:pPr>
              <w:spacing w:line="700" w:lineRule="exact"/>
              <w:jc w:val="center"/>
              <w:rPr>
                <w:rFonts w:hint="default" w:ascii="Calibri" w:hAnsi="Calibri" w:eastAsia="楷体"/>
                <w:kern w:val="0"/>
                <w:sz w:val="18"/>
                <w:szCs w:val="18"/>
                <w:lang w:val="en-US" w:eastAsia="zh-CN"/>
              </w:rPr>
            </w:pPr>
            <w:r>
              <w:rPr>
                <w:rFonts w:hint="eastAsia" w:ascii="Calibri" w:hAnsi="Calibri" w:eastAsia="楷体"/>
                <w:kern w:val="0"/>
                <w:sz w:val="18"/>
                <w:szCs w:val="18"/>
                <w:lang w:val="en-US" w:eastAsia="zh-CN"/>
              </w:rPr>
              <w:t>7.2</w:t>
            </w:r>
          </w:p>
        </w:tc>
        <w:tc>
          <w:tcPr>
            <w:tcW w:w="647" w:type="dxa"/>
            <w:noWrap w:val="0"/>
            <w:vAlign w:val="center"/>
          </w:tcPr>
          <w:p>
            <w:pPr>
              <w:spacing w:line="700" w:lineRule="exact"/>
              <w:jc w:val="center"/>
              <w:rPr>
                <w:rFonts w:hint="default" w:ascii="Calibri" w:hAnsi="Calibri" w:eastAsia="楷体"/>
                <w:kern w:val="0"/>
                <w:sz w:val="18"/>
                <w:szCs w:val="18"/>
                <w:lang w:val="en-US" w:eastAsia="zh-CN"/>
              </w:rPr>
            </w:pPr>
            <w:r>
              <w:rPr>
                <w:rFonts w:hint="eastAsia" w:ascii="Calibri" w:hAnsi="Calibri" w:eastAsia="楷体"/>
                <w:kern w:val="0"/>
                <w:sz w:val="18"/>
                <w:szCs w:val="18"/>
                <w:lang w:val="en-US" w:eastAsia="zh-CN"/>
              </w:rPr>
              <w:t>7.2</w:t>
            </w:r>
          </w:p>
        </w:tc>
        <w:tc>
          <w:tcPr>
            <w:tcW w:w="240"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rPr>
          <w:rFonts w:eastAsia="楷体"/>
          <w:kern w:val="0"/>
          <w:szCs w:val="32"/>
        </w:rPr>
      </w:pPr>
    </w:p>
    <w:p>
      <w:pPr>
        <w:spacing w:line="700" w:lineRule="exact"/>
        <w:rPr>
          <w:rFonts w:eastAsia="楷体"/>
          <w:kern w:val="0"/>
          <w:szCs w:val="32"/>
        </w:rPr>
      </w:pPr>
    </w:p>
    <w:p>
      <w:pPr>
        <w:spacing w:line="700" w:lineRule="exact"/>
        <w:rPr>
          <w:rFonts w:eastAsia="楷体"/>
          <w:kern w:val="0"/>
          <w:szCs w:val="32"/>
        </w:rPr>
      </w:pPr>
    </w:p>
    <w:p>
      <w:pPr>
        <w:spacing w:line="700" w:lineRule="exact"/>
        <w:ind w:firstLine="2880" w:firstLineChars="800"/>
        <w:rPr>
          <w:rFonts w:eastAsia="楷体"/>
          <w:kern w:val="0"/>
          <w:szCs w:val="32"/>
        </w:rPr>
      </w:pPr>
      <w:r>
        <w:rPr>
          <w:rFonts w:hint="eastAsia" w:eastAsia="方正小标宋简体"/>
          <w:kern w:val="0"/>
          <w:sz w:val="36"/>
          <w:szCs w:val="36"/>
        </w:rPr>
        <w:t>项目支出绩效目标表</w:t>
      </w: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通榆县科学技术协会2024年驻村工作队生活补贴</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rPr>
              <w:t>通榆县科学技术协会2024年驻村工作队生活补贴</w:t>
            </w:r>
            <w:r>
              <w:rPr>
                <w:rFonts w:hint="eastAsia" w:ascii="宋体" w:hAnsi="宋体" w:eastAsia="宋体" w:cs="宋体"/>
                <w:color w:val="000000"/>
                <w:sz w:val="20"/>
                <w:lang w:eastAsia="zh-CN"/>
              </w:rPr>
              <w:t>，科学技术协会派往八面新建村</w:t>
            </w:r>
            <w:r>
              <w:rPr>
                <w:rFonts w:hint="eastAsia" w:ascii="宋体" w:hAnsi="宋体" w:eastAsia="宋体" w:cs="宋体"/>
                <w:color w:val="000000"/>
                <w:sz w:val="20"/>
                <w:lang w:val="en-US" w:eastAsia="zh-CN"/>
              </w:rPr>
              <w:t>2名驻村队员，预计申请资金7.2万元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驻村工作队人数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2人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驻村补助发放准确率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驻村生活补贴标准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100元/人/天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驻村生活补助发放及时率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驻村干部生活水平状况</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逐步提升</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42.07</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42.07</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7.9</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秉承过紧日子的思想。</w:t>
      </w:r>
    </w:p>
    <w:p>
      <w:pPr>
        <w:ind w:firstLine="640" w:firstLineChars="200"/>
        <w:rPr>
          <w:rFonts w:eastAsia="黑体"/>
          <w:szCs w:val="32"/>
        </w:rPr>
      </w:pPr>
      <w:bookmarkStart w:id="0" w:name="_GoBack"/>
      <w:bookmarkEnd w:id="0"/>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42.07</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42.07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42.07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hint="eastAsia" w:ascii="黑体" w:hAnsi="黑体" w:eastAsia="黑体" w:cs="黑体"/>
          <w:szCs w:val="32"/>
        </w:rPr>
      </w:pP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42.07</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34.87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82.89</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7.2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17.11</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42.07</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42.07</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34.37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3.94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1.38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2.38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40" w:firstLineChars="2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42.07</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34.87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82.89</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7.2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17.11</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31.03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88.99</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3.84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11.01</w:t>
      </w:r>
      <w:r>
        <w:rPr>
          <w:rFonts w:hint="eastAsia" w:ascii="仿宋_GB2312" w:hAnsi="仿宋_GB2312" w:eastAsia="仿宋_GB2312" w:cs="仿宋_GB2312"/>
          <w:szCs w:val="32"/>
        </w:rPr>
        <w:t>%。</w:t>
      </w:r>
    </w:p>
    <w:p>
      <w:pPr>
        <w:spacing w:line="520" w:lineRule="exact"/>
        <w:ind w:firstLine="200"/>
        <w:rPr>
          <w:rFonts w:hint="default" w:eastAsia="仿宋_GB2312"/>
          <w:szCs w:val="32"/>
          <w:lang w:val="en-US" w:eastAsia="zh-CN"/>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r>
        <w:rPr>
          <w:rFonts w:hint="eastAsia" w:ascii="仿宋_GB2312" w:hAnsi="仿宋_GB2312" w:cs="仿宋_GB2312"/>
          <w:szCs w:val="32"/>
          <w:lang w:eastAsia="zh-CN"/>
        </w:rPr>
        <w:t>；</w:t>
      </w: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r>
        <w:rPr>
          <w:rFonts w:hint="eastAsia" w:ascii="仿宋_GB2312" w:hAnsi="仿宋_GB2312" w:cs="仿宋_GB2312"/>
          <w:szCs w:val="32"/>
          <w:lang w:eastAsia="zh-CN"/>
        </w:rPr>
        <w:t>；</w:t>
      </w: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r>
        <w:rPr>
          <w:rFonts w:hint="eastAsia" w:ascii="仿宋_GB2312" w:hAnsi="仿宋_GB2312" w:cs="仿宋_GB2312"/>
          <w:szCs w:val="32"/>
          <w:lang w:eastAsia="zh-CN"/>
        </w:rPr>
        <w:t>；</w:t>
      </w: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34.37</w:t>
      </w:r>
      <w:r>
        <w:rPr>
          <w:rFonts w:hint="eastAsia" w:ascii="仿宋_GB2312" w:hAnsi="仿宋_GB2312" w:eastAsia="仿宋_GB2312" w:cs="仿宋_GB2312"/>
          <w:szCs w:val="32"/>
        </w:rPr>
        <w:t>万元</w:t>
      </w:r>
      <w:r>
        <w:rPr>
          <w:rFonts w:hint="eastAsia" w:ascii="仿宋_GB2312" w:hAnsi="仿宋_GB2312" w:cs="仿宋_GB2312"/>
          <w:szCs w:val="32"/>
          <w:lang w:eastAsia="zh-CN"/>
        </w:rPr>
        <w:t>；</w:t>
      </w: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r>
        <w:rPr>
          <w:rFonts w:hint="eastAsia" w:ascii="仿宋_GB2312" w:hAnsi="仿宋_GB2312" w:cs="仿宋_GB2312"/>
          <w:szCs w:val="32"/>
          <w:lang w:eastAsia="zh-CN"/>
        </w:rPr>
        <w:t>；</w:t>
      </w: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3.94</w:t>
      </w:r>
      <w:r>
        <w:rPr>
          <w:rFonts w:hint="eastAsia" w:ascii="仿宋_GB2312" w:hAnsi="仿宋_GB2312" w:eastAsia="仿宋_GB2312" w:cs="仿宋_GB2312"/>
          <w:szCs w:val="32"/>
        </w:rPr>
        <w:t>万元</w:t>
      </w:r>
      <w:r>
        <w:rPr>
          <w:rFonts w:hint="eastAsia" w:ascii="仿宋_GB2312" w:hAnsi="仿宋_GB2312" w:cs="仿宋_GB2312"/>
          <w:szCs w:val="32"/>
          <w:lang w:eastAsia="zh-CN"/>
        </w:rPr>
        <w:t>；</w:t>
      </w: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r>
        <w:rPr>
          <w:rFonts w:hint="eastAsia" w:ascii="仿宋_GB2312" w:hAnsi="仿宋_GB2312" w:cs="仿宋_GB2312"/>
          <w:szCs w:val="32"/>
          <w:lang w:eastAsia="zh-CN"/>
        </w:rPr>
        <w:t>；</w:t>
      </w: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2.38</w:t>
      </w:r>
      <w:r>
        <w:rPr>
          <w:rFonts w:hint="eastAsia" w:ascii="仿宋_GB2312" w:hAnsi="仿宋_GB2312" w:eastAsia="仿宋_GB2312" w:cs="仿宋_GB2312"/>
          <w:szCs w:val="32"/>
        </w:rPr>
        <w:t>万元</w:t>
      </w:r>
      <w:r>
        <w:rPr>
          <w:rFonts w:hint="eastAsia" w:ascii="仿宋_GB2312" w:hAnsi="仿宋_GB2312" w:cs="仿宋_GB2312"/>
          <w:szCs w:val="32"/>
          <w:lang w:eastAsia="zh-CN"/>
        </w:rPr>
        <w:t>；卫生健康支出</w:t>
      </w:r>
      <w:r>
        <w:rPr>
          <w:rFonts w:hint="eastAsia" w:ascii="仿宋_GB2312" w:hAnsi="仿宋_GB2312" w:cs="仿宋_GB2312"/>
          <w:szCs w:val="32"/>
          <w:lang w:val="en-US" w:eastAsia="zh-CN"/>
        </w:rPr>
        <w:t>1.38万元。</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34.87</w:t>
      </w:r>
      <w:r>
        <w:rPr>
          <w:rFonts w:hint="eastAsia" w:ascii="仿宋_GB2312" w:hAnsi="仿宋_GB2312" w:eastAsia="仿宋_GB2312" w:cs="仿宋_GB2312"/>
          <w:szCs w:val="32"/>
        </w:rPr>
        <w:t>万元，其中：</w:t>
      </w:r>
    </w:p>
    <w:p>
      <w:pPr>
        <w:ind w:firstLine="640" w:firstLineChars="200"/>
        <w:rPr>
          <w:rFonts w:hint="default" w:ascii="仿宋_GB2312" w:hAnsi="仿宋_GB2312" w:eastAsia="仿宋_GB2312" w:cs="仿宋_GB2312"/>
          <w:kern w:val="0"/>
          <w:szCs w:val="32"/>
          <w:lang w:val="en-US" w:eastAsia="zh-CN"/>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31.03</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w:t>
      </w:r>
      <w:r>
        <w:rPr>
          <w:rFonts w:hint="eastAsia" w:ascii="仿宋_GB2312" w:hAnsi="仿宋_GB2312" w:cs="仿宋_GB2312"/>
          <w:kern w:val="0"/>
          <w:szCs w:val="32"/>
          <w:lang w:val="en-US" w:eastAsia="zh-CN"/>
        </w:rPr>
        <w:t>10.30万元</w:t>
      </w:r>
      <w:r>
        <w:rPr>
          <w:rFonts w:hint="eastAsia" w:ascii="仿宋_GB2312" w:hAnsi="仿宋_GB2312" w:eastAsia="仿宋_GB2312" w:cs="仿宋_GB2312"/>
          <w:kern w:val="0"/>
          <w:szCs w:val="32"/>
        </w:rPr>
        <w:t>、津贴补贴</w:t>
      </w:r>
      <w:r>
        <w:rPr>
          <w:rFonts w:hint="eastAsia" w:ascii="仿宋_GB2312" w:hAnsi="仿宋_GB2312" w:cs="仿宋_GB2312"/>
          <w:kern w:val="0"/>
          <w:szCs w:val="32"/>
          <w:lang w:val="en-US" w:eastAsia="zh-CN"/>
        </w:rPr>
        <w:t>6.38万元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cs="仿宋_GB2312"/>
          <w:kern w:val="0"/>
          <w:szCs w:val="32"/>
          <w:lang w:val="en-US" w:eastAsia="zh-CN"/>
        </w:rPr>
        <w:t>3.90万元</w:t>
      </w:r>
      <w:r>
        <w:rPr>
          <w:rFonts w:hint="eastAsia" w:ascii="仿宋_GB2312" w:hAnsi="仿宋_GB2312" w:eastAsia="仿宋_GB2312" w:cs="仿宋_GB2312"/>
          <w:szCs w:val="32"/>
        </w:rPr>
        <w:t>、</w:t>
      </w:r>
      <w:r>
        <w:rPr>
          <w:rFonts w:hint="eastAsia" w:ascii="仿宋_GB2312" w:hAnsi="仿宋_GB2312" w:cs="仿宋_GB2312"/>
          <w:szCs w:val="32"/>
          <w:lang w:eastAsia="zh-CN"/>
        </w:rPr>
        <w:t>机关事业基本养老保险</w:t>
      </w:r>
      <w:r>
        <w:rPr>
          <w:rFonts w:hint="eastAsia" w:ascii="仿宋_GB2312" w:hAnsi="仿宋_GB2312" w:eastAsia="仿宋_GB2312" w:cs="仿宋_GB2312"/>
          <w:kern w:val="0"/>
          <w:szCs w:val="32"/>
        </w:rPr>
        <w:t>缴费</w:t>
      </w:r>
      <w:r>
        <w:rPr>
          <w:rFonts w:hint="eastAsia" w:ascii="仿宋_GB2312" w:hAnsi="仿宋_GB2312" w:cs="仿宋_GB2312"/>
          <w:kern w:val="0"/>
          <w:szCs w:val="32"/>
          <w:lang w:val="en-US" w:eastAsia="zh-CN"/>
        </w:rPr>
        <w:t>3.17万元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cs="仿宋_GB2312"/>
          <w:kern w:val="0"/>
          <w:szCs w:val="32"/>
          <w:lang w:val="en-US" w:eastAsia="zh-CN"/>
        </w:rPr>
        <w:t>0.23万元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cs="仿宋_GB2312"/>
          <w:kern w:val="0"/>
          <w:szCs w:val="32"/>
          <w:lang w:val="en-US" w:eastAsia="zh-CN"/>
        </w:rPr>
        <w:t>2.53万元</w:t>
      </w:r>
      <w:r>
        <w:rPr>
          <w:rFonts w:hint="eastAsia" w:ascii="仿宋_GB2312" w:hAnsi="仿宋_GB2312" w:eastAsia="仿宋_GB2312" w:cs="仿宋_GB2312"/>
          <w:szCs w:val="32"/>
        </w:rPr>
        <w:t>、</w:t>
      </w:r>
      <w:r>
        <w:rPr>
          <w:rFonts w:hint="eastAsia" w:ascii="仿宋_GB2312" w:hAnsi="仿宋_GB2312" w:cs="仿宋_GB2312"/>
          <w:szCs w:val="32"/>
          <w:lang w:eastAsia="zh-CN"/>
        </w:rPr>
        <w:t>职业年金缴费</w:t>
      </w:r>
      <w:r>
        <w:rPr>
          <w:rFonts w:hint="eastAsia" w:ascii="仿宋_GB2312" w:hAnsi="仿宋_GB2312" w:cs="仿宋_GB2312"/>
          <w:szCs w:val="32"/>
          <w:lang w:val="en-US" w:eastAsia="zh-CN"/>
        </w:rPr>
        <w:t>0.76万元、职工医疗1.36万元、其他社会保障缴费0.02万元、住房公积金2.38万元。</w:t>
      </w:r>
    </w:p>
    <w:p>
      <w:pPr>
        <w:ind w:firstLine="640" w:firstLineChars="200"/>
        <w:rPr>
          <w:rFonts w:hint="default" w:eastAsia="仿宋_GB2312"/>
          <w:szCs w:val="32"/>
          <w:lang w:val="en-US" w:eastAsia="zh-CN"/>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3.84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cs="仿宋_GB2312"/>
          <w:kern w:val="0"/>
          <w:szCs w:val="32"/>
          <w:lang w:val="en-US" w:eastAsia="zh-CN"/>
        </w:rPr>
        <w:t>1.6万元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cs="仿宋_GB2312"/>
          <w:kern w:val="0"/>
          <w:szCs w:val="32"/>
          <w:lang w:val="en-US" w:eastAsia="zh-CN"/>
        </w:rPr>
        <w:t>0.05万元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cs="仿宋_GB2312"/>
          <w:kern w:val="0"/>
          <w:szCs w:val="32"/>
          <w:lang w:val="en-US" w:eastAsia="zh-CN"/>
        </w:rPr>
        <w:t>0.15万元</w:t>
      </w:r>
      <w:r>
        <w:rPr>
          <w:rFonts w:hint="eastAsia" w:ascii="仿宋_GB2312" w:hAnsi="仿宋_GB2312" w:eastAsia="仿宋_GB2312" w:cs="仿宋_GB2312"/>
          <w:szCs w:val="32"/>
        </w:rPr>
        <w:t>、</w:t>
      </w:r>
      <w:r>
        <w:rPr>
          <w:rFonts w:hint="eastAsia" w:ascii="仿宋_GB2312" w:hAnsi="仿宋_GB2312" w:cs="仿宋_GB2312"/>
          <w:szCs w:val="32"/>
          <w:lang w:eastAsia="zh-CN"/>
        </w:rPr>
        <w:t>手续费</w:t>
      </w:r>
      <w:r>
        <w:rPr>
          <w:rFonts w:hint="eastAsia" w:ascii="仿宋_GB2312" w:hAnsi="仿宋_GB2312" w:cs="仿宋_GB2312"/>
          <w:szCs w:val="32"/>
          <w:lang w:val="en-US" w:eastAsia="zh-CN"/>
        </w:rPr>
        <w:t>0.1万元、差旅费0.5万元、其他交通费用1.44万元。</w:t>
      </w:r>
    </w:p>
    <w:p>
      <w:pPr>
        <w:ind w:firstLine="640" w:firstLineChars="200"/>
        <w:rPr>
          <w:rFonts w:eastAsia="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eastAsia="楷体"/>
          <w:szCs w:val="32"/>
          <w:lang w:val="en-US" w:eastAsia="zh-CN"/>
        </w:rPr>
      </w:pPr>
      <w:r>
        <w:rPr>
          <w:rFonts w:hint="eastAsia" w:eastAsia="楷体"/>
          <w:szCs w:val="32"/>
          <w:lang w:val="en-US" w:eastAsia="zh-CN"/>
        </w:rPr>
        <w:t>2024年本部门无一般公共预算拨款“三公”经费支出。</w:t>
      </w:r>
    </w:p>
    <w:p>
      <w:pPr>
        <w:ind w:firstLine="640" w:firstLineChars="200"/>
        <w:rPr>
          <w:rFonts w:eastAsia="黑体"/>
          <w:szCs w:val="32"/>
        </w:rPr>
      </w:pP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spacing w:line="276" w:lineRule="auto"/>
        <w:ind w:firstLine="560" w:firstLineChars="200"/>
        <w:rPr>
          <w:rFonts w:ascii="宋体" w:hAnsi="宋体" w:eastAsia="宋体"/>
          <w:szCs w:val="32"/>
        </w:rPr>
      </w:pPr>
      <w:r>
        <w:rPr>
          <w:sz w:val="28"/>
          <w:szCs w:val="28"/>
        </w:rPr>
        <w:t>20</w:t>
      </w:r>
      <w:r>
        <w:rPr>
          <w:rFonts w:hint="eastAsia"/>
          <w:sz w:val="28"/>
          <w:szCs w:val="28"/>
        </w:rPr>
        <w:t>2</w:t>
      </w:r>
      <w:r>
        <w:rPr>
          <w:rFonts w:hint="eastAsia"/>
          <w:sz w:val="28"/>
          <w:szCs w:val="28"/>
          <w:lang w:val="en-US" w:eastAsia="zh-CN"/>
        </w:rPr>
        <w:t>4</w:t>
      </w:r>
      <w:r>
        <w:rPr>
          <w:sz w:val="28"/>
          <w:szCs w:val="28"/>
        </w:rPr>
        <w:t>年</w:t>
      </w:r>
      <w:r>
        <w:rPr>
          <w:rFonts w:ascii="宋体" w:hAnsi="宋体" w:eastAsia="宋体"/>
          <w:sz w:val="28"/>
          <w:szCs w:val="28"/>
        </w:rPr>
        <w:t>本</w:t>
      </w:r>
      <w:r>
        <w:rPr>
          <w:rFonts w:hint="eastAsia" w:ascii="宋体" w:hAnsi="宋体" w:eastAsia="宋体"/>
          <w:sz w:val="28"/>
          <w:szCs w:val="28"/>
          <w:lang w:eastAsia="zh-CN"/>
        </w:rPr>
        <w:t>部门</w:t>
      </w:r>
      <w:r>
        <w:rPr>
          <w:rFonts w:ascii="宋体" w:hAnsi="宋体" w:eastAsia="宋体"/>
          <w:sz w:val="28"/>
          <w:szCs w:val="28"/>
        </w:rPr>
        <w:t>无政府性基金预算拨款</w:t>
      </w:r>
      <w:r>
        <w:rPr>
          <w:rFonts w:hint="eastAsia" w:ascii="宋体" w:hAnsi="宋体" w:eastAsia="宋体"/>
          <w:sz w:val="28"/>
          <w:szCs w:val="28"/>
        </w:rPr>
        <w:t>。</w:t>
      </w: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firstLineChars="200"/>
        <w:rPr>
          <w:rFonts w:hint="default" w:eastAsia="仿宋_GB2312"/>
          <w:szCs w:val="32"/>
          <w:lang w:val="en-US" w:eastAsia="zh-CN"/>
        </w:rPr>
      </w:pPr>
      <w:r>
        <w:rPr>
          <w:rFonts w:hint="eastAsia"/>
          <w:szCs w:val="32"/>
          <w:lang w:val="en-US" w:eastAsia="zh-CN"/>
        </w:rPr>
        <w:t>2024年本部门无国有资本经营预算拨款。</w:t>
      </w:r>
    </w:p>
    <w:p>
      <w:pPr>
        <w:ind w:firstLine="640" w:firstLineChars="20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lang w:eastAsia="zh-CN"/>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年部门本级的机关运行经费财政拨款预算</w:t>
      </w:r>
      <w:r>
        <w:rPr>
          <w:rFonts w:hint="eastAsia" w:ascii="仿宋_GB2312" w:hAnsi="仿宋_GB2312" w:cs="仿宋_GB2312"/>
          <w:szCs w:val="32"/>
          <w:lang w:val="en-US" w:eastAsia="zh-CN"/>
        </w:rPr>
        <w:t>3.84</w:t>
      </w:r>
      <w:r>
        <w:rPr>
          <w:rFonts w:hint="eastAsia" w:ascii="仿宋_GB2312" w:hAnsi="仿宋_GB2312" w:eastAsia="仿宋_GB2312" w:cs="仿宋_GB2312"/>
          <w:szCs w:val="32"/>
        </w:rPr>
        <w:t>万元，主要是</w:t>
      </w:r>
      <w:r>
        <w:rPr>
          <w:rFonts w:hint="eastAsia" w:ascii="仿宋_GB2312" w:hAnsi="仿宋_GB2312" w:cs="仿宋_GB2312"/>
          <w:szCs w:val="32"/>
          <w:lang w:val="en-US" w:eastAsia="zh-CN"/>
        </w:rPr>
        <w:t>实施乡村振兴工作，秉承过紧日子的指导思想。</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szCs w:val="32"/>
        </w:rPr>
      </w:pPr>
      <w:r>
        <w:rPr>
          <w:rFonts w:hint="eastAsia"/>
          <w:szCs w:val="32"/>
          <w:lang w:val="en-US" w:eastAsia="zh-CN"/>
        </w:rPr>
        <w:t>2024年</w:t>
      </w:r>
      <w:r>
        <w:rPr>
          <w:rFonts w:hint="eastAsia"/>
          <w:szCs w:val="32"/>
        </w:rPr>
        <w:t>部门本级共有车辆</w:t>
      </w:r>
      <w:r>
        <w:rPr>
          <w:rFonts w:hint="eastAsia"/>
          <w:szCs w:val="32"/>
          <w:lang w:val="en-US" w:eastAsia="zh-CN"/>
        </w:rPr>
        <w:t>0辆。</w:t>
      </w:r>
      <w:r>
        <w:rPr>
          <w:rFonts w:hint="eastAsia"/>
          <w:szCs w:val="32"/>
        </w:rPr>
        <w:t>土地</w:t>
      </w:r>
      <w:r>
        <w:rPr>
          <w:rFonts w:hint="eastAsia"/>
          <w:szCs w:val="32"/>
          <w:lang w:eastAsia="zh-CN"/>
        </w:rPr>
        <w:t>、房屋</w:t>
      </w:r>
      <w:r>
        <w:rPr>
          <w:rFonts w:hint="eastAsia"/>
          <w:szCs w:val="32"/>
        </w:rPr>
        <w:t>，单价50万元及以上的通用设备，单价100万元及以上的专用设备</w:t>
      </w:r>
      <w:r>
        <w:rPr>
          <w:rFonts w:hint="eastAsia"/>
          <w:szCs w:val="32"/>
          <w:lang w:eastAsia="zh-CN"/>
        </w:rPr>
        <w:t>（本单位无此类情况）</w:t>
      </w:r>
      <w:r>
        <w:rPr>
          <w:rFonts w:hint="eastAsia"/>
          <w:szCs w:val="32"/>
        </w:rPr>
        <w:t>。</w:t>
      </w:r>
    </w:p>
    <w:p>
      <w:pPr>
        <w:spacing w:line="540" w:lineRule="exact"/>
        <w:ind w:firstLine="640" w:firstLineChars="200"/>
        <w:rPr>
          <w:szCs w:val="32"/>
        </w:rPr>
      </w:pPr>
      <w:r>
        <w:rPr>
          <w:rFonts w:hint="eastAsia"/>
          <w:szCs w:val="32"/>
        </w:rPr>
        <w:t>202</w:t>
      </w:r>
      <w:r>
        <w:rPr>
          <w:rFonts w:hint="eastAsia"/>
          <w:szCs w:val="32"/>
          <w:lang w:val="en-US" w:eastAsia="zh-CN"/>
        </w:rPr>
        <w:t>4</w:t>
      </w:r>
      <w:r>
        <w:rPr>
          <w:rFonts w:hint="eastAsia"/>
          <w:szCs w:val="32"/>
        </w:rPr>
        <w:t>年部门</w:t>
      </w:r>
      <w:r>
        <w:rPr>
          <w:rFonts w:hint="eastAsia"/>
          <w:szCs w:val="32"/>
          <w:lang w:eastAsia="zh-CN"/>
        </w:rPr>
        <w:t>本级无</w:t>
      </w:r>
      <w:r>
        <w:rPr>
          <w:rFonts w:hint="eastAsia"/>
          <w:szCs w:val="32"/>
        </w:rPr>
        <w:t>预算安排购置车辆，购置土地，购置房屋，计划新增单价50万元及以上的通用设备，计划新增单价100万元及以上的专用设备</w:t>
      </w:r>
      <w:r>
        <w:rPr>
          <w:rFonts w:hint="eastAsia"/>
          <w:szCs w:val="32"/>
          <w:lang w:eastAsia="zh-CN"/>
        </w:rPr>
        <w:t>的情况</w:t>
      </w:r>
      <w:r>
        <w:rPr>
          <w:rFonts w:hint="eastAsia"/>
          <w:szCs w:val="32"/>
        </w:rPr>
        <w:t>。</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7.2</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1</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1</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7.2</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eastAsia="仿宋_GB2312" w:cs="仿宋_GB2312"/>
          <w:szCs w:val="32"/>
        </w:rPr>
        <w:t>_</w:t>
      </w:r>
      <w:r>
        <w:rPr>
          <w:rFonts w:hint="eastAsia" w:ascii="仿宋_GB2312" w:hAnsi="仿宋_GB2312" w:cs="仿宋_GB2312"/>
          <w:szCs w:val="32"/>
          <w:lang w:val="en-US" w:eastAsia="zh-CN"/>
        </w:rPr>
        <w:t>1</w:t>
      </w:r>
      <w:r>
        <w:rPr>
          <w:rFonts w:hint="eastAsia" w:ascii="仿宋_GB2312" w:hAnsi="仿宋_GB2312" w:eastAsia="仿宋_GB2312" w:cs="仿宋_GB2312"/>
        </w:rPr>
        <w:t>个</w:t>
      </w:r>
      <w:r>
        <w:rPr>
          <w:rFonts w:hint="eastAsia" w:ascii="仿宋_GB2312" w:hAnsi="仿宋_GB2312" w:cs="仿宋_GB2312"/>
          <w:lang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lang w:val="en-US" w:eastAsia="zh-CN"/>
        </w:rPr>
        <w:t>7.2</w:t>
      </w:r>
      <w:r>
        <w:rPr>
          <w:rFonts w:hint="eastAsia" w:ascii="仿宋_GB2312" w:hAnsi="仿宋_GB2312" w:eastAsia="仿宋_GB2312" w:cs="仿宋_GB2312"/>
        </w:rPr>
        <w:t>万元。</w:t>
      </w:r>
    </w:p>
    <w:p>
      <w:pPr>
        <w:spacing w:line="540" w:lineRule="exact"/>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05CE7"/>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0D7DD7"/>
    <w:rsid w:val="0147153B"/>
    <w:rsid w:val="01620FE6"/>
    <w:rsid w:val="019B69D8"/>
    <w:rsid w:val="020E6D2C"/>
    <w:rsid w:val="031D7D4B"/>
    <w:rsid w:val="03C055D4"/>
    <w:rsid w:val="04022755"/>
    <w:rsid w:val="0486486A"/>
    <w:rsid w:val="04954460"/>
    <w:rsid w:val="04F026C1"/>
    <w:rsid w:val="050D06DA"/>
    <w:rsid w:val="050F3BA7"/>
    <w:rsid w:val="05513E94"/>
    <w:rsid w:val="056F5A6D"/>
    <w:rsid w:val="059B3770"/>
    <w:rsid w:val="063949A0"/>
    <w:rsid w:val="063B3638"/>
    <w:rsid w:val="067960C1"/>
    <w:rsid w:val="06B95DDA"/>
    <w:rsid w:val="06BD5BC7"/>
    <w:rsid w:val="07D21289"/>
    <w:rsid w:val="07F544B0"/>
    <w:rsid w:val="087370B9"/>
    <w:rsid w:val="08F71A98"/>
    <w:rsid w:val="09A0082A"/>
    <w:rsid w:val="09A3577C"/>
    <w:rsid w:val="0A334D52"/>
    <w:rsid w:val="0ABA06FE"/>
    <w:rsid w:val="0B5F5ADA"/>
    <w:rsid w:val="0B705B32"/>
    <w:rsid w:val="0B710869"/>
    <w:rsid w:val="0C2A5C84"/>
    <w:rsid w:val="0CB41A4E"/>
    <w:rsid w:val="0D330BC5"/>
    <w:rsid w:val="0DA001B0"/>
    <w:rsid w:val="0DB6446C"/>
    <w:rsid w:val="0DEB170B"/>
    <w:rsid w:val="0E4C7841"/>
    <w:rsid w:val="0E796AAB"/>
    <w:rsid w:val="0E807E3A"/>
    <w:rsid w:val="0EC87A33"/>
    <w:rsid w:val="0F3E0406"/>
    <w:rsid w:val="0F6158FF"/>
    <w:rsid w:val="0F8B592F"/>
    <w:rsid w:val="0FD62F63"/>
    <w:rsid w:val="107728C7"/>
    <w:rsid w:val="10AE7F82"/>
    <w:rsid w:val="10BE733F"/>
    <w:rsid w:val="10C93B35"/>
    <w:rsid w:val="10E02E12"/>
    <w:rsid w:val="10E356FF"/>
    <w:rsid w:val="11177619"/>
    <w:rsid w:val="112605C8"/>
    <w:rsid w:val="12843C71"/>
    <w:rsid w:val="12E711B7"/>
    <w:rsid w:val="1310515A"/>
    <w:rsid w:val="136D62BD"/>
    <w:rsid w:val="138C102F"/>
    <w:rsid w:val="13F21722"/>
    <w:rsid w:val="1441443C"/>
    <w:rsid w:val="14522278"/>
    <w:rsid w:val="145C6C53"/>
    <w:rsid w:val="14C12787"/>
    <w:rsid w:val="15593E10"/>
    <w:rsid w:val="159F7E25"/>
    <w:rsid w:val="15C54CCC"/>
    <w:rsid w:val="15F848D0"/>
    <w:rsid w:val="16016616"/>
    <w:rsid w:val="160550C9"/>
    <w:rsid w:val="160C6457"/>
    <w:rsid w:val="160E1FA5"/>
    <w:rsid w:val="160F2600"/>
    <w:rsid w:val="16871F96"/>
    <w:rsid w:val="17765BCA"/>
    <w:rsid w:val="17A027D8"/>
    <w:rsid w:val="18357EE7"/>
    <w:rsid w:val="186D58D3"/>
    <w:rsid w:val="195C0BE6"/>
    <w:rsid w:val="1A817DF8"/>
    <w:rsid w:val="1ADC594E"/>
    <w:rsid w:val="1AEB5252"/>
    <w:rsid w:val="1C625023"/>
    <w:rsid w:val="1C852172"/>
    <w:rsid w:val="1CA40C0C"/>
    <w:rsid w:val="1CFF4A32"/>
    <w:rsid w:val="1D833200"/>
    <w:rsid w:val="1E2D59A2"/>
    <w:rsid w:val="1E3A3FD0"/>
    <w:rsid w:val="1EB55C07"/>
    <w:rsid w:val="1ECB3353"/>
    <w:rsid w:val="1EEB7551"/>
    <w:rsid w:val="1F351A10"/>
    <w:rsid w:val="1F5A0233"/>
    <w:rsid w:val="1FED47E9"/>
    <w:rsid w:val="206816AC"/>
    <w:rsid w:val="20FF1092"/>
    <w:rsid w:val="21863561"/>
    <w:rsid w:val="21ED538F"/>
    <w:rsid w:val="22A4003E"/>
    <w:rsid w:val="23984063"/>
    <w:rsid w:val="23CE11F0"/>
    <w:rsid w:val="23EC61F6"/>
    <w:rsid w:val="23F724F4"/>
    <w:rsid w:val="244C543C"/>
    <w:rsid w:val="24624768"/>
    <w:rsid w:val="24E32A79"/>
    <w:rsid w:val="2539376C"/>
    <w:rsid w:val="254C6FAD"/>
    <w:rsid w:val="259B5BC5"/>
    <w:rsid w:val="25B74631"/>
    <w:rsid w:val="25C7462E"/>
    <w:rsid w:val="25F62C4E"/>
    <w:rsid w:val="264439EB"/>
    <w:rsid w:val="265718D7"/>
    <w:rsid w:val="26643D6C"/>
    <w:rsid w:val="26BE4F40"/>
    <w:rsid w:val="26C16DEA"/>
    <w:rsid w:val="26FE109D"/>
    <w:rsid w:val="27073E1E"/>
    <w:rsid w:val="270D202F"/>
    <w:rsid w:val="27B04AB3"/>
    <w:rsid w:val="2812629F"/>
    <w:rsid w:val="28A63332"/>
    <w:rsid w:val="28DC43AF"/>
    <w:rsid w:val="294A756A"/>
    <w:rsid w:val="29962CC1"/>
    <w:rsid w:val="29C45F24"/>
    <w:rsid w:val="2B612949"/>
    <w:rsid w:val="2C8B4122"/>
    <w:rsid w:val="2CB05936"/>
    <w:rsid w:val="2D8E2C5D"/>
    <w:rsid w:val="2D9214E0"/>
    <w:rsid w:val="2DE6108A"/>
    <w:rsid w:val="2DF8796C"/>
    <w:rsid w:val="2E321424"/>
    <w:rsid w:val="2E5A1FFE"/>
    <w:rsid w:val="2EB22F18"/>
    <w:rsid w:val="2EC113CA"/>
    <w:rsid w:val="2EE12108"/>
    <w:rsid w:val="2EED35E3"/>
    <w:rsid w:val="2F250383"/>
    <w:rsid w:val="2F63610B"/>
    <w:rsid w:val="300965A3"/>
    <w:rsid w:val="30474804"/>
    <w:rsid w:val="305B02AF"/>
    <w:rsid w:val="30730D6E"/>
    <w:rsid w:val="30B91A70"/>
    <w:rsid w:val="31880C30"/>
    <w:rsid w:val="31A86F8C"/>
    <w:rsid w:val="31F462C5"/>
    <w:rsid w:val="32CF2C5D"/>
    <w:rsid w:val="335402B5"/>
    <w:rsid w:val="339466B2"/>
    <w:rsid w:val="33C06DA7"/>
    <w:rsid w:val="34555AF5"/>
    <w:rsid w:val="35531555"/>
    <w:rsid w:val="35616772"/>
    <w:rsid w:val="35EA1663"/>
    <w:rsid w:val="364C598E"/>
    <w:rsid w:val="36941E25"/>
    <w:rsid w:val="36CC2B0F"/>
    <w:rsid w:val="371A614D"/>
    <w:rsid w:val="37753A04"/>
    <w:rsid w:val="377D0B0B"/>
    <w:rsid w:val="3838492F"/>
    <w:rsid w:val="387258D7"/>
    <w:rsid w:val="3887374F"/>
    <w:rsid w:val="389A38C2"/>
    <w:rsid w:val="38AF6637"/>
    <w:rsid w:val="39041A07"/>
    <w:rsid w:val="39043B77"/>
    <w:rsid w:val="393C1EB9"/>
    <w:rsid w:val="393F0DCD"/>
    <w:rsid w:val="39505A2C"/>
    <w:rsid w:val="39670895"/>
    <w:rsid w:val="3A0B18FE"/>
    <w:rsid w:val="3A2A4F7A"/>
    <w:rsid w:val="3A657F9A"/>
    <w:rsid w:val="3A9113D4"/>
    <w:rsid w:val="3AC54F32"/>
    <w:rsid w:val="3B144A0A"/>
    <w:rsid w:val="3B1B2A0D"/>
    <w:rsid w:val="3B424545"/>
    <w:rsid w:val="3B7C071F"/>
    <w:rsid w:val="3B7F4A4C"/>
    <w:rsid w:val="3BC92948"/>
    <w:rsid w:val="3BE370D4"/>
    <w:rsid w:val="3BEB698B"/>
    <w:rsid w:val="3C29381E"/>
    <w:rsid w:val="3C711E1D"/>
    <w:rsid w:val="3C7B4C48"/>
    <w:rsid w:val="3C7F463D"/>
    <w:rsid w:val="3CAE3960"/>
    <w:rsid w:val="3D143CBF"/>
    <w:rsid w:val="3D365BF6"/>
    <w:rsid w:val="3DF23324"/>
    <w:rsid w:val="3DFD4754"/>
    <w:rsid w:val="3E78202C"/>
    <w:rsid w:val="3EA14040"/>
    <w:rsid w:val="3EE8108D"/>
    <w:rsid w:val="3F4D5267"/>
    <w:rsid w:val="40384169"/>
    <w:rsid w:val="405745EF"/>
    <w:rsid w:val="408951D6"/>
    <w:rsid w:val="40B80EFF"/>
    <w:rsid w:val="41497367"/>
    <w:rsid w:val="41A35364"/>
    <w:rsid w:val="41C31686"/>
    <w:rsid w:val="42982B4E"/>
    <w:rsid w:val="435E3EE6"/>
    <w:rsid w:val="436B1E42"/>
    <w:rsid w:val="43993170"/>
    <w:rsid w:val="44054362"/>
    <w:rsid w:val="449C5E6A"/>
    <w:rsid w:val="456D114B"/>
    <w:rsid w:val="45DE6F91"/>
    <w:rsid w:val="45E32481"/>
    <w:rsid w:val="45EB670F"/>
    <w:rsid w:val="46AB7C0D"/>
    <w:rsid w:val="46D44808"/>
    <w:rsid w:val="471072A6"/>
    <w:rsid w:val="47CF49E6"/>
    <w:rsid w:val="4843587B"/>
    <w:rsid w:val="48674ED2"/>
    <w:rsid w:val="487708E6"/>
    <w:rsid w:val="49645F71"/>
    <w:rsid w:val="499F5C68"/>
    <w:rsid w:val="49A91B89"/>
    <w:rsid w:val="4AF16062"/>
    <w:rsid w:val="4B646DDD"/>
    <w:rsid w:val="4B7F44F8"/>
    <w:rsid w:val="4BAC24C5"/>
    <w:rsid w:val="4BFA0656"/>
    <w:rsid w:val="4C5567C9"/>
    <w:rsid w:val="4D155BED"/>
    <w:rsid w:val="4D730507"/>
    <w:rsid w:val="4D741DD3"/>
    <w:rsid w:val="4D774A51"/>
    <w:rsid w:val="4DC93207"/>
    <w:rsid w:val="4E2A22FD"/>
    <w:rsid w:val="4E8D5761"/>
    <w:rsid w:val="4EE80B08"/>
    <w:rsid w:val="4EF54A85"/>
    <w:rsid w:val="4F6F75D9"/>
    <w:rsid w:val="501B3C66"/>
    <w:rsid w:val="504B40C5"/>
    <w:rsid w:val="505A5A36"/>
    <w:rsid w:val="50987DC2"/>
    <w:rsid w:val="50A4703E"/>
    <w:rsid w:val="5136104F"/>
    <w:rsid w:val="51E55C99"/>
    <w:rsid w:val="51F6353C"/>
    <w:rsid w:val="52071113"/>
    <w:rsid w:val="520A30CD"/>
    <w:rsid w:val="52447C09"/>
    <w:rsid w:val="525A440D"/>
    <w:rsid w:val="52AA4A52"/>
    <w:rsid w:val="544140A7"/>
    <w:rsid w:val="54741940"/>
    <w:rsid w:val="54810E66"/>
    <w:rsid w:val="54C2556E"/>
    <w:rsid w:val="55480EEF"/>
    <w:rsid w:val="56570E30"/>
    <w:rsid w:val="566D64C3"/>
    <w:rsid w:val="567A473C"/>
    <w:rsid w:val="56892BD1"/>
    <w:rsid w:val="57AE5C26"/>
    <w:rsid w:val="57B123DF"/>
    <w:rsid w:val="57DD75A9"/>
    <w:rsid w:val="58256ABD"/>
    <w:rsid w:val="58ED4556"/>
    <w:rsid w:val="59472AC7"/>
    <w:rsid w:val="59975605"/>
    <w:rsid w:val="59BD150F"/>
    <w:rsid w:val="59DD570D"/>
    <w:rsid w:val="59E720E8"/>
    <w:rsid w:val="59FF5EDC"/>
    <w:rsid w:val="5A084708"/>
    <w:rsid w:val="5AB343F7"/>
    <w:rsid w:val="5ABA3CA0"/>
    <w:rsid w:val="5ABF50F2"/>
    <w:rsid w:val="5AF76904"/>
    <w:rsid w:val="5B052E7A"/>
    <w:rsid w:val="5B3C46B5"/>
    <w:rsid w:val="5B3D7F7E"/>
    <w:rsid w:val="5B7C7777"/>
    <w:rsid w:val="5B9462A0"/>
    <w:rsid w:val="5BE83FCE"/>
    <w:rsid w:val="5BEC6771"/>
    <w:rsid w:val="5CA506B9"/>
    <w:rsid w:val="5CFD5FB2"/>
    <w:rsid w:val="5D2B52D8"/>
    <w:rsid w:val="5D5A7C63"/>
    <w:rsid w:val="5E256F6F"/>
    <w:rsid w:val="5EEE3F19"/>
    <w:rsid w:val="5F6235A9"/>
    <w:rsid w:val="5F7268F8"/>
    <w:rsid w:val="5FC20FD0"/>
    <w:rsid w:val="614125C2"/>
    <w:rsid w:val="61674D3B"/>
    <w:rsid w:val="61AD223D"/>
    <w:rsid w:val="61D218D0"/>
    <w:rsid w:val="624C5C52"/>
    <w:rsid w:val="63952BB5"/>
    <w:rsid w:val="63DF08E4"/>
    <w:rsid w:val="64127E15"/>
    <w:rsid w:val="645C36D2"/>
    <w:rsid w:val="64C04AFD"/>
    <w:rsid w:val="64E623E5"/>
    <w:rsid w:val="661A7B69"/>
    <w:rsid w:val="664909C1"/>
    <w:rsid w:val="66C63EB5"/>
    <w:rsid w:val="677772D0"/>
    <w:rsid w:val="679461D3"/>
    <w:rsid w:val="6858287E"/>
    <w:rsid w:val="68617509"/>
    <w:rsid w:val="69157114"/>
    <w:rsid w:val="691A443E"/>
    <w:rsid w:val="693410C2"/>
    <w:rsid w:val="69C42446"/>
    <w:rsid w:val="6A3F387A"/>
    <w:rsid w:val="6A80735F"/>
    <w:rsid w:val="6ACC5E47"/>
    <w:rsid w:val="6AD43ED1"/>
    <w:rsid w:val="6B11024D"/>
    <w:rsid w:val="6B601CFA"/>
    <w:rsid w:val="6B7D5B36"/>
    <w:rsid w:val="6BB67B6C"/>
    <w:rsid w:val="6C0B610A"/>
    <w:rsid w:val="6C81017A"/>
    <w:rsid w:val="6CB30550"/>
    <w:rsid w:val="6CF120A8"/>
    <w:rsid w:val="6D0A5B47"/>
    <w:rsid w:val="6D2B458A"/>
    <w:rsid w:val="6DEA1D4F"/>
    <w:rsid w:val="6E7C0742"/>
    <w:rsid w:val="6F23376B"/>
    <w:rsid w:val="6FFB6495"/>
    <w:rsid w:val="705744AA"/>
    <w:rsid w:val="70EE5FFA"/>
    <w:rsid w:val="71346FE5"/>
    <w:rsid w:val="714213DD"/>
    <w:rsid w:val="717F272E"/>
    <w:rsid w:val="72233A82"/>
    <w:rsid w:val="72331F17"/>
    <w:rsid w:val="7275252F"/>
    <w:rsid w:val="728027C6"/>
    <w:rsid w:val="72D54D7C"/>
    <w:rsid w:val="73013DC3"/>
    <w:rsid w:val="730E64E0"/>
    <w:rsid w:val="737664E0"/>
    <w:rsid w:val="73FE7ACC"/>
    <w:rsid w:val="74053F35"/>
    <w:rsid w:val="7447614D"/>
    <w:rsid w:val="74556746"/>
    <w:rsid w:val="74AB7A24"/>
    <w:rsid w:val="75CF63FA"/>
    <w:rsid w:val="765E32DA"/>
    <w:rsid w:val="76BB79B1"/>
    <w:rsid w:val="76C17E06"/>
    <w:rsid w:val="76CA67BD"/>
    <w:rsid w:val="774E6400"/>
    <w:rsid w:val="775B0046"/>
    <w:rsid w:val="778C3E77"/>
    <w:rsid w:val="77EA751B"/>
    <w:rsid w:val="78796248"/>
    <w:rsid w:val="78FE2B52"/>
    <w:rsid w:val="79334EF2"/>
    <w:rsid w:val="79700BEF"/>
    <w:rsid w:val="79DA711C"/>
    <w:rsid w:val="79F85634"/>
    <w:rsid w:val="7A090695"/>
    <w:rsid w:val="7AE175F4"/>
    <w:rsid w:val="7AFB559C"/>
    <w:rsid w:val="7B417685"/>
    <w:rsid w:val="7B5220F0"/>
    <w:rsid w:val="7BA169C0"/>
    <w:rsid w:val="7BE95D3C"/>
    <w:rsid w:val="7CAD595B"/>
    <w:rsid w:val="7CE81B50"/>
    <w:rsid w:val="7CF65D07"/>
    <w:rsid w:val="7D2975D1"/>
    <w:rsid w:val="7DCC0CD6"/>
    <w:rsid w:val="7DEB5D9B"/>
    <w:rsid w:val="7E8A7362"/>
    <w:rsid w:val="7EBC7738"/>
    <w:rsid w:val="7F2B50CA"/>
    <w:rsid w:val="7F637BB3"/>
    <w:rsid w:val="7FEB0BF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28</Pages>
  <Words>5686</Words>
  <Characters>6753</Characters>
  <Lines>71</Lines>
  <Paragraphs>20</Paragraphs>
  <TotalTime>8</TotalTime>
  <ScaleCrop>false</ScaleCrop>
  <LinksUpToDate>false</LinksUpToDate>
  <CharactersWithSpaces>7308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2024-02-01T01:11:28Z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