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36"/>
          <w:szCs w:val="36"/>
          <w:u w:val="single"/>
          <w:lang w:val="en-US" w:eastAsia="zh-CN"/>
        </w:rPr>
      </w:pPr>
      <w:r>
        <w:rPr>
          <w:rFonts w:hint="eastAsia" w:eastAsia="方正小标宋简体"/>
          <w:sz w:val="36"/>
          <w:szCs w:val="36"/>
          <w:u w:val="single"/>
          <w:lang w:val="en-US" w:eastAsia="zh-CN"/>
        </w:rPr>
        <w:t>通榆县包拉温都蒙古族乡学校</w:t>
      </w:r>
    </w:p>
    <w:p>
      <w:pPr>
        <w:jc w:val="center"/>
        <w:rPr>
          <w:rFonts w:eastAsia="方正小标宋简体"/>
          <w:sz w:val="44"/>
          <w:szCs w:val="44"/>
        </w:rPr>
      </w:pP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44"/>
        <w:ind w:firstLine="1280" w:firstLineChars="400"/>
        <w:rPr>
          <w:rFonts w:hint="eastAsia" w:eastAsia="宋体"/>
          <w:bCs/>
          <w:color w:val="6D6E71"/>
          <w:lang w:val="en-US" w:eastAsia="zh-CN"/>
        </w:rPr>
      </w:pPr>
      <w:r>
        <w:rPr>
          <w:rFonts w:hint="eastAsia"/>
          <w:bCs/>
          <w:color w:val="6D6E71"/>
          <w:lang w:val="en-US" w:eastAsia="zh-CN"/>
        </w:rPr>
        <w:t>1、实施中小学义务教育，促进基础教育发展。</w:t>
      </w:r>
    </w:p>
    <w:p>
      <w:pPr>
        <w:ind w:firstLine="640" w:firstLineChars="200"/>
        <w:rPr>
          <w:color w:val="000000"/>
          <w:sz w:val="21"/>
          <w:szCs w:val="21"/>
        </w:rPr>
      </w:pPr>
      <w:r>
        <w:rPr>
          <w:rFonts w:hint="eastAsia" w:ascii="宋体" w:hAnsi="宋体"/>
        </w:rPr>
        <w:t>　　</w:t>
      </w:r>
      <w:r>
        <w:rPr>
          <w:rFonts w:hint="eastAsia" w:ascii="宋体" w:hAnsi="宋体"/>
          <w:lang w:val="en-US" w:eastAsia="zh-CN"/>
        </w:rPr>
        <w:t>2、中小学学历教育及相关服务。</w:t>
      </w:r>
    </w:p>
    <w:p>
      <w:pPr>
        <w:ind w:firstLine="640" w:firstLineChars="200"/>
      </w:pPr>
      <w:r>
        <w:rPr>
          <w:rFonts w:eastAsia="楷体_GB2312"/>
        </w:rPr>
        <w:t>二、机构设置</w:t>
      </w:r>
    </w:p>
    <w:p>
      <w:pPr>
        <w:pStyle w:val="44"/>
        <w:ind w:firstLine="640" w:firstLineChars="200"/>
        <w:rPr>
          <w:rFonts w:eastAsia="仿宋_GB2312"/>
        </w:rPr>
      </w:pPr>
      <w:r>
        <w:rPr>
          <w:rFonts w:eastAsia="仿宋_GB2312"/>
        </w:rPr>
        <w:t>根据上述职责，</w:t>
      </w:r>
      <w:r>
        <w:rPr>
          <w:rFonts w:hint="eastAsia" w:eastAsia="仿宋_GB2312"/>
          <w:u w:val="single"/>
          <w:lang w:val="en-US" w:eastAsia="zh-CN"/>
        </w:rPr>
        <w:t>通榆县包拉温都蒙古族乡学校</w:t>
      </w:r>
      <w:r>
        <w:rPr>
          <w:rFonts w:eastAsia="仿宋_GB2312"/>
          <w:u w:val="single"/>
        </w:rPr>
        <w:t>部门</w:t>
      </w:r>
      <w:r>
        <w:rPr>
          <w:rFonts w:eastAsia="仿宋_GB2312"/>
        </w:rPr>
        <w:t>内设</w:t>
      </w:r>
      <w:r>
        <w:rPr>
          <w:rFonts w:eastAsia="仿宋_GB2312"/>
          <w:u w:val="single"/>
        </w:rPr>
        <w:t xml:space="preserve"> </w:t>
      </w:r>
      <w:r>
        <w:rPr>
          <w:rFonts w:hint="eastAsia" w:eastAsia="仿宋_GB2312"/>
          <w:u w:val="single"/>
          <w:lang w:val="en-US" w:eastAsia="zh-CN"/>
        </w:rPr>
        <w:t>2</w:t>
      </w:r>
      <w:r>
        <w:rPr>
          <w:rFonts w:eastAsia="仿宋_GB2312"/>
          <w:u w:val="single"/>
        </w:rPr>
        <w:t xml:space="preserve"> </w:t>
      </w:r>
      <w:r>
        <w:rPr>
          <w:rFonts w:eastAsia="仿宋_GB2312"/>
        </w:rPr>
        <w:t>个机构，分别为</w:t>
      </w:r>
      <w:r>
        <w:rPr>
          <w:rFonts w:hint="eastAsia" w:eastAsia="仿宋_GB2312"/>
          <w:lang w:val="en-US" w:eastAsia="zh-CN"/>
        </w:rPr>
        <w:t>教导处，总务处</w:t>
      </w:r>
      <w:r>
        <w:rPr>
          <w:rFonts w:eastAsia="仿宋_GB2312"/>
        </w:rPr>
        <w:t>。</w:t>
      </w:r>
    </w:p>
    <w:p>
      <w:pPr>
        <w:pStyle w:val="44"/>
        <w:ind w:firstLine="640" w:firstLineChars="200"/>
        <w:rPr>
          <w:rFonts w:eastAsia="仿宋_GB2312"/>
        </w:rPr>
      </w:pP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1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92"/>
        <w:gridCol w:w="997"/>
        <w:gridCol w:w="958"/>
        <w:gridCol w:w="956"/>
        <w:gridCol w:w="1752"/>
        <w:gridCol w:w="958"/>
        <w:gridCol w:w="49"/>
        <w:gridCol w:w="898"/>
        <w:gridCol w:w="9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15"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47"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56"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1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02"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03"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12"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5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89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864.69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864.69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166.39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166.39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92.1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53.51</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53.51</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1176.69</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47"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6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9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95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5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5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4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98"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95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1176.69</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1176.69</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1176.69</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1176.69</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1176.69</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1176.69</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通榆县包拉温都蒙古族乡学校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1176.69</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1176.69</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1176.69</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1169.69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864.69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857.69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864.69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857.69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小学教育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857.69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857.69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166.39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166.39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166.39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166.39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5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08"/>
        <w:gridCol w:w="917"/>
        <w:gridCol w:w="999"/>
        <w:gridCol w:w="583"/>
        <w:gridCol w:w="1771"/>
        <w:gridCol w:w="916"/>
        <w:gridCol w:w="854"/>
        <w:gridCol w:w="583"/>
        <w:gridCol w:w="605"/>
        <w:gridCol w:w="6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97" w:hRule="atLeast"/>
        </w:trPr>
        <w:tc>
          <w:tcPr>
            <w:tcW w:w="954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0" w:hRule="atLeast"/>
        </w:trPr>
        <w:tc>
          <w:tcPr>
            <w:tcW w:w="954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2" w:hRule="atLeast"/>
        </w:trPr>
        <w:tc>
          <w:tcPr>
            <w:tcW w:w="4207"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333"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9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7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37"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09"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6" w:hRule="atLeast"/>
        </w:trPr>
        <w:tc>
          <w:tcPr>
            <w:tcW w:w="17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9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7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864.69</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864.69</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166.39</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166.39</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53.51</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53.51</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92.1</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92.1</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8"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1176.69</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rPr>
          <w:rFonts w:hAnsi="楷体" w:eastAsia="楷体"/>
          <w:sz w:val="24"/>
          <w:szCs w:val="24"/>
        </w:rPr>
      </w:pPr>
    </w:p>
    <w:tbl>
      <w:tblPr>
        <w:tblStyle w:val="11"/>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1176.69</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1169.69</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1169.69</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864.69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857.69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857.69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864.69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857.69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857.69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学前教育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3.5</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857.69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857.69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857.69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166.39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166.39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166.39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166.39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166.39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166.39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129.12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129.12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129.12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31.59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5.68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53.51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53.51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53.51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53.51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53.51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53.51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51.89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1.61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rPr>
      </w:pPr>
    </w:p>
    <w:p>
      <w:pPr>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p>
    <w:tbl>
      <w:tblPr>
        <w:tblStyle w:val="11"/>
        <w:tblW w:w="91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60"/>
        <w:gridCol w:w="2300"/>
        <w:gridCol w:w="2100"/>
        <w:gridCol w:w="2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0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6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00"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14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1169.69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1169.69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1156.31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1156.31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438.07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438.07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94.5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86.05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86.05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129.12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129.12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31.59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31.59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51.89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51.89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7.29</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7.29</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92.1</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92.1</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8.7</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二、对个人及家庭的补助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13.37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13.37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11.02</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11.02</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2.35</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2.35</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3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0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91</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66</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25</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1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00"/>
        <w:gridCol w:w="700"/>
        <w:gridCol w:w="700"/>
        <w:gridCol w:w="700"/>
        <w:gridCol w:w="700"/>
        <w:gridCol w:w="700"/>
        <w:gridCol w:w="760"/>
        <w:gridCol w:w="700"/>
        <w:gridCol w:w="700"/>
        <w:gridCol w:w="700"/>
        <w:gridCol w:w="700"/>
        <w:gridCol w:w="700"/>
        <w:gridCol w:w="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1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1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0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16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50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700"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16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0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通榆县包拉温都学校幼儿园2024年幼儿园办公经费</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通榆县包拉温都蒙古族乡学校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包拉温都学校2024年营养餐雇工工资</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通榆县包拉温都蒙古族乡学校</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spacing w:line="700" w:lineRule="exact"/>
        <w:jc w:val="both"/>
        <w:rPr>
          <w:rFonts w:hint="eastAsia" w:ascii="黑体" w:hAnsi="黑体" w:eastAsia="黑体" w:cs="黑体"/>
          <w:b/>
          <w:bCs/>
          <w:kern w:val="0"/>
          <w:sz w:val="36"/>
          <w:szCs w:val="36"/>
        </w:rPr>
      </w:pPr>
    </w:p>
    <w:tbl>
      <w:tblPr>
        <w:tblStyle w:val="11"/>
        <w:tblW w:w="94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92"/>
        <w:gridCol w:w="1892"/>
        <w:gridCol w:w="1892"/>
        <w:gridCol w:w="1892"/>
        <w:gridCol w:w="18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70" w:hRule="atLeast"/>
        </w:trPr>
        <w:tc>
          <w:tcPr>
            <w:tcW w:w="946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9" w:hRule="atLeast"/>
        </w:trPr>
        <w:tc>
          <w:tcPr>
            <w:tcW w:w="567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教通榆县包拉温都学校幼儿园2024年幼儿园办公经费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5676"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w:t>
            </w:r>
            <w:r>
              <w:rPr>
                <w:rFonts w:hint="eastAsia" w:ascii="仿宋_GB2312" w:hAnsi="宋体" w:cs="仿宋_GB2312"/>
                <w:i w:val="0"/>
                <w:color w:val="000000"/>
                <w:kern w:val="0"/>
                <w:sz w:val="20"/>
                <w:szCs w:val="20"/>
                <w:u w:val="none"/>
                <w:lang w:val="en-US" w:eastAsia="zh-CN" w:bidi="ar-SA"/>
              </w:rPr>
              <w:t>.</w:t>
            </w: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w:t>
            </w:r>
            <w:r>
              <w:rPr>
                <w:rFonts w:hint="eastAsia" w:ascii="仿宋_GB2312" w:hAnsi="宋体" w:cs="仿宋_GB2312"/>
                <w:i w:val="0"/>
                <w:color w:val="000000"/>
                <w:kern w:val="0"/>
                <w:sz w:val="20"/>
                <w:szCs w:val="20"/>
                <w:u w:val="none"/>
                <w:lang w:val="en-US" w:eastAsia="zh-CN" w:bidi="ar-SA"/>
              </w:rPr>
              <w:t>.</w:t>
            </w: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84"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68"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满足正常的教育教学工作需要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892"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68"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577"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学生缴费月数，在园学生数</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12,25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9"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保障标准符合率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93"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幼儿园收取保教费标准</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09"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经费使用率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政策和知晓率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6"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2" w:hRule="atLeast"/>
        </w:trPr>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学校师生满意度</w:t>
            </w:r>
          </w:p>
        </w:tc>
        <w:tc>
          <w:tcPr>
            <w:tcW w:w="18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tbl>
      <w:tblPr>
        <w:tblStyle w:val="11"/>
        <w:tblW w:w="95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900"/>
        <w:gridCol w:w="1900"/>
        <w:gridCol w:w="1900"/>
        <w:gridCol w:w="1900"/>
        <w:gridCol w:w="1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3" w:hRule="atLeast"/>
        </w:trPr>
        <w:tc>
          <w:tcPr>
            <w:tcW w:w="950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14"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包拉温都学校2024年营养餐雇工工资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570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w:t>
            </w:r>
            <w:r>
              <w:rPr>
                <w:rFonts w:hint="eastAsia" w:ascii="仿宋_GB2312" w:hAnsi="宋体" w:cs="仿宋_GB2312"/>
                <w:i w:val="0"/>
                <w:color w:val="000000"/>
                <w:kern w:val="0"/>
                <w:sz w:val="20"/>
                <w:szCs w:val="20"/>
                <w:u w:val="none"/>
                <w:lang w:val="en-US" w:eastAsia="zh-CN" w:bidi="ar-SA"/>
              </w:rPr>
              <w:t>.</w:t>
            </w: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w:t>
            </w:r>
            <w:r>
              <w:rPr>
                <w:rFonts w:hint="eastAsia" w:ascii="仿宋_GB2312" w:hAnsi="宋体" w:cs="仿宋_GB2312"/>
                <w:i w:val="0"/>
                <w:color w:val="000000"/>
                <w:kern w:val="0"/>
                <w:sz w:val="20"/>
                <w:szCs w:val="20"/>
                <w:u w:val="none"/>
                <w:lang w:val="en-US" w:eastAsia="zh-CN" w:bidi="ar-SA"/>
              </w:rPr>
              <w:t>.</w:t>
            </w:r>
            <w:r>
              <w:rPr>
                <w:rFonts w:hint="eastAsia" w:ascii="仿宋_GB2312" w:hAnsi="宋体" w:eastAsia="仿宋_GB2312" w:cs="仿宋_GB2312"/>
                <w:i w:val="0"/>
                <w:color w:val="000000"/>
                <w:kern w:val="0"/>
                <w:sz w:val="20"/>
                <w:szCs w:val="20"/>
                <w:u w:val="none"/>
                <w:lang w:val="en-US" w:eastAsia="zh-CN" w:bidi="ar-SA"/>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8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00"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包拉温都学校2024年营养餐雇工工资共计35000元，用于改善和保证营养餐的正常运行。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9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00"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654"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食堂厨师人数，食堂服务人员人数，食堂雇工工资发放的月数</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1，1，10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2"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工作人员资格符合率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60"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食堂厨师工资发放标准，食堂雇工工资发放标准</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20,001,500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62"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食堂雇工工资发放及时率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7"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8" w:hRule="atLeast"/>
        </w:trPr>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1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both"/>
        <w:rPr>
          <w:rFonts w:hint="eastAsia" w:ascii="黑体" w:hAnsi="黑体" w:eastAsia="黑体" w:cs="黑体"/>
          <w:b/>
          <w:bCs/>
          <w:kern w:val="0"/>
          <w:sz w:val="36"/>
          <w:szCs w:val="36"/>
        </w:rPr>
      </w:pPr>
    </w:p>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1176.69万元，其中：当年预算1176.69万元；上年结转0.00万元。2024年当年预算比2023年预算增加（减少）-23.8199999999999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1176.69万元，其中：本年收入1176.69万元，占100%；上年结转0万元，占0%。本年收入中，一般公共预算拨款收入1176.69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2024年支出预算1176.69万元，其中：基本支出1169.69万元，占99%；项目支出7万元，占1%；事业单位经营支出0万元，占0%；上缴上级支出0万元，占0%；对附属单位补助支出0万元，占0%。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1176.69万元，其中：本年收入1176.69万元，上年结转0万元。支出包括：一般公共服务支出0万元，国防支出0万元，公共安全支出0万元，教育支出864.69万元，科学技术支出0万元，文化旅游体育与传媒支出0万元，社会保障和就业支出166.39万元，社会保险基金支出0万元，卫生健康支出53.51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2024年一般公共预算拨款1176.69万元，其中：基本支出1169.69万元，占99%；项目支出7万元，占1%。基本支出中，人员经费1169.69万元，占100%；公用经费0万元，占0%。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教育（类）支出864.69万元，占73%，主要用于发展教育事业支出。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社会保障和就业（类）支出3.5万元，占0%，主要用于教职工社会保障支出。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2024年一般公共预算基本支出1169.69万元，其中：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人员经费1169.69万元，主要包括：基本工资、津贴补贴、奖金、社会保障缴费、其他工资福利支出、离休费、退休费、抚恤金、生活补助、助学金、住房公积金、采暖补贴、其他对个人和家庭的补助支出。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2024年部门项目支出7万元，其中：一级项目1个，二级项目1个；使用本年拨款7万元，财政拨款结转0万元。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7013ED"/>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B8D746D"/>
    <w:rsid w:val="1BEC3B34"/>
    <w:rsid w:val="1C852172"/>
    <w:rsid w:val="1CA40C0C"/>
    <w:rsid w:val="1CFF4A32"/>
    <w:rsid w:val="1D833200"/>
    <w:rsid w:val="1E2D59A2"/>
    <w:rsid w:val="1E3A3FD0"/>
    <w:rsid w:val="1EB55C07"/>
    <w:rsid w:val="1EE616BF"/>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9C5E6A"/>
    <w:rsid w:val="456D114B"/>
    <w:rsid w:val="45EB670F"/>
    <w:rsid w:val="45EC61FB"/>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481E30"/>
    <w:rsid w:val="6A80735F"/>
    <w:rsid w:val="6ACC5E47"/>
    <w:rsid w:val="6AD43ED1"/>
    <w:rsid w:val="6B11024D"/>
    <w:rsid w:val="6B7D5B36"/>
    <w:rsid w:val="6CF120A8"/>
    <w:rsid w:val="6D824775"/>
    <w:rsid w:val="714213DD"/>
    <w:rsid w:val="715541A3"/>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BF47832"/>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2024-01-29T03:35:14Z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