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通榆县第二中学校</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实施初中学历教育，促进基础教育发展。初中学历教育及相关社会服务。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通榆县第二中学校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55"/>
        <w:gridCol w:w="1033"/>
        <w:gridCol w:w="991"/>
        <w:gridCol w:w="991"/>
        <w:gridCol w:w="1817"/>
        <w:gridCol w:w="992"/>
        <w:gridCol w:w="21"/>
        <w:gridCol w:w="930"/>
        <w:gridCol w:w="9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5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779"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91"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809"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941"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77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75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8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13"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3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1435.81</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1435.81</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274.04</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274.04</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150.92</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150.92</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88.04</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88.04</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5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33"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1"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817"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92"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51"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通榆县第二中学校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1948.8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13"/>
        <w:gridCol w:w="1305"/>
        <w:gridCol w:w="1304"/>
        <w:gridCol w:w="1305"/>
        <w:gridCol w:w="1304"/>
        <w:gridCol w:w="1305"/>
        <w:gridCol w:w="13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54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627"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04"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05"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04"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13"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05"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04"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05"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04"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05"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04"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13"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5"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4"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5"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4"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5"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04"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1934.2</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1435.81</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1421.21</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1435.81</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1421.21</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1435.81</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1421.21</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274.04</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274.04</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274.04</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274.04</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212.6</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212.6</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52.09</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52.09</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9.35</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9.35</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88.04</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88.04</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88.04</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88.04</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85.38</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85.38</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2.66</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2.66</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1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5"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04"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1"/>
        <w:gridCol w:w="913"/>
        <w:gridCol w:w="995"/>
        <w:gridCol w:w="581"/>
        <w:gridCol w:w="1763"/>
        <w:gridCol w:w="913"/>
        <w:gridCol w:w="850"/>
        <w:gridCol w:w="582"/>
        <w:gridCol w:w="601"/>
        <w:gridCol w:w="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3" w:hRule="atLeast"/>
        </w:trPr>
        <w:tc>
          <w:tcPr>
            <w:tcW w:w="950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4" w:hRule="atLeast"/>
        </w:trPr>
        <w:tc>
          <w:tcPr>
            <w:tcW w:w="950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6" w:hRule="atLeast"/>
        </w:trPr>
        <w:tc>
          <w:tcPr>
            <w:tcW w:w="4190" w:type="dxa"/>
            <w:gridSpan w:val="4"/>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10"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70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6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1435.81</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1435.81</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274.04</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274.04</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88.04</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88.04</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2"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1"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3" w:hRule="atLeast"/>
        </w:trPr>
        <w:tc>
          <w:tcPr>
            <w:tcW w:w="1701"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995"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58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850"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1948.8</w:t>
            </w:r>
          </w:p>
        </w:tc>
        <w:tc>
          <w:tcPr>
            <w:tcW w:w="58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04"/>
        <w:gridCol w:w="184"/>
        <w:gridCol w:w="1148"/>
        <w:gridCol w:w="1263"/>
        <w:gridCol w:w="69"/>
        <w:gridCol w:w="1332"/>
        <w:gridCol w:w="800"/>
        <w:gridCol w:w="531"/>
        <w:gridCol w:w="1332"/>
        <w:gridCol w:w="2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6" w:hRule="atLeast"/>
        </w:trPr>
        <w:tc>
          <w:tcPr>
            <w:tcW w:w="954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40" w:hRule="atLeast"/>
        </w:trPr>
        <w:tc>
          <w:tcPr>
            <w:tcW w:w="2788"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411"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341" w:type="dxa"/>
            <w:gridSpan w:val="6"/>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36"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812.88</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812.88</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806.16</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806.16</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310.18</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310.18</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64.87</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64.87</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59.69</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59.69</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147.04</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147.04</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90.23</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90.23</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36.17</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36.17</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5.09</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5.09</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6.58</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6.58</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　</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　　</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6.38</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6.38</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73"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0.34</w:t>
            </w: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0.34</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85" w:hRule="atLeast"/>
        </w:trPr>
        <w:tc>
          <w:tcPr>
            <w:tcW w:w="2788" w:type="dxa"/>
            <w:gridSpan w:val="2"/>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41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201"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40"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34" w:hRule="atLeast"/>
        </w:trPr>
        <w:tc>
          <w:tcPr>
            <w:tcW w:w="9263"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29" w:hRule="atLeast"/>
        </w:trPr>
        <w:tc>
          <w:tcPr>
            <w:tcW w:w="9263" w:type="dxa"/>
            <w:gridSpan w:val="9"/>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383" w:hRule="atLeast"/>
        </w:trPr>
        <w:tc>
          <w:tcPr>
            <w:tcW w:w="2604"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32" w:type="dxa"/>
            <w:gridSpan w:val="2"/>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3995" w:type="dxa"/>
            <w:gridSpan w:val="5"/>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32"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776" w:hRule="atLeast"/>
        </w:trPr>
        <w:tc>
          <w:tcPr>
            <w:tcW w:w="2604"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3995" w:type="dxa"/>
            <w:gridSpan w:val="5"/>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655" w:hRule="atLeast"/>
        </w:trPr>
        <w:tc>
          <w:tcPr>
            <w:tcW w:w="2604"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gridSpan w:val="2"/>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32" w:type="dxa"/>
            <w:gridSpan w:val="2"/>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32"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31" w:type="dxa"/>
            <w:gridSpan w:val="2"/>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32"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1948.8</w:t>
            </w:r>
          </w:p>
        </w:tc>
        <w:tc>
          <w:tcPr>
            <w:tcW w:w="1332"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1934.2</w:t>
            </w:r>
          </w:p>
        </w:tc>
        <w:tc>
          <w:tcPr>
            <w:tcW w:w="1332"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1934.2</w:t>
            </w:r>
          </w:p>
        </w:tc>
        <w:tc>
          <w:tcPr>
            <w:tcW w:w="1331"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1435.81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1421.21</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1421.21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1435.81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1421.21</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1421.21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1435.81</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1421.21</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1421.21</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274.04</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274.04</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274.04</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274.04</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274.04</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274.04</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212.6</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212.6</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212.6</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52.09</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52.09</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52.09</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9.35</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9.35</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9.35</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88.04</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88.04</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88.04</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88.04</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88.04</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88.04</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85.38</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85.38</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85.38</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2.66</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2.66</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2.66</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5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77" w:type="dxa"/>
          <w:trHeight w:val="573" w:hRule="atLeast"/>
        </w:trPr>
        <w:tc>
          <w:tcPr>
            <w:tcW w:w="260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2"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150.92</w:t>
            </w:r>
          </w:p>
        </w:tc>
        <w:tc>
          <w:tcPr>
            <w:tcW w:w="1331"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3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65"/>
        <w:gridCol w:w="2391"/>
        <w:gridCol w:w="2183"/>
        <w:gridCol w:w="2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3" w:hRule="atLeast"/>
        </w:trPr>
        <w:tc>
          <w:tcPr>
            <w:tcW w:w="946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7" w:hRule="atLeast"/>
        </w:trPr>
        <w:tc>
          <w:tcPr>
            <w:tcW w:w="2765"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91"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304"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50"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9"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1934.2</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1934.2</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1902.54</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1902.54</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734.91</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734.91</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159.04</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159.04</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138.93</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138.93</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341.94</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341.94</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212.6</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212.6</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52.09</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52.09</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85.38</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85.38</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12</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150.92</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其他工资福利支出</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14.73</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14.73</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对个人及家庭补助</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31.65　</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31.65　</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28.14</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28.14</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3.51</w:t>
            </w: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3.51　</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7" w:hRule="atLeast"/>
        </w:trPr>
        <w:tc>
          <w:tcPr>
            <w:tcW w:w="2765"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9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2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187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124</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5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6"/>
        <w:gridCol w:w="726"/>
        <w:gridCol w:w="200"/>
        <w:gridCol w:w="526"/>
        <w:gridCol w:w="726"/>
        <w:gridCol w:w="400"/>
        <w:gridCol w:w="326"/>
        <w:gridCol w:w="726"/>
        <w:gridCol w:w="764"/>
        <w:gridCol w:w="1"/>
        <w:gridCol w:w="23"/>
        <w:gridCol w:w="726"/>
        <w:gridCol w:w="726"/>
        <w:gridCol w:w="726"/>
        <w:gridCol w:w="381"/>
        <w:gridCol w:w="345"/>
        <w:gridCol w:w="726"/>
        <w:gridCol w:w="726"/>
        <w:gridCol w:w="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496" w:hRule="atLeast"/>
        </w:trPr>
        <w:tc>
          <w:tcPr>
            <w:tcW w:w="9500" w:type="dxa"/>
            <w:gridSpan w:val="18"/>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11" w:hRule="atLeast"/>
        </w:trPr>
        <w:tc>
          <w:tcPr>
            <w:tcW w:w="9500" w:type="dxa"/>
            <w:gridSpan w:val="18"/>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346" w:hRule="atLeast"/>
        </w:trPr>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gridSpan w:val="2"/>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6" w:type="dxa"/>
            <w:gridSpan w:val="2"/>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40"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30" w:type="dxa"/>
            <w:gridSpan w:val="6"/>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747" w:hRule="atLeast"/>
        </w:trPr>
        <w:tc>
          <w:tcPr>
            <w:tcW w:w="726"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52"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6"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40" w:type="dxa"/>
            <w:gridSpan w:val="5"/>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78" w:type="dxa"/>
            <w:gridSpan w:val="4"/>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626"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26"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88"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gridSpan w:val="2"/>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8"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8"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8"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gridSpan w:val="2"/>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14.6</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857"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857"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第二中学校2024年营养餐雇工工资</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通榆县第二中学校</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106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教育系统2024年驻村工作队生活补贴资金</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106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第二中学校2024年驻村工作队生活补贴资金</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通榆县第二中学校</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2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gridAfter w:val="1"/>
          <w:wAfter w:w="20" w:type="dxa"/>
          <w:trHeight w:val="535" w:hRule="atLeast"/>
        </w:trPr>
        <w:tc>
          <w:tcPr>
            <w:tcW w:w="726"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8"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gridSpan w:val="2"/>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1447" w:hRule="atLeast"/>
        </w:trPr>
        <w:tc>
          <w:tcPr>
            <w:tcW w:w="9520" w:type="dxa"/>
            <w:gridSpan w:val="19"/>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auto"/>
                <w:kern w:val="0"/>
                <w:sz w:val="36"/>
                <w:szCs w:val="36"/>
                <w:u w:val="none"/>
                <w:lang w:val="en-US" w:eastAsia="zh-CN" w:bidi="ar-SA"/>
              </w:rPr>
            </w:pPr>
          </w:p>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1075" w:hRule="atLeast"/>
        </w:trPr>
        <w:tc>
          <w:tcPr>
            <w:tcW w:w="5120" w:type="dxa"/>
            <w:gridSpan w:val="9"/>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40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第二中学校2024年营养餐雇工工资</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5120" w:type="dxa"/>
            <w:gridSpan w:val="9"/>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40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468"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40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468"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40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11</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468" w:type="dxa"/>
            <w:gridSpan w:val="6"/>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40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868" w:type="dxa"/>
            <w:gridSpan w:val="16"/>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2024年营养餐工资共计110000.00元，用于改善和保证营养餐的正常运行。</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868" w:type="dxa"/>
            <w:gridSpan w:val="16"/>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652" w:type="dxa"/>
            <w:gridSpan w:val="3"/>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1253"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6人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10月</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807"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食堂雇工人员资格符合率</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865"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食堂服务人员工资发放标准</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2000元/人/月</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1500元/人/月</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807"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16"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0" w:type="dxa"/>
            <w:bottom w:w="0" w:type="dxa"/>
            <w:right w:w="0" w:type="dxa"/>
          </w:tblCellMar>
        </w:tblPrEx>
        <w:trPr>
          <w:trHeight w:val="553" w:hRule="atLeast"/>
        </w:trPr>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652" w:type="dxa"/>
            <w:gridSpan w:val="3"/>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2582" w:type="dxa"/>
            <w:gridSpan w:val="5"/>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职工满意度</w:t>
            </w:r>
          </w:p>
        </w:tc>
        <w:tc>
          <w:tcPr>
            <w:tcW w:w="1817" w:type="dxa"/>
            <w:gridSpan w:val="4"/>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tbl>
      <w:tblPr>
        <w:tblStyle w:val="11"/>
        <w:tblpPr w:leftFromText="180" w:rightFromText="180" w:vertAnchor="text" w:horzAnchor="page" w:tblpX="1209" w:tblpY="56"/>
        <w:tblOverlap w:val="never"/>
        <w:tblW w:w="94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84"/>
        <w:gridCol w:w="1884"/>
        <w:gridCol w:w="1884"/>
        <w:gridCol w:w="1884"/>
        <w:gridCol w:w="18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91" w:hRule="atLeast"/>
        </w:trPr>
        <w:tc>
          <w:tcPr>
            <w:tcW w:w="942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32"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3768"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8"/>
                <w:szCs w:val="18"/>
                <w:u w:val="none"/>
                <w:lang w:val="en-US" w:eastAsia="zh-CN" w:bidi="ar-SA"/>
              </w:rPr>
              <w:t>第二中学校2024年驻村工作队生活补贴资金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5652"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cs="仿宋_GB2312"/>
                <w:i w:val="0"/>
                <w:color w:val="000000"/>
                <w:kern w:val="0"/>
                <w:sz w:val="20"/>
                <w:szCs w:val="20"/>
                <w:u w:val="none"/>
                <w:lang w:val="en-US" w:eastAsia="zh-CN" w:bidi="ar-SA"/>
              </w:rPr>
              <w:t>二</w:t>
            </w:r>
            <w:r>
              <w:rPr>
                <w:rFonts w:hint="eastAsia" w:ascii="仿宋_GB2312" w:hAnsi="宋体" w:eastAsia="仿宋_GB2312" w:cs="仿宋_GB2312"/>
                <w:i w:val="0"/>
                <w:color w:val="000000"/>
                <w:kern w:val="0"/>
                <w:sz w:val="20"/>
                <w:szCs w:val="20"/>
                <w:u w:val="none"/>
                <w:lang w:val="en-US" w:eastAsia="zh-CN" w:bidi="ar-SA"/>
              </w:rPr>
              <w:t>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bookmarkStart w:id="0" w:name="_GoBack"/>
            <w:bookmarkEnd w:id="0"/>
            <w:r>
              <w:rPr>
                <w:rFonts w:hint="eastAsia" w:ascii="仿宋_GB2312" w:hAnsi="宋体" w:eastAsia="仿宋_GB2312" w:cs="仿宋_GB2312"/>
                <w:i w:val="0"/>
                <w:color w:val="000000"/>
                <w:kern w:val="0"/>
                <w:sz w:val="20"/>
                <w:szCs w:val="20"/>
                <w:u w:val="none"/>
                <w:lang w:val="en-US" w:eastAsia="zh-CN" w:bidi="ar-SA"/>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376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536"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2024年驻村补助36000.00元，用于驻村工作队员的驻村补助。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536"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2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驻村天数</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360天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驻村干部资格符合率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4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驻村补助发放标准</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100元/人/天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驻村干部补助发放及时率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政策知晓率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kern w:val="0"/>
                <w:sz w:val="20"/>
                <w:szCs w:val="20"/>
                <w:u w:val="none"/>
                <w:lang w:val="en-US" w:eastAsia="zh-CN" w:bidi="ar-SA"/>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kern w:val="0"/>
                <w:sz w:val="20"/>
                <w:szCs w:val="20"/>
                <w:u w:val="none"/>
                <w:lang w:val="en-US" w:eastAsia="zh-CN" w:bidi="ar-SA"/>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kern w:val="0"/>
                <w:sz w:val="20"/>
                <w:szCs w:val="20"/>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8"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72" w:hRule="atLeast"/>
        </w:trPr>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驻村干部满意度</w:t>
            </w:r>
          </w:p>
        </w:tc>
        <w:tc>
          <w:tcPr>
            <w:tcW w:w="18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1948.8万元，其中：当年预算1948.8万元；上年结转0.00万元。2024年当年预算比2023年预算增加（减少）-290.09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1948.8万元，其中：本年收入1948.8万元，占100%；上年结转0万元，占0%。本年收入中，一般公共预算拨款收入1948.8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2024年支出预算1948.8万元，其中：基本支出1934.2万元，占99%；项目支出14.6万元，占1%；事业单位经营支出0万元，占0%；上缴上级支出0万元，占0%；对附属单位补助支出0万元，占0%。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1948.8万元，其中：本年收入1948.8万元，上年结转0万元。支出包括：一般公共服务支出0万元，国防支出0万元，公共安全支出0万元，教育支出1435.81万元，科学技术支出0万元，文化旅游体育与传媒支出0万元，社会保障和就业支出274.04万元，社会保险基金支出0万元，卫生健康支出88.04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2024年一般公共预算拨款1948.8万元，其中：基本支出1934.2万元，占99%；项目支出14.6万元，占1%。基本支出中，人员经费1934.2万元，占100%；公用经费0万元，占0%。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教育（类）支出1435.81万元，占74%，主要用于发展教育事业支出。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社会保障和就业（类）支出274.04万元，占14%，主要用于教职工社会保障支出。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2024年一般公共预算基本支出1934.2万元，其中：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人员经费1934.2万元，主要包括：基本工资、津贴补贴、奖金、社会保障缴费、其他工资福利支出、离休费、退休费、抚恤金、生活补助、助学金、住房公积金、采暖补贴、其他对个人和家庭的补助支出。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2024年部门项目支出14.6万元，其中：一级项目1个，二级项目1个；使用本年拨款14.6万元，财政拨款结转0万元。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attachedTemplate r:id="rId1"/>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6B027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9C80699"/>
    <w:rsid w:val="1A817DF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8DE31C2"/>
    <w:rsid w:val="29C45F24"/>
    <w:rsid w:val="2B537061"/>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4C1465"/>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4CB7CEF"/>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9F817F9"/>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7C09E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 2020&#24180;&#37096;&#38376;&#39044;&#31639;&#20449;&#24687;&#20844;&#24320;&#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2024-01-29T02:33:20Z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