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通榆县城镇公共事业管理处</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 w:val="21"/>
          <w:szCs w:val="21"/>
        </w:rPr>
      </w:pPr>
      <w:r>
        <w:rPr>
          <w:rFonts w:hint="eastAsia" w:ascii="仿宋" w:hAnsi="仿宋" w:eastAsia="仿宋"/>
          <w:sz w:val="32"/>
          <w:lang w:eastAsia="zh-CN"/>
        </w:rPr>
        <w:t>为生产生活正常提供市政工程设施管理维护保障。城市道路、桥梁、隧道设施管理，城市给水排水设施维护管理，市政污水设施维护管理，城市街道与小区照明设施维护管理，街道弥红灯广告设施管理。</w:t>
      </w:r>
    </w:p>
    <w:p>
      <w:pPr>
        <w:ind w:firstLine="640" w:firstLineChars="200"/>
      </w:pPr>
      <w:r>
        <w:rPr>
          <w:rFonts w:eastAsia="楷体_GB2312"/>
        </w:rPr>
        <w:t>二、机构设置</w:t>
      </w:r>
    </w:p>
    <w:p>
      <w:pPr>
        <w:ind w:firstLine="640" w:firstLineChars="200"/>
        <w:rPr>
          <w:rFonts w:hint="eastAsia" w:ascii="仿宋" w:hAnsi="仿宋" w:eastAsia="仿宋"/>
          <w:sz w:val="32"/>
          <w:lang w:eastAsia="zh-CN"/>
        </w:rPr>
      </w:pPr>
      <w:r>
        <w:rPr>
          <w:rFonts w:hint="eastAsia" w:ascii="仿宋_GB2312" w:hAnsi="仿宋_GB2312" w:eastAsia="仿宋_GB2312" w:cs="仿宋_GB2312"/>
        </w:rPr>
        <w:t>根据上述职责，</w:t>
      </w:r>
      <w:r>
        <w:rPr>
          <w:rFonts w:hint="eastAsia" w:ascii="仿宋_GB2312" w:hAnsi="仿宋_GB2312" w:cs="仿宋_GB2312"/>
          <w:lang w:eastAsia="zh-CN"/>
        </w:rPr>
        <w:t>城镇公共事业管理处</w:t>
      </w:r>
      <w:r>
        <w:rPr>
          <w:rFonts w:hint="eastAsia" w:ascii="仿宋_GB2312" w:hAnsi="仿宋_GB2312" w:eastAsia="仿宋_GB2312" w:cs="仿宋_GB2312"/>
        </w:rPr>
        <w:t>内设</w:t>
      </w:r>
      <w:r>
        <w:rPr>
          <w:rFonts w:hint="eastAsia" w:ascii="仿宋_GB2312" w:hAnsi="仿宋_GB2312" w:cs="仿宋_GB2312"/>
          <w:lang w:eastAsia="zh-CN"/>
        </w:rPr>
        <w:t>五</w:t>
      </w:r>
      <w:r>
        <w:rPr>
          <w:rFonts w:hint="eastAsia" w:ascii="仿宋_GB2312" w:hAnsi="仿宋_GB2312" w:eastAsia="仿宋_GB2312" w:cs="仿宋_GB2312"/>
        </w:rPr>
        <w:t>个</w:t>
      </w:r>
      <w:r>
        <w:rPr>
          <w:rFonts w:hint="eastAsia" w:ascii="仿宋_GB2312" w:hAnsi="仿宋_GB2312" w:cs="仿宋_GB2312"/>
          <w:lang w:eastAsia="zh-CN"/>
        </w:rPr>
        <w:t>科室</w:t>
      </w:r>
      <w:r>
        <w:rPr>
          <w:rFonts w:hint="eastAsia" w:ascii="仿宋_GB2312" w:hAnsi="仿宋_GB2312" w:eastAsia="仿宋_GB2312" w:cs="仿宋_GB2312"/>
        </w:rPr>
        <w:t>，分别为</w:t>
      </w:r>
      <w:r>
        <w:rPr>
          <w:rFonts w:hint="eastAsia" w:ascii="仿宋" w:hAnsi="仿宋" w:eastAsia="仿宋"/>
          <w:sz w:val="32"/>
          <w:lang w:eastAsia="zh-CN"/>
        </w:rPr>
        <w:t>办公室、财会室、人事科、督查科和车队。</w:t>
      </w: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ind w:firstLine="640" w:firstLineChars="200"/>
        <w:rPr>
          <w:rFonts w:hint="eastAsia" w:ascii="仿宋" w:hAnsi="仿宋" w:eastAsia="仿宋"/>
          <w:sz w:val="32"/>
          <w:lang w:eastAsia="zh-CN"/>
        </w:rPr>
      </w:pPr>
    </w:p>
    <w:p>
      <w:pPr>
        <w:rPr>
          <w:rFonts w:hint="eastAsia" w:ascii="仿宋" w:hAnsi="仿宋" w:eastAsia="仿宋"/>
          <w:sz w:val="32"/>
          <w:lang w:eastAsia="zh-CN"/>
        </w:rPr>
      </w:pPr>
      <w:r>
        <w:rPr>
          <w:rFonts w:hint="eastAsia" w:ascii="仿宋" w:hAnsi="仿宋" w:eastAsia="仿宋"/>
          <w:sz w:val="32"/>
          <w:lang w:eastAsia="zh-CN"/>
        </w:rPr>
        <w:drawing>
          <wp:inline distT="0" distB="0" distL="114300" distR="114300">
            <wp:extent cx="5542280" cy="6338570"/>
            <wp:effectExtent l="0" t="0" r="5080" b="1270"/>
            <wp:docPr id="1" name="图片 1" descr="1706251120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6251120659"/>
                    <pic:cNvPicPr>
                      <a:picLocks noChangeAspect="1"/>
                    </pic:cNvPicPr>
                  </pic:nvPicPr>
                  <pic:blipFill>
                    <a:blip r:embed="rId8"/>
                    <a:stretch>
                      <a:fillRect/>
                    </a:stretch>
                  </pic:blipFill>
                  <pic:spPr>
                    <a:xfrm>
                      <a:off x="0" y="0"/>
                      <a:ext cx="5542280" cy="6338570"/>
                    </a:xfrm>
                    <a:prstGeom prst="rect">
                      <a:avLst/>
                    </a:prstGeom>
                  </pic:spPr>
                </pic:pic>
              </a:graphicData>
            </a:graphic>
          </wp:inline>
        </w:drawing>
      </w:r>
    </w:p>
    <w:tbl>
      <w:tblPr>
        <w:tblStyle w:val="9"/>
        <w:tblpPr w:leftFromText="180" w:rightFromText="180" w:vertAnchor="text" w:horzAnchor="page" w:tblpX="1126" w:tblpY="698"/>
        <w:tblOverlap w:val="never"/>
        <w:tblW w:w="9760" w:type="dxa"/>
        <w:tblInd w:w="0" w:type="dxa"/>
        <w:tblLayout w:type="fixed"/>
        <w:tblCellMar>
          <w:top w:w="0" w:type="dxa"/>
          <w:left w:w="108" w:type="dxa"/>
          <w:bottom w:w="0" w:type="dxa"/>
          <w:right w:w="108" w:type="dxa"/>
        </w:tblCellMar>
      </w:tblPr>
      <w:tblGrid>
        <w:gridCol w:w="9760"/>
      </w:tblGrid>
      <w:tr>
        <w:tblPrEx>
          <w:tblCellMar>
            <w:top w:w="0" w:type="dxa"/>
            <w:left w:w="108" w:type="dxa"/>
            <w:bottom w:w="0" w:type="dxa"/>
            <w:right w:w="108" w:type="dxa"/>
          </w:tblCellMar>
        </w:tblPrEx>
        <w:trPr>
          <w:trHeight w:val="12593" w:hRule="atLeast"/>
        </w:trPr>
        <w:tc>
          <w:tcPr>
            <w:tcW w:w="9760" w:type="dxa"/>
            <w:tcBorders>
              <w:top w:val="nil"/>
              <w:left w:val="nil"/>
              <w:bottom w:val="nil"/>
              <w:right w:val="nil"/>
            </w:tcBorders>
            <w:noWrap w:val="0"/>
            <w:vAlign w:val="center"/>
          </w:tcPr>
          <w:p>
            <w:pPr>
              <w:widowControl/>
              <w:jc w:val="center"/>
              <w:rPr>
                <w:rFonts w:hint="eastAsia" w:eastAsia="方正小标宋简体"/>
                <w:kern w:val="0"/>
                <w:sz w:val="36"/>
                <w:szCs w:val="36"/>
                <w:lang w:eastAsia="zh-CN"/>
              </w:rPr>
            </w:pPr>
            <w:r>
              <w:rPr>
                <w:rFonts w:hint="eastAsia" w:eastAsia="方正小标宋简体"/>
                <w:kern w:val="0"/>
                <w:sz w:val="36"/>
                <w:szCs w:val="36"/>
                <w:lang w:eastAsia="zh-CN"/>
              </w:rPr>
              <w:drawing>
                <wp:inline distT="0" distB="0" distL="114300" distR="114300">
                  <wp:extent cx="6057900" cy="6679565"/>
                  <wp:effectExtent l="0" t="0" r="0" b="6985"/>
                  <wp:docPr id="2" name="图片 2" descr="77118134ec7f9fd928e5e7aac6e4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118134ec7f9fd928e5e7aac6e4671"/>
                          <pic:cNvPicPr>
                            <a:picLocks noChangeAspect="1"/>
                          </pic:cNvPicPr>
                        </pic:nvPicPr>
                        <pic:blipFill>
                          <a:blip r:embed="rId9"/>
                          <a:stretch>
                            <a:fillRect/>
                          </a:stretch>
                        </pic:blipFill>
                        <pic:spPr>
                          <a:xfrm>
                            <a:off x="0" y="0"/>
                            <a:ext cx="6057900" cy="6679565"/>
                          </a:xfrm>
                          <a:prstGeom prst="rect">
                            <a:avLst/>
                          </a:prstGeom>
                        </pic:spPr>
                      </pic:pic>
                    </a:graphicData>
                  </a:graphic>
                </wp:inline>
              </w:drawing>
            </w:r>
          </w:p>
        </w:tc>
      </w:tr>
    </w:tbl>
    <w:p>
      <w:pP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p>
            <w:pPr>
              <w:widowControl/>
              <w:jc w:val="both"/>
              <w:rPr>
                <w:rFonts w:hint="eastAsia" w:eastAsia="方正小标宋简体"/>
                <w:kern w:val="0"/>
                <w:sz w:val="36"/>
                <w:szCs w:val="36"/>
                <w:lang w:eastAsia="zh-CN"/>
              </w:rPr>
            </w:pPr>
            <w:r>
              <w:rPr>
                <w:rFonts w:hint="eastAsia" w:eastAsia="方正小标宋简体"/>
                <w:kern w:val="0"/>
                <w:sz w:val="36"/>
                <w:szCs w:val="36"/>
                <w:lang w:eastAsia="zh-CN"/>
              </w:rPr>
              <w:drawing>
                <wp:inline distT="0" distB="0" distL="114300" distR="114300">
                  <wp:extent cx="6468745" cy="6216650"/>
                  <wp:effectExtent l="0" t="0" r="8255" b="1270"/>
                  <wp:docPr id="4" name="图片 4" descr="170617012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6170121204"/>
                          <pic:cNvPicPr>
                            <a:picLocks noChangeAspect="1"/>
                          </pic:cNvPicPr>
                        </pic:nvPicPr>
                        <pic:blipFill>
                          <a:blip r:embed="rId10"/>
                          <a:stretch>
                            <a:fillRect/>
                          </a:stretch>
                        </pic:blipFill>
                        <pic:spPr>
                          <a:xfrm>
                            <a:off x="0" y="0"/>
                            <a:ext cx="6468745" cy="6216650"/>
                          </a:xfrm>
                          <a:prstGeom prst="rect">
                            <a:avLst/>
                          </a:prstGeom>
                        </pic:spPr>
                      </pic:pic>
                    </a:graphicData>
                  </a:graphic>
                </wp:inline>
              </w:drawing>
            </w: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p>
            <w:pPr>
              <w:widowControl/>
              <w:rPr>
                <w:rFonts w:hint="default" w:eastAsia="方正小标宋简体"/>
                <w:kern w:val="0"/>
                <w:sz w:val="44"/>
                <w:szCs w:val="44"/>
                <w:lang w:val="en-US" w:eastAsia="zh-CN"/>
              </w:rPr>
            </w:pPr>
            <w:r>
              <w:rPr>
                <w:rFonts w:hint="default" w:eastAsia="方正小标宋简体"/>
                <w:kern w:val="0"/>
                <w:sz w:val="44"/>
                <w:szCs w:val="44"/>
                <w:lang w:val="en-US" w:eastAsia="zh-CN"/>
              </w:rPr>
              <w:drawing>
                <wp:inline distT="0" distB="0" distL="114300" distR="114300">
                  <wp:extent cx="3593465" cy="8090535"/>
                  <wp:effectExtent l="0" t="0" r="3175" b="1905"/>
                  <wp:docPr id="8" name="图片 8" descr="1706244536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06244536976"/>
                          <pic:cNvPicPr>
                            <a:picLocks noChangeAspect="1"/>
                          </pic:cNvPicPr>
                        </pic:nvPicPr>
                        <pic:blipFill>
                          <a:blip r:embed="rId11"/>
                          <a:stretch>
                            <a:fillRect/>
                          </a:stretch>
                        </pic:blipFill>
                        <pic:spPr>
                          <a:xfrm>
                            <a:off x="0" y="0"/>
                            <a:ext cx="3593465" cy="8090535"/>
                          </a:xfrm>
                          <a:prstGeom prst="rect">
                            <a:avLst/>
                          </a:prstGeom>
                        </pic:spPr>
                      </pic:pic>
                    </a:graphicData>
                  </a:graphic>
                </wp:inline>
              </w:drawing>
            </w: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8789"/>
            </w:tblGrid>
            <w:tr>
              <w:tblPrEx>
                <w:tblCellMar>
                  <w:top w:w="15" w:type="dxa"/>
                  <w:left w:w="15" w:type="dxa"/>
                  <w:bottom w:w="15" w:type="dxa"/>
                  <w:right w:w="15" w:type="dxa"/>
                </w:tblCellMar>
              </w:tblPrEx>
              <w:trPr>
                <w:trHeight w:val="390" w:hRule="atLeast"/>
              </w:trPr>
              <w:tc>
                <w:tcPr>
                  <w:tcW w:w="8789" w:type="dxa"/>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单位：元</w:t>
                  </w:r>
                </w:p>
              </w:tc>
            </w:tr>
          </w:tbl>
          <w:p>
            <w:pPr>
              <w:widowControl/>
              <w:jc w:val="center"/>
              <w:rPr>
                <w:rFonts w:eastAsia="方正小标宋简体"/>
                <w:kern w:val="0"/>
                <w:sz w:val="44"/>
                <w:szCs w:val="44"/>
              </w:rPr>
            </w:pPr>
          </w:p>
        </w:tc>
      </w:tr>
    </w:tbl>
    <w:p>
      <w:pPr>
        <w:ind w:firstLine="480" w:firstLineChars="200"/>
        <w:rPr>
          <w:rFonts w:hint="eastAsia" w:hAnsi="楷体" w:eastAsia="楷体"/>
          <w:sz w:val="24"/>
          <w:szCs w:val="24"/>
          <w:lang w:eastAsia="zh-CN"/>
        </w:rPr>
      </w:pPr>
      <w:r>
        <w:rPr>
          <w:rFonts w:hint="eastAsia" w:hAnsi="楷体" w:eastAsia="楷体"/>
          <w:sz w:val="24"/>
          <w:szCs w:val="24"/>
          <w:lang w:eastAsia="zh-CN"/>
        </w:rPr>
        <w:drawing>
          <wp:inline distT="0" distB="0" distL="114300" distR="114300">
            <wp:extent cx="5540375" cy="6129020"/>
            <wp:effectExtent l="0" t="0" r="6985" b="12700"/>
            <wp:docPr id="5" name="图片 5" descr="170617072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06170721830"/>
                    <pic:cNvPicPr>
                      <a:picLocks noChangeAspect="1"/>
                    </pic:cNvPicPr>
                  </pic:nvPicPr>
                  <pic:blipFill>
                    <a:blip r:embed="rId12"/>
                    <a:stretch>
                      <a:fillRect/>
                    </a:stretch>
                  </pic:blipFill>
                  <pic:spPr>
                    <a:xfrm>
                      <a:off x="0" y="0"/>
                      <a:ext cx="5540375" cy="6129020"/>
                    </a:xfrm>
                    <a:prstGeom prst="rect">
                      <a:avLst/>
                    </a:prstGeom>
                  </pic:spPr>
                </pic:pic>
              </a:graphicData>
            </a:graphic>
          </wp:inline>
        </w:drawing>
      </w:r>
    </w:p>
    <w:p>
      <w:pPr>
        <w:ind w:firstLine="480" w:firstLineChars="200"/>
        <w:rPr>
          <w:rFonts w:hAnsi="楷体" w:eastAsia="楷体"/>
          <w:sz w:val="24"/>
          <w:szCs w:val="24"/>
        </w:rPr>
      </w:pPr>
    </w:p>
    <w:p>
      <w:pPr>
        <w:ind w:firstLine="480" w:firstLineChars="200"/>
        <w:rPr>
          <w:rFonts w:hAnsi="楷体" w:eastAsia="楷体"/>
          <w:sz w:val="24"/>
          <w:szCs w:val="24"/>
        </w:rPr>
      </w:pPr>
    </w:p>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849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3"/>
        <w:gridCol w:w="960"/>
        <w:gridCol w:w="960"/>
        <w:gridCol w:w="1771"/>
        <w:gridCol w:w="1771"/>
        <w:gridCol w:w="17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502"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本年一般公共预算基本支出表(预算表6)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预算单位：通榆县城镇公共事业管理处</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序号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科目编码</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支出经济分类科目名称</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合计</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人员经费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合计</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4,763,408.62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4,437,008.62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326,400.00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工资福利支出</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4,317,884.62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4,317,884.62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基本工资</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1,730,772.24</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1,730,772.24</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津贴补贴</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104,460.00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104,460.00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奖金</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336,071.02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336,071.02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绩效工资</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901,260.00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901,260.00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491,610.12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491,610.12</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职业年金缴费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120,386.53</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120,386.53</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196,644.05</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196,644.05</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30112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其他社会保障缴费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27,653.07</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27,653.07</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30113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住房公积金</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368,707.59</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368,707.59</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30199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其他工资福利支出</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40,320.00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40,320.00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商品和服务支出</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326,400.00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326,400.00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办公费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33,400.00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33,400.00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30203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咨询费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30205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水费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30207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邮电费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30208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取暖费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差旅费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30213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维修（护）费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专用燃料费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30226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劳务费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4,000.00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对个人和家庭的补助</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119,124.00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119,124.00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30302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退休费</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119,124.00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119,124.00</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bl>
    <w:p>
      <w:pPr>
        <w:rPr>
          <w:rFonts w:hint="eastAsia" w:ascii="楷体" w:hAnsi="楷体" w:eastAsia="楷体" w:cs="楷体"/>
          <w:sz w:val="24"/>
          <w:szCs w:val="24"/>
          <w:lang w:eastAsia="zh-CN"/>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67</w:t>
            </w:r>
            <w:r>
              <w:rPr>
                <w:color w:val="000000"/>
                <w:kern w:val="0"/>
                <w:sz w:val="28"/>
                <w:szCs w:val="28"/>
              </w:rPr>
              <w:t>人，其中：在职人员</w:t>
            </w:r>
            <w:r>
              <w:rPr>
                <w:rFonts w:hint="eastAsia"/>
                <w:color w:val="000000"/>
                <w:kern w:val="0"/>
                <w:sz w:val="28"/>
                <w:szCs w:val="28"/>
                <w:lang w:val="en-US" w:eastAsia="zh-CN"/>
              </w:rPr>
              <w:t>34</w:t>
            </w:r>
            <w:r>
              <w:rPr>
                <w:color w:val="000000"/>
                <w:kern w:val="0"/>
                <w:sz w:val="28"/>
                <w:szCs w:val="28"/>
              </w:rPr>
              <w:t>人，离退休人员</w:t>
            </w:r>
            <w:r>
              <w:rPr>
                <w:rFonts w:hint="eastAsia"/>
                <w:color w:val="000000"/>
                <w:kern w:val="0"/>
                <w:sz w:val="28"/>
                <w:szCs w:val="28"/>
                <w:lang w:val="en-US" w:eastAsia="zh-CN"/>
              </w:rPr>
              <w:t>33</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6" w:hRule="atLeast"/>
          <w:jc w:val="center"/>
        </w:trPr>
        <w:tc>
          <w:tcPr>
            <w:tcW w:w="8481" w:type="dxa"/>
            <w:tcBorders>
              <w:top w:val="nil"/>
              <w:left w:val="nil"/>
              <w:bottom w:val="nil"/>
              <w:right w:val="nil"/>
            </w:tcBorders>
            <w:noWrap w:val="0"/>
            <w:vAlign w:val="center"/>
          </w:tcPr>
          <w:p>
            <w:pPr>
              <w:widowControl/>
              <w:jc w:val="center"/>
              <w:rPr>
                <w:rFonts w:ascii="Calibri" w:hAnsi="Calibri" w:eastAsia="方正小标宋简体"/>
                <w:kern w:val="0"/>
                <w:sz w:val="36"/>
                <w:szCs w:val="36"/>
              </w:rPr>
            </w:pP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tcBorders>
              <w:top w:val="nil"/>
              <w:left w:val="nil"/>
              <w:bottom w:val="nil"/>
              <w:right w:val="nil"/>
            </w:tcBorders>
            <w:noWrap w:val="0"/>
            <w:vAlign w:val="center"/>
          </w:tcPr>
          <w:p>
            <w:pPr>
              <w:autoSpaceDN w:val="0"/>
              <w:jc w:val="both"/>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drawing>
                <wp:inline distT="0" distB="0" distL="114300" distR="114300">
                  <wp:extent cx="5245100" cy="3945255"/>
                  <wp:effectExtent l="0" t="0" r="12700" b="17145"/>
                  <wp:docPr id="3" name="图片 3" descr="bb5a3ffc5e2498b4da0601b0c1d2f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b5a3ffc5e2498b4da0601b0c1d2ffd"/>
                          <pic:cNvPicPr>
                            <a:picLocks noChangeAspect="1"/>
                          </pic:cNvPicPr>
                        </pic:nvPicPr>
                        <pic:blipFill>
                          <a:blip r:embed="rId13"/>
                          <a:stretch>
                            <a:fillRect/>
                          </a:stretch>
                        </pic:blipFill>
                        <pic:spPr>
                          <a:xfrm>
                            <a:off x="0" y="0"/>
                            <a:ext cx="5245100" cy="3945255"/>
                          </a:xfrm>
                          <a:prstGeom prst="rect">
                            <a:avLst/>
                          </a:prstGeom>
                        </pic:spPr>
                      </pic:pic>
                    </a:graphicData>
                  </a:graphic>
                </wp:inline>
              </w:drawing>
            </w:r>
          </w:p>
        </w:tc>
      </w:tr>
    </w:tbl>
    <w:p>
      <w:pPr>
        <w:spacing w:line="700" w:lineRule="exact"/>
        <w:rPr>
          <w:rFonts w:hint="eastAsia" w:eastAsia="楷体"/>
          <w:kern w:val="0"/>
          <w:szCs w:val="32"/>
          <w:lang w:eastAsia="zh-CN"/>
        </w:rPr>
      </w:pPr>
    </w:p>
    <w:p>
      <w:pPr>
        <w:spacing w:line="700" w:lineRule="exact"/>
        <w:rPr>
          <w:rFonts w:hint="eastAsia" w:eastAsia="楷体"/>
          <w:kern w:val="0"/>
          <w:szCs w:val="32"/>
          <w:lang w:eastAsia="zh-CN"/>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bookmarkStart w:id="0" w:name="_GoBack"/>
      <w:bookmarkEnd w:id="0"/>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1"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项目名称</w:t>
            </w:r>
          </w:p>
          <w:p>
            <w:pPr>
              <w:autoSpaceDN w:val="0"/>
              <w:jc w:val="center"/>
              <w:textAlignment w:val="center"/>
              <w:rPr>
                <w:rFonts w:hint="eastAsia" w:ascii="宋体" w:hAnsi="宋体" w:eastAsia="宋体" w:cs="宋体"/>
                <w:color w:val="000000"/>
                <w:sz w:val="20"/>
              </w:rPr>
            </w:pP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城管处驻村工作队生活补贴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72000.00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72000.00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按照实际需要完成驻村队员补贴发放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吕长生和李春驻村天数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发放驻村生活补贴合格率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发放驻村补贴每人每天100元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发放驻村生活补贴的及时率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发放驻村生活补贴保障驻村工作队生活水平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驻村干部对发放驻村生活补贴的满意度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3240" w:firstLineChars="900"/>
              <w:jc w:val="both"/>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lang w:val="en-US" w:eastAsia="zh-CN"/>
              </w:rPr>
            </w:pPr>
            <w:r>
              <w:rPr>
                <w:rFonts w:hint="eastAsia" w:eastAsia="方正小标宋简体"/>
                <w:kern w:val="0"/>
                <w:sz w:val="36"/>
                <w:szCs w:val="36"/>
                <w:lang w:val="en-US" w:eastAsia="zh-CN"/>
              </w:rPr>
              <w:t>项目支出绩效目标表</w:t>
            </w:r>
          </w:p>
        </w:tc>
      </w:tr>
      <w:tr>
        <w:tblPrEx>
          <w:tblCellMar>
            <w:top w:w="15" w:type="dxa"/>
            <w:left w:w="15" w:type="dxa"/>
            <w:bottom w:w="15" w:type="dxa"/>
            <w:right w:w="15" w:type="dxa"/>
          </w:tblCellMar>
        </w:tblPrEx>
        <w:trPr>
          <w:trHeight w:val="391"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项目名称</w:t>
            </w:r>
          </w:p>
          <w:p>
            <w:pPr>
              <w:autoSpaceDN w:val="0"/>
              <w:jc w:val="center"/>
              <w:textAlignment w:val="center"/>
              <w:rPr>
                <w:rFonts w:hint="eastAsia" w:ascii="宋体" w:hAnsi="宋体" w:eastAsia="宋体" w:cs="宋体"/>
                <w:color w:val="000000"/>
                <w:sz w:val="20"/>
              </w:rPr>
            </w:pP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城管处运行费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1000000.00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1000000.00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按照实际需要完成路灯维修任务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维修路灯数量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1000" w:firstLineChars="5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维修路灯质量合格率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维修一盏路灯所需成本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维修路灯的及时率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安全生产无事故率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群众对维修路灯的满意度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lang w:val="en-US" w:eastAsia="zh-CN"/>
              </w:rPr>
            </w:pPr>
            <w:r>
              <w:rPr>
                <w:rFonts w:hint="eastAsia" w:eastAsia="方正小标宋简体"/>
                <w:kern w:val="0"/>
                <w:sz w:val="36"/>
                <w:szCs w:val="36"/>
                <w:lang w:val="en-US" w:eastAsia="zh-CN"/>
              </w:rPr>
              <w:t>项目支出绩效目标表</w:t>
            </w:r>
          </w:p>
        </w:tc>
      </w:tr>
      <w:tr>
        <w:tblPrEx>
          <w:tblCellMar>
            <w:top w:w="15" w:type="dxa"/>
            <w:left w:w="15" w:type="dxa"/>
            <w:bottom w:w="15" w:type="dxa"/>
            <w:right w:w="15" w:type="dxa"/>
          </w:tblCellMar>
        </w:tblPrEx>
        <w:trPr>
          <w:trHeight w:val="391"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项目名称</w:t>
            </w:r>
          </w:p>
          <w:p>
            <w:pPr>
              <w:autoSpaceDN w:val="0"/>
              <w:jc w:val="center"/>
              <w:textAlignment w:val="center"/>
              <w:rPr>
                <w:rFonts w:hint="eastAsia" w:ascii="宋体" w:hAnsi="宋体" w:eastAsia="宋体" w:cs="宋体"/>
                <w:color w:val="000000"/>
                <w:sz w:val="20"/>
              </w:rPr>
            </w:pP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城管处辅助岗位人员工资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190362.00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ind w:firstLine="2000" w:firstLineChars="10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190362.00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按照实际需要完成全年工资发放190362.00元。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辅助岗人员工资发放完成合格率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辅助岗每人每月发放工资成本3172.70元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1000" w:firstLineChars="5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3172.70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辅助岗工资发放的及时率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辅助岗对工资发放认可度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辅助岗对发放工资的满意度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lang w:val="en-US" w:eastAsia="zh-CN"/>
              </w:rPr>
            </w:pPr>
            <w:r>
              <w:rPr>
                <w:rFonts w:hint="eastAsia" w:eastAsia="方正小标宋简体"/>
                <w:kern w:val="0"/>
                <w:sz w:val="36"/>
                <w:szCs w:val="36"/>
                <w:lang w:val="en-US" w:eastAsia="zh-CN"/>
              </w:rPr>
              <w:t>项目支出绩效目标表</w:t>
            </w:r>
          </w:p>
        </w:tc>
      </w:tr>
      <w:tr>
        <w:tblPrEx>
          <w:tblCellMar>
            <w:top w:w="15" w:type="dxa"/>
            <w:left w:w="15" w:type="dxa"/>
            <w:bottom w:w="15" w:type="dxa"/>
            <w:right w:w="15" w:type="dxa"/>
          </w:tblCellMar>
        </w:tblPrEx>
        <w:trPr>
          <w:trHeight w:val="391"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项目名称</w:t>
            </w:r>
          </w:p>
          <w:p>
            <w:pPr>
              <w:autoSpaceDN w:val="0"/>
              <w:jc w:val="center"/>
              <w:textAlignment w:val="center"/>
              <w:rPr>
                <w:rFonts w:hint="eastAsia" w:ascii="宋体" w:hAnsi="宋体" w:eastAsia="宋体" w:cs="宋体"/>
                <w:color w:val="000000"/>
                <w:sz w:val="20"/>
              </w:rPr>
            </w:pP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城管处临时工工资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718140.00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718140.00</w:t>
            </w:r>
          </w:p>
        </w:tc>
      </w:tr>
      <w:tr>
        <w:tblPrEx>
          <w:tblCellMar>
            <w:top w:w="15" w:type="dxa"/>
            <w:left w:w="15" w:type="dxa"/>
            <w:bottom w:w="15" w:type="dxa"/>
            <w:right w:w="15" w:type="dxa"/>
          </w:tblCellMar>
        </w:tblPrEx>
        <w:trPr>
          <w:trHeight w:val="434"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根据实际管理需要临时用工正常提供市政设施管理维护保障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市政维护人员数量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工资发放覆盖率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市政维护人员工资标准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1534.48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市政维护人员工资发放及时率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安全生产无事故率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市政工人对发放工资的的满意度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lang w:val="en-US" w:eastAsia="zh-CN"/>
              </w:rPr>
            </w:pPr>
            <w:r>
              <w:rPr>
                <w:rFonts w:hint="eastAsia" w:eastAsia="方正小标宋简体"/>
                <w:kern w:val="0"/>
                <w:sz w:val="36"/>
                <w:szCs w:val="36"/>
                <w:lang w:val="en-US" w:eastAsia="zh-CN"/>
              </w:rPr>
              <w:t>项目支出绩效目标表</w:t>
            </w:r>
          </w:p>
        </w:tc>
      </w:tr>
      <w:tr>
        <w:tblPrEx>
          <w:tblCellMar>
            <w:top w:w="15" w:type="dxa"/>
            <w:left w:w="15" w:type="dxa"/>
            <w:bottom w:w="15" w:type="dxa"/>
            <w:right w:w="15" w:type="dxa"/>
          </w:tblCellMar>
        </w:tblPrEx>
        <w:trPr>
          <w:trHeight w:val="391"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项目名称</w:t>
            </w:r>
          </w:p>
          <w:p>
            <w:pPr>
              <w:autoSpaceDN w:val="0"/>
              <w:jc w:val="center"/>
              <w:textAlignment w:val="center"/>
              <w:rPr>
                <w:rFonts w:hint="eastAsia" w:ascii="宋体" w:hAnsi="宋体" w:eastAsia="宋体" w:cs="宋体"/>
                <w:color w:val="000000"/>
                <w:sz w:val="20"/>
              </w:rPr>
            </w:pP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退役士兵安置工资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393192.00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393192.00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按照实际需要发放退役军人工资</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退役军人人员数量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退役军人安置工资发放准确率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退役军人每人每月所需工资5461元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5461.00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退役军人发放工资的的及时率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工资发放保障退役军人生活水平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退役军人对工资发放的满意度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713.71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36.86</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val="en-US" w:eastAsia="zh-CN"/>
        </w:rPr>
        <w:t>人员经费减少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万元，占_______%。本年收入中，一般公共预算拨款收入</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476.34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66.74</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237.37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33.26</w:t>
      </w:r>
      <w:r>
        <w:rPr>
          <w:rFonts w:hint="eastAsia" w:ascii="仿宋_GB2312" w:hAnsi="仿宋_GB2312" w:eastAsia="仿宋_GB2312" w:cs="仿宋_GB2312"/>
          <w:szCs w:val="32"/>
        </w:rPr>
        <w:t>%；事业单位经营支出_______万元，占_______%；上缴上级支出_______万元，占_______%；对附属单位补助支出_______万元，占_______%。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476.34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66.74</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237.37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33.26</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443.7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93.15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32.64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6.85</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713.71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%，主要用于</w:t>
      </w:r>
      <w:r>
        <w:rPr>
          <w:rFonts w:hint="eastAsia" w:ascii="仿宋" w:hAnsi="仿宋" w:eastAsia="仿宋"/>
          <w:sz w:val="32"/>
          <w:lang w:eastAsia="zh-CN"/>
        </w:rPr>
        <w:t>城市道路、桥梁、隧道设施管理，城市给水排水设施维护管理，市政污水设施维护管理，城市街道与小区照明设施维护管理，街道弥红灯广告设施管理</w:t>
      </w:r>
      <w:r>
        <w:rPr>
          <w:rFonts w:hint="eastAsia" w:ascii="仿宋" w:hAnsi="仿宋" w:eastAsia="仿宋"/>
          <w:sz w:val="32"/>
          <w:lang w:val="en-US" w:eastAsia="zh-CN"/>
        </w:rPr>
        <w:t>与维护。</w:t>
      </w: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住房保障（类）支出_____万元，占_____%，主要用于_____________________。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476.34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443.70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32.64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1452.10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9.01</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1443.09</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9</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1066.4</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lang w:val="en-US" w:eastAsia="zh-CN"/>
        </w:rPr>
        <w:t>237.37</w:t>
      </w:r>
      <w:r>
        <w:rPr>
          <w:rFonts w:hint="eastAsia" w:ascii="仿宋_GB2312" w:hAnsi="仿宋_GB2312" w:eastAsia="仿宋_GB2312" w:cs="仿宋_GB2312"/>
          <w:szCs w:val="32"/>
          <w:highlight w:val="none"/>
        </w:rPr>
        <w:t>万元，其中：一级项目____个，二级项目</w:t>
      </w:r>
      <w:r>
        <w:rPr>
          <w:rFonts w:hint="eastAsia" w:ascii="仿宋_GB2312" w:hAnsi="仿宋_GB2312" w:cs="仿宋_GB2312"/>
          <w:szCs w:val="32"/>
          <w:highlight w:val="none"/>
          <w:lang w:val="en-US" w:eastAsia="zh-CN"/>
        </w:rPr>
        <w:t>5</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237.37</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lang w:val="en-US" w:eastAsia="zh-CN"/>
        </w:rPr>
        <w:t>5</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lang w:val="en-US" w:eastAsia="zh-CN"/>
        </w:rPr>
        <w:t>237.37</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jgzMzI1MWMzNTI4MWFlNGYwMjhiZDg4NmI4Yz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B7A075E"/>
    <w:rsid w:val="0C2A5C84"/>
    <w:rsid w:val="0DA001B0"/>
    <w:rsid w:val="0DB6446C"/>
    <w:rsid w:val="0DEB170B"/>
    <w:rsid w:val="0E4C7841"/>
    <w:rsid w:val="0F3E0406"/>
    <w:rsid w:val="0F8B592F"/>
    <w:rsid w:val="0FD62F63"/>
    <w:rsid w:val="107728C7"/>
    <w:rsid w:val="10AE7F82"/>
    <w:rsid w:val="10C93B35"/>
    <w:rsid w:val="11177619"/>
    <w:rsid w:val="112605C8"/>
    <w:rsid w:val="12E711B7"/>
    <w:rsid w:val="13117C16"/>
    <w:rsid w:val="136D62BD"/>
    <w:rsid w:val="13F21722"/>
    <w:rsid w:val="1441443C"/>
    <w:rsid w:val="14C12787"/>
    <w:rsid w:val="15593E10"/>
    <w:rsid w:val="159F7E25"/>
    <w:rsid w:val="15F848D0"/>
    <w:rsid w:val="160E1FA5"/>
    <w:rsid w:val="160F2600"/>
    <w:rsid w:val="16F76B70"/>
    <w:rsid w:val="17765BCA"/>
    <w:rsid w:val="17A027D8"/>
    <w:rsid w:val="19840E9B"/>
    <w:rsid w:val="1A817DF8"/>
    <w:rsid w:val="1ADC594E"/>
    <w:rsid w:val="1AEB5252"/>
    <w:rsid w:val="1C1918CE"/>
    <w:rsid w:val="1C852172"/>
    <w:rsid w:val="1CA40C0C"/>
    <w:rsid w:val="1CFF4A32"/>
    <w:rsid w:val="1D3146B9"/>
    <w:rsid w:val="1D833200"/>
    <w:rsid w:val="1E2D59A2"/>
    <w:rsid w:val="1E3A3FD0"/>
    <w:rsid w:val="1EB55C07"/>
    <w:rsid w:val="1F351A10"/>
    <w:rsid w:val="1FB2006F"/>
    <w:rsid w:val="1FED47E9"/>
    <w:rsid w:val="206816AC"/>
    <w:rsid w:val="22A4003E"/>
    <w:rsid w:val="23984063"/>
    <w:rsid w:val="23CE11F0"/>
    <w:rsid w:val="23EC61F6"/>
    <w:rsid w:val="243F3E9B"/>
    <w:rsid w:val="244C543C"/>
    <w:rsid w:val="24624768"/>
    <w:rsid w:val="2539376C"/>
    <w:rsid w:val="254C6FAD"/>
    <w:rsid w:val="259B5BC5"/>
    <w:rsid w:val="25C7462E"/>
    <w:rsid w:val="25F62C4E"/>
    <w:rsid w:val="26643D6C"/>
    <w:rsid w:val="26FE109D"/>
    <w:rsid w:val="27073E1E"/>
    <w:rsid w:val="27B04AB3"/>
    <w:rsid w:val="28A63332"/>
    <w:rsid w:val="29C45F24"/>
    <w:rsid w:val="2A595600"/>
    <w:rsid w:val="2D1F2444"/>
    <w:rsid w:val="2DF8796C"/>
    <w:rsid w:val="2E015A83"/>
    <w:rsid w:val="2E232138"/>
    <w:rsid w:val="2EB22F18"/>
    <w:rsid w:val="2EE12108"/>
    <w:rsid w:val="2EED35E3"/>
    <w:rsid w:val="2F250383"/>
    <w:rsid w:val="2F63610B"/>
    <w:rsid w:val="300965A3"/>
    <w:rsid w:val="30730D6E"/>
    <w:rsid w:val="30B91A70"/>
    <w:rsid w:val="32CF2C5D"/>
    <w:rsid w:val="335402B5"/>
    <w:rsid w:val="339466B2"/>
    <w:rsid w:val="34555AF5"/>
    <w:rsid w:val="35386E11"/>
    <w:rsid w:val="35616772"/>
    <w:rsid w:val="35EA1663"/>
    <w:rsid w:val="364C598E"/>
    <w:rsid w:val="36CC2B0F"/>
    <w:rsid w:val="36E871A4"/>
    <w:rsid w:val="371A614D"/>
    <w:rsid w:val="3838492F"/>
    <w:rsid w:val="387258D7"/>
    <w:rsid w:val="3887374F"/>
    <w:rsid w:val="38AF6637"/>
    <w:rsid w:val="39041A07"/>
    <w:rsid w:val="39043B77"/>
    <w:rsid w:val="393F0DCD"/>
    <w:rsid w:val="39670895"/>
    <w:rsid w:val="3A657F9A"/>
    <w:rsid w:val="3A9113D4"/>
    <w:rsid w:val="3AC16F61"/>
    <w:rsid w:val="3AC54F32"/>
    <w:rsid w:val="3B144A0A"/>
    <w:rsid w:val="3B1B2A0D"/>
    <w:rsid w:val="3B7C071F"/>
    <w:rsid w:val="3BC92948"/>
    <w:rsid w:val="3BE370D4"/>
    <w:rsid w:val="3C29381E"/>
    <w:rsid w:val="3C711E1D"/>
    <w:rsid w:val="3C7F463D"/>
    <w:rsid w:val="3CAE3960"/>
    <w:rsid w:val="3D365BF6"/>
    <w:rsid w:val="3DF23324"/>
    <w:rsid w:val="3EA14040"/>
    <w:rsid w:val="3EE8108D"/>
    <w:rsid w:val="3F183E61"/>
    <w:rsid w:val="405745EF"/>
    <w:rsid w:val="40B80EFF"/>
    <w:rsid w:val="41A35364"/>
    <w:rsid w:val="41C31686"/>
    <w:rsid w:val="42982B4E"/>
    <w:rsid w:val="436B1E42"/>
    <w:rsid w:val="43993170"/>
    <w:rsid w:val="44054362"/>
    <w:rsid w:val="44187341"/>
    <w:rsid w:val="449C5E6A"/>
    <w:rsid w:val="44ED409F"/>
    <w:rsid w:val="456D114B"/>
    <w:rsid w:val="45EB670F"/>
    <w:rsid w:val="46AB7C0D"/>
    <w:rsid w:val="46D44808"/>
    <w:rsid w:val="479607E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2952D55"/>
    <w:rsid w:val="54741940"/>
    <w:rsid w:val="54810E66"/>
    <w:rsid w:val="54C2556E"/>
    <w:rsid w:val="55480EEF"/>
    <w:rsid w:val="56570E30"/>
    <w:rsid w:val="57AE5C26"/>
    <w:rsid w:val="57DD75A9"/>
    <w:rsid w:val="58256ABD"/>
    <w:rsid w:val="591744C4"/>
    <w:rsid w:val="59472AC7"/>
    <w:rsid w:val="59AD4E28"/>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B123B1"/>
    <w:rsid w:val="63DF08E4"/>
    <w:rsid w:val="64127E15"/>
    <w:rsid w:val="64C04AFD"/>
    <w:rsid w:val="661A7B69"/>
    <w:rsid w:val="664909C1"/>
    <w:rsid w:val="66C63EB5"/>
    <w:rsid w:val="677772D0"/>
    <w:rsid w:val="679461D3"/>
    <w:rsid w:val="6858287E"/>
    <w:rsid w:val="68A67612"/>
    <w:rsid w:val="69157114"/>
    <w:rsid w:val="691A443E"/>
    <w:rsid w:val="6A6C42EE"/>
    <w:rsid w:val="6A80735F"/>
    <w:rsid w:val="6ACC5E47"/>
    <w:rsid w:val="6AD43ED1"/>
    <w:rsid w:val="6B11024D"/>
    <w:rsid w:val="6B7D5B36"/>
    <w:rsid w:val="6CF120A8"/>
    <w:rsid w:val="6D7D2A8F"/>
    <w:rsid w:val="6F492136"/>
    <w:rsid w:val="6F5654AE"/>
    <w:rsid w:val="70BA00FF"/>
    <w:rsid w:val="714213DD"/>
    <w:rsid w:val="71494FDF"/>
    <w:rsid w:val="717F272E"/>
    <w:rsid w:val="728027C6"/>
    <w:rsid w:val="72D54D7C"/>
    <w:rsid w:val="737664E0"/>
    <w:rsid w:val="73FE7ACC"/>
    <w:rsid w:val="74053F35"/>
    <w:rsid w:val="74556746"/>
    <w:rsid w:val="74AB7A24"/>
    <w:rsid w:val="752B3379"/>
    <w:rsid w:val="76B220C3"/>
    <w:rsid w:val="76BB79B1"/>
    <w:rsid w:val="76C17E06"/>
    <w:rsid w:val="76CA67BD"/>
    <w:rsid w:val="774E6400"/>
    <w:rsid w:val="775B0046"/>
    <w:rsid w:val="78796248"/>
    <w:rsid w:val="79700BEF"/>
    <w:rsid w:val="79F85634"/>
    <w:rsid w:val="7A090695"/>
    <w:rsid w:val="7AE175F4"/>
    <w:rsid w:val="7B417685"/>
    <w:rsid w:val="7B5220F0"/>
    <w:rsid w:val="7BA169C0"/>
    <w:rsid w:val="7BE95D3C"/>
    <w:rsid w:val="7C6A0C2B"/>
    <w:rsid w:val="7C6B6751"/>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烟雨</cp:lastModifiedBy>
  <cp:lastPrinted>2022-02-21T08:08:00Z</cp:lastPrinted>
  <dcterms:modified xsi:type="dcterms:W3CDTF">2024-01-26T06:49:28Z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