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rPr>
      </w:pPr>
      <w:r>
        <w:rPr>
          <w:rFonts w:hint="eastAsia" w:eastAsia="方正小标宋简体"/>
          <w:sz w:val="44"/>
          <w:szCs w:val="44"/>
          <w:u w:val="single"/>
        </w:rPr>
        <w:t>通榆县国有资产管理服务中心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负责国有资产管理相关服务工作。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（按照部门</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三定</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方案表述）</w:t>
      </w:r>
    </w:p>
    <w:p>
      <w:pPr>
        <w:ind w:firstLine="640" w:firstLineChars="200"/>
      </w:pPr>
      <w:r>
        <w:rPr>
          <w:rFonts w:eastAsia="楷体_GB2312"/>
        </w:rPr>
        <w:t>二、机构设置</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根据上述职责，通榆县国有资产管理服务中心部门内设 1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个机构。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下设 0 家预算单位。</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102.94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102.94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76.65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76.65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102.94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102.94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仿宋_GB2312"/>
                <w:b w:val="0"/>
                <w:bCs/>
                <w:color w:val="000000"/>
                <w:kern w:val="0"/>
                <w:sz w:val="20"/>
                <w:lang w:val="en-US" w:eastAsia="zh-CN"/>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4.43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102.94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102.94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102.94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102.94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102.94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102.94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102.94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102.94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通榆县国有资产管理服务中心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102.94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102.94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102.94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102.94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102.94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102.94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76.65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76.65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102.94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102.94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76.65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76.65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13.82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13.82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8.05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102.94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102.94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102.94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94.30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94.30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94.30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34.76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34.76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22.20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0.60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8.05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0.95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0.95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8.64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0.70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102.94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94.30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8.64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0</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9</w:t>
            </w:r>
            <w:r>
              <w:rPr>
                <w:color w:val="000000"/>
                <w:kern w:val="0"/>
                <w:sz w:val="28"/>
                <w:szCs w:val="28"/>
              </w:rPr>
              <w:t>人，其中：在职人员</w:t>
            </w:r>
            <w:r>
              <w:rPr>
                <w:rFonts w:hint="eastAsia" w:eastAsia="宋体"/>
                <w:color w:val="000000"/>
                <w:kern w:val="0"/>
                <w:sz w:val="28"/>
                <w:szCs w:val="28"/>
                <w:u w:val="single"/>
                <w:lang w:val="en-US" w:eastAsia="zh-CN"/>
              </w:rPr>
              <w:t>9</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__万元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102.94</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13.59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压缩办公经费</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_%。本年收入中，一般公共预算拨款收入</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76.65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94.30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8.64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w:t>
      </w:r>
      <w:r>
        <w:rPr>
          <w:rFonts w:hint="eastAsia" w:ascii="仿宋_GB2312" w:hAnsi="仿宋_GB2312" w:eastAsia="仿宋_GB2312" w:cs="仿宋_GB2312"/>
          <w:szCs w:val="32"/>
        </w:rPr>
        <w:t>%。</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76.65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74.46</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财政事务--事业运行</w:t>
      </w:r>
      <w:r>
        <w:rPr>
          <w:rFonts w:hint="eastAsia" w:ascii="仿宋_GB2312" w:hAnsi="仿宋_GB2312" w:eastAsia="仿宋_GB2312" w:cs="仿宋_GB2312"/>
          <w:szCs w:val="32"/>
        </w:rPr>
        <w:t>。</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13.82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13.42</w:t>
      </w:r>
      <w:r>
        <w:rPr>
          <w:rFonts w:hint="eastAsia" w:ascii="仿宋_GB2312" w:hAnsi="仿宋_GB2312" w:eastAsia="仿宋_GB2312" w:cs="仿宋_GB2312"/>
          <w:szCs w:val="32"/>
        </w:rPr>
        <w:t>%，主要用于</w:t>
      </w:r>
      <w:r>
        <w:rPr>
          <w:rFonts w:ascii="仿宋" w:hAnsi="仿宋" w:eastAsia="仿宋" w:cs="仿宋"/>
          <w:color w:val="000000"/>
          <w:kern w:val="0"/>
          <w:sz w:val="31"/>
          <w:szCs w:val="31"/>
          <w:lang w:val="en-US" w:eastAsia="zh-CN" w:bidi="ar"/>
        </w:rPr>
        <w:t>行政事业单位养老支出--机关事业单位基本养老保险缴费支</w:t>
      </w:r>
      <w:r>
        <w:rPr>
          <w:rFonts w:hint="eastAsia" w:ascii="仿宋" w:hAnsi="仿宋" w:eastAsia="仿宋" w:cs="仿宋"/>
          <w:color w:val="000000"/>
          <w:kern w:val="0"/>
          <w:sz w:val="31"/>
          <w:szCs w:val="31"/>
          <w:lang w:val="en-US" w:eastAsia="zh-CN" w:bidi="ar"/>
        </w:rPr>
        <w:t>出及机关事业单位职业年金缴费支出</w:t>
      </w:r>
      <w:r>
        <w:rPr>
          <w:rFonts w:hint="eastAsia" w:ascii="仿宋_GB2312" w:hAnsi="仿宋_GB2312" w:eastAsia="仿宋_GB2312" w:cs="仿宋_GB2312"/>
          <w:szCs w:val="32"/>
        </w:rPr>
        <w:t>。</w:t>
      </w:r>
    </w:p>
    <w:p>
      <w:pPr>
        <w:keepNext w:val="0"/>
        <w:keepLines w:val="0"/>
        <w:widowControl/>
        <w:suppressLineNumbers w:val="0"/>
        <w:jc w:val="left"/>
        <w:rPr>
          <w:rFonts w:hint="eastAsia" w:ascii="仿宋_GB2312" w:hAnsi="仿宋_GB2312" w:eastAsia="仿宋_GB2312" w:cs="仿宋_GB2312"/>
          <w:szCs w:val="32"/>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lang w:val="en-US" w:eastAsia="zh-CN" w:bidi="ar"/>
        </w:rPr>
        <w:t>4.43</w:t>
      </w:r>
      <w:r>
        <w:rPr>
          <w:rFonts w:ascii="仿宋" w:hAnsi="仿宋" w:eastAsia="仿宋" w:cs="仿宋"/>
          <w:color w:val="000000"/>
          <w:kern w:val="0"/>
          <w:sz w:val="31"/>
          <w:szCs w:val="31"/>
          <w:lang w:val="en-US" w:eastAsia="zh-CN" w:bidi="ar"/>
        </w:rPr>
        <w:t>万元，占 5.17%，主要用于行政事</w:t>
      </w:r>
      <w:r>
        <w:rPr>
          <w:rFonts w:hint="eastAsia" w:ascii="仿宋" w:hAnsi="仿宋" w:eastAsia="仿宋" w:cs="仿宋"/>
          <w:color w:val="000000"/>
          <w:kern w:val="0"/>
          <w:sz w:val="31"/>
          <w:szCs w:val="31"/>
          <w:lang w:val="en-US" w:eastAsia="zh-CN" w:bidi="ar"/>
        </w:rPr>
        <w:t>业单位医疗--事业单位医疗。</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8.05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4.30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住房改革支出</w:t>
      </w:r>
      <w:r>
        <w:rPr>
          <w:rFonts w:hint="eastAsia" w:ascii="仿宋" w:hAnsi="仿宋" w:eastAsia="仿宋" w:cs="仿宋"/>
          <w:color w:val="000000"/>
          <w:kern w:val="0"/>
          <w:sz w:val="31"/>
          <w:szCs w:val="31"/>
          <w:lang w:val="en-US" w:eastAsia="zh-CN" w:bidi="ar"/>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102.94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94.30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奖金、社会保障缴费、职工基本医疗保险缴费、其他社会保障缴费、住房公积金、其他工资福利支出。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8.64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委托业务费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w:t>
      </w:r>
      <w:bookmarkStart w:id="0" w:name="_GoBack"/>
      <w:bookmarkEnd w:id="0"/>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4402CA"/>
    <w:rsid w:val="07D21289"/>
    <w:rsid w:val="07F544B0"/>
    <w:rsid w:val="08766BA9"/>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541A0C"/>
    <w:rsid w:val="27B04AB3"/>
    <w:rsid w:val="28A63332"/>
    <w:rsid w:val="29C45F24"/>
    <w:rsid w:val="2A1A518F"/>
    <w:rsid w:val="2BF23A18"/>
    <w:rsid w:val="2DF8796C"/>
    <w:rsid w:val="2EB22F18"/>
    <w:rsid w:val="2EE12108"/>
    <w:rsid w:val="2EED35E3"/>
    <w:rsid w:val="2F250383"/>
    <w:rsid w:val="2F63610B"/>
    <w:rsid w:val="300965A3"/>
    <w:rsid w:val="30730D6E"/>
    <w:rsid w:val="30B91A70"/>
    <w:rsid w:val="32CF2C5D"/>
    <w:rsid w:val="335402B5"/>
    <w:rsid w:val="339466B2"/>
    <w:rsid w:val="34555AF5"/>
    <w:rsid w:val="34E02B31"/>
    <w:rsid w:val="35616772"/>
    <w:rsid w:val="35EA1663"/>
    <w:rsid w:val="364C598E"/>
    <w:rsid w:val="36CC2B0F"/>
    <w:rsid w:val="371A614D"/>
    <w:rsid w:val="3838492F"/>
    <w:rsid w:val="387258D7"/>
    <w:rsid w:val="3887374F"/>
    <w:rsid w:val="38AF6637"/>
    <w:rsid w:val="38CE739D"/>
    <w:rsid w:val="39041A07"/>
    <w:rsid w:val="39043B77"/>
    <w:rsid w:val="390F022B"/>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EEC7498"/>
    <w:rsid w:val="405745EF"/>
    <w:rsid w:val="40B80EFF"/>
    <w:rsid w:val="41A35364"/>
    <w:rsid w:val="41C31686"/>
    <w:rsid w:val="42982B4E"/>
    <w:rsid w:val="436B1E42"/>
    <w:rsid w:val="43993170"/>
    <w:rsid w:val="44054362"/>
    <w:rsid w:val="449C5E6A"/>
    <w:rsid w:val="456D114B"/>
    <w:rsid w:val="45EB670F"/>
    <w:rsid w:val="460B01BC"/>
    <w:rsid w:val="46AB7C0D"/>
    <w:rsid w:val="46D44808"/>
    <w:rsid w:val="47CF49E6"/>
    <w:rsid w:val="4843587B"/>
    <w:rsid w:val="48674ED2"/>
    <w:rsid w:val="487708E6"/>
    <w:rsid w:val="49645F71"/>
    <w:rsid w:val="499F5C68"/>
    <w:rsid w:val="4AF16062"/>
    <w:rsid w:val="4B15730D"/>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E46ABD"/>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5F7EF1"/>
    <w:rsid w:val="6B7D5B36"/>
    <w:rsid w:val="6CF120A8"/>
    <w:rsid w:val="714213DD"/>
    <w:rsid w:val="717F272E"/>
    <w:rsid w:val="728027C6"/>
    <w:rsid w:val="72D54D7C"/>
    <w:rsid w:val="737664E0"/>
    <w:rsid w:val="73FE7ACC"/>
    <w:rsid w:val="74053F35"/>
    <w:rsid w:val="74556746"/>
    <w:rsid w:val="74AB7A24"/>
    <w:rsid w:val="7641172F"/>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E525E1A"/>
    <w:rsid w:val="7F4D74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6958</Words>
  <Characters>8094</Characters>
  <Lines>71</Lines>
  <Paragraphs>20</Paragraphs>
  <TotalTime>7</TotalTime>
  <ScaleCrop>false</ScaleCrop>
  <LinksUpToDate>false</LinksUpToDate>
  <CharactersWithSpaces>8646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2024-01-29T08:46:51Z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30B93CB8D239424C981F06E61A0F79A6_13</vt:lpwstr>
  </property>
</Properties>
</file>