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default" w:eastAsia="方正小标宋简体"/>
          <w:sz w:val="44"/>
          <w:szCs w:val="44"/>
          <w:u w:val="single"/>
          <w:lang w:val="en-US" w:eastAsia="zh-CN"/>
        </w:rPr>
      </w:pPr>
      <w:r>
        <w:rPr>
          <w:rFonts w:hint="eastAsia" w:eastAsia="方正小标宋简体"/>
          <w:sz w:val="44"/>
          <w:szCs w:val="44"/>
          <w:u w:val="single"/>
          <w:lang w:eastAsia="zh-CN"/>
        </w:rPr>
        <w:t>瞻榆镇人民政府</w:t>
      </w:r>
      <w:r>
        <w:rPr>
          <w:rFonts w:hint="eastAsia" w:eastAsia="方正小标宋简体"/>
          <w:sz w:val="44"/>
          <w:szCs w:val="44"/>
          <w:u w:val="single"/>
          <w:lang w:val="en-US" w:eastAsia="zh-CN"/>
        </w:rPr>
        <w:t>(汇总)</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right="0" w:firstLine="640" w:firstLineChars="200"/>
        <w:textAlignment w:val="auto"/>
        <w:rPr>
          <w:rFonts w:hint="default" w:ascii="Times New Roman" w:hAnsi="Times New Roman" w:eastAsia="仿宋" w:cs="Times New Roman"/>
          <w:kern w:val="2"/>
          <w:sz w:val="32"/>
          <w:szCs w:val="32"/>
          <w:highlight w:val="none"/>
          <w:lang w:val="en-US" w:eastAsia="zh-CN" w:bidi="ar-SA"/>
        </w:rPr>
      </w:pPr>
      <w:r>
        <w:rPr>
          <w:rFonts w:hint="default" w:ascii="Times New Roman" w:hAnsi="Times New Roman" w:eastAsia="仿宋" w:cs="Times New Roman"/>
          <w:kern w:val="2"/>
          <w:sz w:val="32"/>
          <w:szCs w:val="32"/>
          <w:highlight w:val="none"/>
          <w:lang w:val="en-US" w:eastAsia="zh-CN" w:bidi="ar-SA"/>
        </w:rPr>
        <w:t>1、执行上级国家行政机关的决定、命令和国家制定的法令、法规，接受同级党委的领导，执行本级人民代表大会的各项决议，并报告执行决议、决定和命令的情况。</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right="0" w:firstLine="640" w:firstLineChars="200"/>
        <w:textAlignment w:val="auto"/>
        <w:rPr>
          <w:rFonts w:hint="default" w:ascii="Times New Roman" w:hAnsi="Times New Roman" w:eastAsia="仿宋" w:cs="Times New Roman"/>
          <w:kern w:val="2"/>
          <w:sz w:val="32"/>
          <w:szCs w:val="32"/>
          <w:highlight w:val="none"/>
          <w:lang w:val="en-US" w:eastAsia="zh-CN" w:bidi="ar-SA"/>
        </w:rPr>
      </w:pPr>
      <w:r>
        <w:rPr>
          <w:rFonts w:hint="default" w:ascii="Times New Roman" w:hAnsi="Times New Roman" w:eastAsia="仿宋" w:cs="Times New Roman"/>
          <w:kern w:val="2"/>
          <w:sz w:val="32"/>
          <w:szCs w:val="32"/>
          <w:highlight w:val="none"/>
          <w:lang w:val="en-US" w:eastAsia="zh-CN" w:bidi="ar-SA"/>
        </w:rPr>
        <w:t>2、制定并落实本行政区域的经济计划和措施，促进产业结构调整及其他经济保持平衡协调发展，全面提高人民群众的生活水平和生活质量。</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right="0" w:firstLine="640" w:firstLineChars="200"/>
        <w:textAlignment w:val="auto"/>
        <w:rPr>
          <w:rFonts w:hint="default" w:ascii="Times New Roman" w:hAnsi="Times New Roman" w:eastAsia="仿宋" w:cs="Times New Roman"/>
          <w:kern w:val="2"/>
          <w:sz w:val="32"/>
          <w:szCs w:val="32"/>
          <w:highlight w:val="none"/>
          <w:lang w:val="en-US" w:eastAsia="zh-CN" w:bidi="ar-SA"/>
        </w:rPr>
      </w:pPr>
      <w:r>
        <w:rPr>
          <w:rFonts w:hint="default" w:ascii="Times New Roman" w:hAnsi="Times New Roman" w:eastAsia="仿宋" w:cs="Times New Roman"/>
          <w:kern w:val="2"/>
          <w:sz w:val="32"/>
          <w:szCs w:val="32"/>
          <w:highlight w:val="none"/>
          <w:lang w:val="en-US" w:eastAsia="zh-CN" w:bidi="ar-SA"/>
        </w:rPr>
        <w:t>3、承担国有资产、集体资产管理、监督及增值保值责任;保护公民私人所有合法财产，保障集体经济组织应有的自主权;监督企业和各种经济联合体、个体户认真执行国家的法律、法令和政策，履行经济合同。</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right="0" w:firstLine="640" w:firstLineChars="200"/>
        <w:textAlignment w:val="auto"/>
        <w:rPr>
          <w:rFonts w:hint="default" w:ascii="Times New Roman" w:hAnsi="Times New Roman" w:eastAsia="仿宋" w:cs="Times New Roman"/>
          <w:kern w:val="2"/>
          <w:sz w:val="32"/>
          <w:szCs w:val="32"/>
          <w:highlight w:val="none"/>
          <w:lang w:val="en-US" w:eastAsia="zh-CN" w:bidi="ar-SA"/>
        </w:rPr>
      </w:pPr>
      <w:r>
        <w:rPr>
          <w:rFonts w:hint="default" w:ascii="Times New Roman" w:hAnsi="Times New Roman" w:eastAsia="仿宋" w:cs="Times New Roman"/>
          <w:kern w:val="2"/>
          <w:sz w:val="32"/>
          <w:szCs w:val="32"/>
          <w:highlight w:val="none"/>
          <w:lang w:val="en-US" w:eastAsia="zh-CN" w:bidi="ar-SA"/>
        </w:rPr>
        <w:t>4、开展社会主义民主和法制的宣传教育，保障公民的权利;制定社会治安综合治理工作规划并组织实施;加强社区管理工作，依法管理外来流动人口，处理人民来信来访，调解民间纠纷，打击违法犯罪，维护社会稳定。</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right="0" w:firstLine="640" w:firstLineChars="200"/>
        <w:textAlignment w:val="auto"/>
        <w:rPr>
          <w:rFonts w:hint="default" w:ascii="Times New Roman" w:hAnsi="Times New Roman" w:eastAsia="仿宋" w:cs="Times New Roman"/>
          <w:kern w:val="2"/>
          <w:sz w:val="32"/>
          <w:szCs w:val="32"/>
          <w:highlight w:val="none"/>
          <w:lang w:val="en-US" w:eastAsia="zh-CN" w:bidi="ar-SA"/>
        </w:rPr>
      </w:pPr>
      <w:r>
        <w:rPr>
          <w:rFonts w:hint="default" w:ascii="Times New Roman" w:hAnsi="Times New Roman" w:eastAsia="仿宋" w:cs="Times New Roman"/>
          <w:kern w:val="2"/>
          <w:sz w:val="32"/>
          <w:szCs w:val="32"/>
          <w:highlight w:val="none"/>
          <w:lang w:val="en-US" w:eastAsia="zh-CN" w:bidi="ar-SA"/>
        </w:rPr>
        <w:t>5、制定社会各项事业发展计划，发展教育、卫生、科技、民政、广播电视、文化、体育事业;组织实施义务教育和其他各类教育;加强计划生育工作;推进社会保障、社会福利事业和养老保险工作;做好劳动管理、科普、老龄及宗教、侨务等工作。</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right="0" w:firstLine="640" w:firstLineChars="200"/>
        <w:textAlignment w:val="auto"/>
        <w:rPr>
          <w:rFonts w:hint="default" w:ascii="Times New Roman" w:hAnsi="Times New Roman" w:eastAsia="仿宋" w:cs="Times New Roman"/>
          <w:kern w:val="2"/>
          <w:sz w:val="32"/>
          <w:szCs w:val="32"/>
          <w:highlight w:val="none"/>
          <w:lang w:val="en-US" w:eastAsia="zh-CN" w:bidi="ar-SA"/>
        </w:rPr>
      </w:pPr>
      <w:r>
        <w:rPr>
          <w:rFonts w:hint="default" w:ascii="Times New Roman" w:hAnsi="Times New Roman" w:eastAsia="仿宋" w:cs="Times New Roman"/>
          <w:kern w:val="2"/>
          <w:sz w:val="32"/>
          <w:szCs w:val="32"/>
          <w:highlight w:val="none"/>
          <w:lang w:val="en-US" w:eastAsia="zh-CN" w:bidi="ar-SA"/>
        </w:rPr>
        <w:t>6、加强镇级财政的监督和管理，按计划组织、管理镇财政收入和支出，执行国家有关财经纪律和政策，保证国家财政收入的完成;做好统计工作。</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right="0" w:firstLine="640" w:firstLineChars="200"/>
        <w:textAlignment w:val="auto"/>
        <w:rPr>
          <w:rFonts w:hint="default" w:ascii="Times New Roman" w:hAnsi="Times New Roman" w:eastAsia="仿宋" w:cs="Times New Roman"/>
          <w:kern w:val="2"/>
          <w:sz w:val="32"/>
          <w:szCs w:val="32"/>
          <w:highlight w:val="none"/>
          <w:lang w:val="en-US" w:eastAsia="zh-CN" w:bidi="ar-SA"/>
        </w:rPr>
      </w:pPr>
      <w:r>
        <w:rPr>
          <w:rFonts w:hint="default" w:ascii="Times New Roman" w:hAnsi="Times New Roman" w:eastAsia="仿宋" w:cs="Times New Roman"/>
          <w:kern w:val="2"/>
          <w:sz w:val="32"/>
          <w:szCs w:val="32"/>
          <w:highlight w:val="none"/>
          <w:lang w:val="en-US" w:eastAsia="zh-CN" w:bidi="ar-SA"/>
        </w:rPr>
        <w:t>7、指导、支持、帮助村(居)民委员会的组织制度建设和业务建设，促进村(居)民委员会民主自治。</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right="0" w:firstLine="640" w:firstLineChars="200"/>
        <w:textAlignment w:val="auto"/>
        <w:rPr>
          <w:rFonts w:hint="default" w:ascii="Times New Roman" w:hAnsi="Times New Roman" w:eastAsia="仿宋" w:cs="Times New Roman"/>
          <w:kern w:val="2"/>
          <w:sz w:val="32"/>
          <w:szCs w:val="32"/>
          <w:highlight w:val="none"/>
          <w:lang w:val="en-US" w:eastAsia="zh-CN" w:bidi="ar-SA"/>
        </w:rPr>
      </w:pPr>
      <w:r>
        <w:rPr>
          <w:rFonts w:hint="default" w:ascii="Times New Roman" w:hAnsi="Times New Roman" w:eastAsia="仿宋" w:cs="Times New Roman"/>
          <w:kern w:val="2"/>
          <w:sz w:val="32"/>
          <w:szCs w:val="32"/>
          <w:highlight w:val="none"/>
          <w:lang w:val="en-US" w:eastAsia="zh-CN" w:bidi="ar-SA"/>
        </w:rPr>
        <w:t>8、制定和组织实施镇村建设规划;加强公用、市政设施、水利建设和管理以及房屋土地管理和环境综合整治工作，保护和改善生活环境和生态环境。</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right="0" w:firstLine="640" w:firstLineChars="200"/>
        <w:textAlignment w:val="auto"/>
        <w:rPr>
          <w:rFonts w:hint="default" w:ascii="Times New Roman" w:hAnsi="Times New Roman" w:eastAsia="仿宋" w:cs="Times New Roman"/>
          <w:kern w:val="2"/>
          <w:sz w:val="32"/>
          <w:szCs w:val="32"/>
          <w:highlight w:val="none"/>
          <w:lang w:val="en-US" w:eastAsia="zh-CN" w:bidi="ar-SA"/>
        </w:rPr>
      </w:pPr>
      <w:r>
        <w:rPr>
          <w:rFonts w:hint="default" w:ascii="Times New Roman" w:hAnsi="Times New Roman" w:eastAsia="仿宋" w:cs="Times New Roman"/>
          <w:kern w:val="2"/>
          <w:sz w:val="32"/>
          <w:szCs w:val="32"/>
          <w:highlight w:val="none"/>
          <w:lang w:val="en-US" w:eastAsia="zh-CN" w:bidi="ar-SA"/>
        </w:rPr>
        <w:t>9、协助和支持设置在本行政区域内不隶属于镇的国家机关和企事业单位工作，监督其遵守和执行国家的法律、法规和政策。</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right="0" w:firstLine="640" w:firstLineChars="200"/>
        <w:textAlignment w:val="auto"/>
        <w:rPr>
          <w:rFonts w:hint="default" w:ascii="Times New Roman" w:hAnsi="Times New Roman" w:eastAsia="仿宋" w:cs="Times New Roman"/>
          <w:kern w:val="2"/>
          <w:sz w:val="32"/>
          <w:szCs w:val="32"/>
          <w:highlight w:val="none"/>
          <w:lang w:val="en-US" w:eastAsia="zh-CN" w:bidi="ar-SA"/>
        </w:rPr>
      </w:pPr>
      <w:r>
        <w:rPr>
          <w:rFonts w:hint="default" w:ascii="Times New Roman" w:hAnsi="Times New Roman" w:eastAsia="仿宋" w:cs="Times New Roman"/>
          <w:kern w:val="2"/>
          <w:sz w:val="32"/>
          <w:szCs w:val="32"/>
          <w:highlight w:val="none"/>
          <w:lang w:val="en-US" w:eastAsia="zh-CN" w:bidi="ar-SA"/>
        </w:rPr>
        <w:t>10、承办上级人民政府交办的其它事项。</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right="0" w:firstLine="640" w:firstLineChars="200"/>
        <w:textAlignment w:val="auto"/>
        <w:rPr>
          <w:rFonts w:hint="default" w:ascii="Times New Roman" w:hAnsi="Times New Roman" w:eastAsia="仿宋" w:cs="Times New Roman"/>
          <w:kern w:val="2"/>
          <w:sz w:val="32"/>
          <w:szCs w:val="32"/>
          <w:highlight w:val="none"/>
          <w:lang w:val="en-US" w:eastAsia="zh-CN" w:bidi="ar-SA"/>
        </w:rPr>
      </w:pPr>
      <w:r>
        <w:rPr>
          <w:rFonts w:hint="eastAsia" w:ascii="Times New Roman" w:hAnsi="Times New Roman" w:eastAsia="仿宋" w:cs="Times New Roman"/>
          <w:kern w:val="2"/>
          <w:sz w:val="32"/>
          <w:szCs w:val="32"/>
          <w:highlight w:val="none"/>
          <w:lang w:val="en-US" w:eastAsia="zh-CN" w:bidi="ar-SA"/>
        </w:rPr>
        <w:t>11.通榆县瞻榆镇综合服务中心的主要职能是：承担农业（畜牧业）、自然资源、林业（草原）、水利、文化、体育、劳动和社会保障、卫生健康、退役军人保障等服务工作：负责行政审批服务窗口具体事务性工作；完成党委、政府交办的其他任务</w:t>
      </w:r>
    </w:p>
    <w:p>
      <w:pPr>
        <w:ind w:firstLine="640" w:firstLineChars="200"/>
      </w:pPr>
      <w:r>
        <w:rPr>
          <w:rFonts w:eastAsia="楷体_GB2312"/>
        </w:rPr>
        <w:t>二、机构设置</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瞻榆镇人民政府</w:t>
      </w:r>
      <w:r>
        <w:rPr>
          <w:rFonts w:hint="eastAsia" w:ascii="仿宋_GB2312" w:hAnsi="仿宋_GB2312" w:eastAsia="仿宋_GB2312" w:cs="仿宋_GB2312"/>
          <w:u w:val="single"/>
        </w:rPr>
        <w:t>部门</w:t>
      </w:r>
      <w:r>
        <w:rPr>
          <w:rFonts w:hint="eastAsia" w:ascii="仿宋_GB2312" w:hAnsi="仿宋_GB2312" w:eastAsia="仿宋_GB2312" w:cs="仿宋_GB2312"/>
        </w:rPr>
        <w:t>内设</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瞻榆镇人民政府、瞻榆镇综合服务中心</w:t>
      </w:r>
      <w:r>
        <w:rPr>
          <w:rFonts w:hint="eastAsia" w:ascii="仿宋_GB2312" w:hAnsi="仿宋_GB2312" w:eastAsia="仿宋_GB2312" w:cs="仿宋_GB2312"/>
        </w:rPr>
        <w:t>。</w:t>
      </w:r>
    </w:p>
    <w:p>
      <w:pPr>
        <w:pStyle w:val="51"/>
        <w:ind w:firstLine="640" w:firstLineChars="200"/>
        <w:rPr>
          <w:rFonts w:eastAsia="楷体"/>
        </w:rPr>
      </w:pPr>
      <w:r>
        <w:rPr>
          <w:rFonts w:hint="eastAsia" w:ascii="仿宋_GB2312" w:hAnsi="仿宋_GB2312" w:eastAsia="仿宋_GB2312" w:cs="仿宋_GB2312"/>
        </w:rPr>
        <w:t>下设</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家预算单位，分别为</w:t>
      </w:r>
      <w:r>
        <w:rPr>
          <w:rFonts w:hint="eastAsia" w:ascii="仿宋_GB2312" w:hAnsi="仿宋_GB2312" w:eastAsia="仿宋_GB2312" w:cs="仿宋_GB2312"/>
          <w:lang w:eastAsia="zh-CN"/>
        </w:rPr>
        <w:t>瞻榆人民政府、瞻榆镇综合服务中心</w:t>
      </w:r>
      <w:r>
        <w:rPr>
          <w:rFonts w:hint="eastAsia" w:ascii="仿宋_GB2312" w:hAnsi="仿宋_GB2312" w:eastAsia="仿宋_GB2312" w:cs="仿宋_GB2312"/>
        </w:rPr>
        <w:t>。</w:t>
      </w: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337"/>
        <w:gridCol w:w="1290"/>
        <w:gridCol w:w="869"/>
      </w:tblGrid>
      <w:tr>
        <w:tblPrEx>
          <w:tblCellMar>
            <w:top w:w="0" w:type="dxa"/>
            <w:left w:w="108" w:type="dxa"/>
            <w:bottom w:w="0" w:type="dxa"/>
            <w:right w:w="108" w:type="dxa"/>
          </w:tblCellMar>
        </w:tblPrEx>
        <w:trPr>
          <w:trHeight w:val="525" w:hRule="atLeast"/>
        </w:trPr>
        <w:tc>
          <w:tcPr>
            <w:tcW w:w="9908" w:type="dxa"/>
            <w:gridSpan w:val="8"/>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679" w:type="dxa"/>
            <w:gridSpan w:val="2"/>
            <w:tcBorders>
              <w:top w:val="nil"/>
              <w:left w:val="nil"/>
              <w:bottom w:val="nil"/>
              <w:right w:val="nil"/>
            </w:tcBorders>
            <w:noWrap w:val="0"/>
            <w:vAlign w:val="center"/>
          </w:tcPr>
          <w:p>
            <w:pPr>
              <w:widowControl/>
              <w:jc w:val="center"/>
              <w:rPr>
                <w:rFonts w:eastAsia="宋体"/>
                <w:kern w:val="0"/>
                <w:sz w:val="20"/>
              </w:rPr>
            </w:pPr>
          </w:p>
        </w:tc>
        <w:tc>
          <w:tcPr>
            <w:tcW w:w="2159" w:type="dxa"/>
            <w:gridSpan w:val="2"/>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337"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29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86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2144.662979</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2144.662979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337"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1447.958402</w:t>
            </w:r>
          </w:p>
        </w:tc>
        <w:tc>
          <w:tcPr>
            <w:tcW w:w="129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rPr>
              <w:t>1447.958402</w:t>
            </w:r>
          </w:p>
        </w:tc>
        <w:tc>
          <w:tcPr>
            <w:tcW w:w="86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2144.662979</w:t>
            </w: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2144.662979</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337"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290" w:type="dxa"/>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869"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337"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290" w:type="dxa"/>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869"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337"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290" w:type="dxa"/>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869"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337"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290"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86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503"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337"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290"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86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337"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rPr>
            </w:pPr>
            <w:r>
              <w:rPr>
                <w:rFonts w:hint="eastAsia" w:eastAsia="宋体"/>
                <w:color w:val="000000"/>
                <w:kern w:val="0"/>
                <w:sz w:val="20"/>
              </w:rPr>
              <w:t>201.983792</w:t>
            </w:r>
          </w:p>
        </w:tc>
        <w:tc>
          <w:tcPr>
            <w:tcW w:w="1290"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rPr>
              <w:t>201.983792</w:t>
            </w:r>
          </w:p>
        </w:tc>
        <w:tc>
          <w:tcPr>
            <w:tcW w:w="86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337"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rPr>
            </w:pPr>
            <w:r>
              <w:rPr>
                <w:rFonts w:hint="eastAsia" w:eastAsia="宋体"/>
                <w:color w:val="000000"/>
                <w:kern w:val="0"/>
                <w:sz w:val="20"/>
              </w:rPr>
              <w:t>316.86</w:t>
            </w:r>
          </w:p>
        </w:tc>
        <w:tc>
          <w:tcPr>
            <w:tcW w:w="1290"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rPr>
              <w:t>316.86</w:t>
            </w:r>
          </w:p>
        </w:tc>
        <w:tc>
          <w:tcPr>
            <w:tcW w:w="869"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337"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rPr>
            </w:pPr>
            <w:r>
              <w:rPr>
                <w:rFonts w:hint="eastAsia" w:eastAsia="宋体"/>
                <w:color w:val="000000"/>
                <w:kern w:val="0"/>
                <w:sz w:val="20"/>
              </w:rPr>
              <w:t>111.289398</w:t>
            </w:r>
          </w:p>
        </w:tc>
        <w:tc>
          <w:tcPr>
            <w:tcW w:w="1290"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rPr>
              <w:t>111.289398</w:t>
            </w:r>
          </w:p>
        </w:tc>
        <w:tc>
          <w:tcPr>
            <w:tcW w:w="869"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337"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rPr>
            </w:pPr>
            <w:r>
              <w:rPr>
                <w:rFonts w:hint="eastAsia" w:eastAsia="宋体"/>
                <w:color w:val="000000"/>
                <w:kern w:val="0"/>
                <w:sz w:val="20"/>
              </w:rPr>
              <w:t>66.571387</w:t>
            </w:r>
          </w:p>
        </w:tc>
        <w:tc>
          <w:tcPr>
            <w:tcW w:w="1290"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rPr>
              <w:t>66.571387</w:t>
            </w:r>
          </w:p>
        </w:tc>
        <w:tc>
          <w:tcPr>
            <w:tcW w:w="869"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337"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290"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869"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rPr>
            </w:pPr>
            <w:r>
              <w:rPr>
                <w:rFonts w:hint="eastAsia" w:eastAsia="宋体"/>
                <w:color w:val="000000"/>
                <w:kern w:val="0"/>
                <w:sz w:val="20"/>
              </w:rPr>
              <w:t>2144.662979</w:t>
            </w: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rPr>
            </w:pPr>
            <w:r>
              <w:rPr>
                <w:rFonts w:hint="eastAsia" w:eastAsia="宋体"/>
                <w:color w:val="000000"/>
                <w:kern w:val="0"/>
                <w:sz w:val="20"/>
              </w:rPr>
              <w:t>2144.662979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337"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rPr>
            </w:pPr>
            <w:r>
              <w:rPr>
                <w:rFonts w:hint="eastAsia" w:eastAsia="宋体"/>
                <w:color w:val="000000"/>
                <w:kern w:val="0"/>
                <w:sz w:val="20"/>
              </w:rPr>
              <w:t>2144.662979</w:t>
            </w:r>
          </w:p>
        </w:tc>
        <w:tc>
          <w:tcPr>
            <w:tcW w:w="1290"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rPr>
              <w:t>2144.662979</w:t>
            </w:r>
          </w:p>
        </w:tc>
        <w:tc>
          <w:tcPr>
            <w:tcW w:w="86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337"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rPr>
            </w:pPr>
          </w:p>
        </w:tc>
        <w:tc>
          <w:tcPr>
            <w:tcW w:w="1290"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rPr>
            </w:pPr>
          </w:p>
        </w:tc>
        <w:tc>
          <w:tcPr>
            <w:tcW w:w="869"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337"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rPr>
            </w:pPr>
          </w:p>
        </w:tc>
        <w:tc>
          <w:tcPr>
            <w:tcW w:w="1290"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rPr>
            </w:pPr>
          </w:p>
        </w:tc>
        <w:tc>
          <w:tcPr>
            <w:tcW w:w="86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rPr>
            </w:pPr>
            <w:r>
              <w:rPr>
                <w:rFonts w:hint="eastAsia" w:eastAsia="宋体"/>
                <w:color w:val="000000"/>
                <w:kern w:val="0"/>
                <w:sz w:val="20"/>
              </w:rPr>
              <w:t>2144.662979</w:t>
            </w: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rPr>
            </w:pPr>
            <w:r>
              <w:rPr>
                <w:rFonts w:hint="eastAsia" w:eastAsia="宋体"/>
                <w:color w:val="000000"/>
                <w:kern w:val="0"/>
                <w:sz w:val="20"/>
              </w:rPr>
              <w:t>2144.662979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337"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rPr>
              <w:t>2144.662979</w:t>
            </w:r>
          </w:p>
        </w:tc>
        <w:tc>
          <w:tcPr>
            <w:tcW w:w="1290"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rPr>
              <w:t>2144.662979</w:t>
            </w:r>
          </w:p>
        </w:tc>
        <w:tc>
          <w:tcPr>
            <w:tcW w:w="86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lang w:eastAsia="zh-CN"/>
              </w:rPr>
            </w:pPr>
            <w:r>
              <w:rPr>
                <w:rFonts w:hint="eastAsia" w:eastAsia="宋体"/>
                <w:color w:val="000000"/>
                <w:sz w:val="20"/>
              </w:rPr>
              <w:t>　通榆县瞻榆镇人民政府</w:t>
            </w:r>
            <w:r>
              <w:rPr>
                <w:rFonts w:hint="eastAsia" w:eastAsia="宋体"/>
                <w:color w:val="000000"/>
                <w:sz w:val="20"/>
                <w:lang w:eastAsia="zh-CN"/>
              </w:rPr>
              <w:t>（汇总）</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kern w:val="0"/>
                <w:sz w:val="20"/>
              </w:rPr>
              <w:t>2144.662979</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kern w:val="0"/>
                <w:sz w:val="20"/>
              </w:rPr>
              <w:t>2144.662979</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kern w:val="0"/>
                <w:sz w:val="20"/>
              </w:rPr>
              <w:t>2144.662979</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7664"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1447.958402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1222.994002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224.9644</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1447.958402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1222.994002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224.9644</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宋体"/>
                      <w:color w:val="000000"/>
                      <w:kern w:val="0"/>
                      <w:sz w:val="20"/>
                    </w:rPr>
                    <w:t>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642.86218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417.89778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224.9644</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eastAsia="zh-CN"/>
                    </w:rPr>
                  </w:pPr>
                  <w:r>
                    <w:rPr>
                      <w:rFonts w:hint="eastAsia" w:eastAsia="宋体"/>
                      <w:color w:val="000000"/>
                      <w:kern w:val="0"/>
                      <w:sz w:val="20"/>
                      <w:lang w:eastAsia="zh-CN"/>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805.096222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805.096222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lang w:val="en-US" w:eastAsia="zh-CN"/>
                    </w:rPr>
                  </w:pPr>
                  <w:r>
                    <w:rPr>
                      <w:rFonts w:hint="eastAsia" w:eastAsia="宋体"/>
                      <w:color w:val="000000"/>
                      <w:kern w:val="0"/>
                      <w:sz w:val="20"/>
                      <w:lang w:val="en-US" w:eastAsia="zh-CN"/>
                    </w:rPr>
                    <w:t>二、社会保障和就业支出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201.983792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201.983792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lang w:val="en-US" w:eastAsia="zh-CN"/>
                    </w:rPr>
                  </w:pPr>
                  <w:r>
                    <w:rPr>
                      <w:rFonts w:hint="eastAsia" w:eastAsia="宋体"/>
                      <w:color w:val="000000"/>
                      <w:kern w:val="0"/>
                      <w:sz w:val="20"/>
                      <w:lang w:val="en-US" w:eastAsia="zh-CN"/>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201.983792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201.983792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default" w:eastAsia="宋体"/>
                      <w:color w:val="000000"/>
                      <w:kern w:val="0"/>
                      <w:sz w:val="20"/>
                      <w:lang w:val="en-US" w:eastAsia="zh-CN"/>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158.707784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158.707784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95"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default" w:eastAsia="宋体"/>
                      <w:color w:val="000000"/>
                      <w:kern w:val="0"/>
                      <w:sz w:val="20"/>
                      <w:lang w:val="en-US" w:eastAsia="zh-CN"/>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38.466526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38.466526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lang w:val="en-US" w:eastAsia="zh-CN"/>
                    </w:rPr>
                  </w:pPr>
                  <w:r>
                    <w:rPr>
                      <w:rFonts w:hint="default" w:eastAsia="宋体"/>
                      <w:color w:val="000000"/>
                      <w:kern w:val="0"/>
                      <w:sz w:val="20"/>
                      <w:lang w:val="en-US" w:eastAsia="zh-CN"/>
                    </w:rPr>
                    <w:t>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4.809482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4.809482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三、</w:t>
                  </w:r>
                  <w:r>
                    <w:rPr>
                      <w:rFonts w:hint="default" w:eastAsia="宋体"/>
                      <w:color w:val="000000"/>
                      <w:kern w:val="0"/>
                      <w:sz w:val="20"/>
                      <w:lang w:val="en-US" w:eastAsia="zh-CN"/>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66.571387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66.571387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default" w:eastAsia="宋体"/>
                      <w:color w:val="000000"/>
                      <w:kern w:val="0"/>
                      <w:sz w:val="20"/>
                      <w:lang w:val="en-US" w:eastAsia="zh-CN"/>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66.571387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66.571387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default" w:eastAsia="宋体"/>
                      <w:color w:val="000000"/>
                      <w:kern w:val="0"/>
                      <w:sz w:val="20"/>
                      <w:lang w:val="en-US" w:eastAsia="zh-CN"/>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20.919986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20.919986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545"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43.972408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43.972408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1.678993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1.678993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四、</w:t>
                  </w:r>
                  <w:r>
                    <w:rPr>
                      <w:rFonts w:hint="default" w:eastAsia="宋体"/>
                      <w:color w:val="000000"/>
                      <w:kern w:val="0"/>
                      <w:sz w:val="20"/>
                      <w:lang w:val="en-US" w:eastAsia="zh-CN"/>
                    </w:rPr>
                    <w:t>农林水支出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316.86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316.86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　农村综合改革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316.86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316.86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　　对村民委员会和村党支部的补助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316.86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316.86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五、住房保障支出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111.289398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111.289398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111.289398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111.289398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111.289398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111.289398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eastAsia="zh-CN"/>
                    </w:rPr>
                  </w:pPr>
                  <w:r>
                    <w:rPr>
                      <w:rFonts w:hint="eastAsia" w:eastAsia="宋体"/>
                      <w:color w:val="000000"/>
                      <w:kern w:val="0"/>
                      <w:sz w:val="20"/>
                      <w:lang w:eastAsia="zh-CN"/>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2144.662979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1602.838579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541.8244</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2144.662979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2144.662979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1447.958402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r>
                    <w:rPr>
                      <w:rFonts w:hint="eastAsia" w:eastAsia="宋体"/>
                      <w:kern w:val="0"/>
                      <w:sz w:val="20"/>
                    </w:rPr>
                    <w:t>1447.958402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2144.662979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2144.662979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60.397308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r>
                    <w:rPr>
                      <w:rFonts w:hint="eastAsia" w:eastAsia="宋体"/>
                      <w:kern w:val="0"/>
                      <w:sz w:val="20"/>
                    </w:rPr>
                    <w:t>60.397308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201.983792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r>
                    <w:rPr>
                      <w:rFonts w:hint="eastAsia" w:eastAsia="宋体"/>
                      <w:kern w:val="0"/>
                      <w:sz w:val="20"/>
                    </w:rPr>
                    <w:t>201.983792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66.571387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r>
                    <w:rPr>
                      <w:rFonts w:hint="eastAsia" w:eastAsia="宋体"/>
                      <w:kern w:val="0"/>
                      <w:sz w:val="20"/>
                    </w:rPr>
                    <w:t>66.571387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eastAsia="zh-CN"/>
                    </w:rPr>
                  </w:pPr>
                  <w:r>
                    <w:rPr>
                      <w:rFonts w:hint="eastAsia" w:eastAsia="宋体"/>
                      <w:kern w:val="0"/>
                      <w:sz w:val="20"/>
                    </w:rPr>
                    <w:t>316.86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r>
                    <w:rPr>
                      <w:rFonts w:hint="eastAsia" w:eastAsia="宋体"/>
                      <w:kern w:val="0"/>
                      <w:sz w:val="20"/>
                    </w:rPr>
                    <w:t>316.86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111.289398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r>
                    <w:rPr>
                      <w:rFonts w:hint="eastAsia" w:eastAsia="宋体"/>
                      <w:kern w:val="0"/>
                      <w:sz w:val="20"/>
                    </w:rPr>
                    <w:t>111.289398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rPr>
                    <w:t>2144.662979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rPr>
                    <w:t>2144.662979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2144.662979</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2144.662979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rPr>
                    <w:t>2144.662979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rPr>
                    <w:t>2144.662979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2144.662979</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2144.662979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3390"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1447.958402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default" w:eastAsia="宋体"/>
                      <w:color w:val="000000"/>
                      <w:kern w:val="0"/>
                      <w:sz w:val="20"/>
                      <w:lang w:val="en-US" w:eastAsia="zh-CN"/>
                    </w:rPr>
                    <w:t>1222.994002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default" w:eastAsia="宋体"/>
                      <w:color w:val="000000"/>
                      <w:kern w:val="0"/>
                      <w:sz w:val="20"/>
                      <w:lang w:val="en-US" w:eastAsia="zh-CN"/>
                    </w:rPr>
                    <w:t>1082.654002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default" w:eastAsia="宋体"/>
                      <w:color w:val="000000"/>
                      <w:kern w:val="0"/>
                      <w:sz w:val="20"/>
                      <w:lang w:val="en-US" w:eastAsia="zh-CN"/>
                    </w:rPr>
                    <w:t>140.34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default" w:eastAsia="宋体"/>
                      <w:color w:val="000000"/>
                      <w:kern w:val="0"/>
                      <w:sz w:val="20"/>
                      <w:lang w:val="en-US" w:eastAsia="zh-CN"/>
                    </w:rPr>
                    <w:t>224.9644</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1447.958402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default" w:eastAsia="宋体"/>
                      <w:color w:val="000000"/>
                      <w:kern w:val="0"/>
                      <w:sz w:val="20"/>
                      <w:lang w:val="en-US" w:eastAsia="zh-CN"/>
                    </w:rPr>
                    <w:t>1222.994002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default" w:eastAsia="宋体"/>
                      <w:color w:val="000000"/>
                      <w:kern w:val="0"/>
                      <w:sz w:val="20"/>
                      <w:lang w:val="en-US" w:eastAsia="zh-CN"/>
                    </w:rPr>
                    <w:t>1082.654002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default" w:eastAsia="宋体"/>
                      <w:color w:val="000000"/>
                      <w:kern w:val="0"/>
                      <w:sz w:val="20"/>
                      <w:lang w:val="en-US" w:eastAsia="zh-CN"/>
                    </w:rPr>
                    <w:t>140.34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default" w:eastAsia="宋体"/>
                      <w:color w:val="000000"/>
                      <w:kern w:val="0"/>
                      <w:sz w:val="20"/>
                      <w:lang w:val="en-US" w:eastAsia="zh-CN"/>
                    </w:rPr>
                    <w:t>224.9644</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eastAsia="宋体"/>
                      <w:color w:val="000000"/>
                      <w:kern w:val="0"/>
                      <w:sz w:val="20"/>
                    </w:rPr>
                    <w:t>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642.86218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default" w:eastAsia="宋体"/>
                      <w:color w:val="000000"/>
                      <w:kern w:val="0"/>
                      <w:sz w:val="20"/>
                      <w:lang w:val="en-US" w:eastAsia="zh-CN"/>
                    </w:rPr>
                    <w:t>417.89778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default" w:eastAsia="宋体"/>
                      <w:color w:val="000000"/>
                      <w:kern w:val="0"/>
                      <w:sz w:val="20"/>
                      <w:lang w:val="en-US" w:eastAsia="zh-CN"/>
                    </w:rPr>
                    <w:t>351.47778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default" w:eastAsia="宋体"/>
                      <w:color w:val="000000"/>
                      <w:kern w:val="0"/>
                      <w:sz w:val="20"/>
                      <w:lang w:val="en-US" w:eastAsia="zh-CN"/>
                    </w:rPr>
                    <w:t>66.42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default" w:eastAsia="宋体"/>
                      <w:color w:val="000000"/>
                      <w:kern w:val="0"/>
                      <w:sz w:val="20"/>
                      <w:lang w:val="en-US" w:eastAsia="zh-CN"/>
                    </w:rPr>
                    <w:t>224.9644</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805.096222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default" w:eastAsia="宋体"/>
                      <w:color w:val="000000"/>
                      <w:kern w:val="0"/>
                      <w:sz w:val="20"/>
                      <w:lang w:val="en-US" w:eastAsia="zh-CN"/>
                    </w:rPr>
                    <w:t>805.096222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default" w:eastAsia="宋体"/>
                      <w:color w:val="000000"/>
                      <w:kern w:val="0"/>
                      <w:sz w:val="20"/>
                      <w:lang w:val="en-US" w:eastAsia="zh-CN"/>
                    </w:rPr>
                    <w:t>731.176222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default" w:eastAsia="宋体"/>
                      <w:color w:val="000000"/>
                      <w:kern w:val="0"/>
                      <w:sz w:val="20"/>
                      <w:lang w:val="en-US" w:eastAsia="zh-CN"/>
                    </w:rPr>
                    <w:t>73.92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default" w:eastAsia="宋体"/>
                      <w:color w:val="000000"/>
                      <w:kern w:val="0"/>
                      <w:sz w:val="20"/>
                      <w:lang w:val="en-US" w:eastAsia="zh-CN"/>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201.983792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201.983792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201.983792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eastAsia="宋体"/>
                      <w:color w:val="000000"/>
                      <w:kern w:val="0"/>
                      <w:sz w:val="20"/>
                      <w:lang w:val="en-US" w:eastAsia="zh-CN"/>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201.983792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201.983792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201.983792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eastAsia="宋体"/>
                      <w:color w:val="000000"/>
                      <w:kern w:val="0"/>
                      <w:sz w:val="20"/>
                      <w:lang w:val="en-US" w:eastAsia="zh-CN"/>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default" w:eastAsia="宋体"/>
                      <w:color w:val="000000"/>
                      <w:kern w:val="0"/>
                      <w:sz w:val="20"/>
                      <w:lang w:val="en-US" w:eastAsia="zh-CN"/>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158.707784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158.707784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158.707784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eastAsia="宋体"/>
                      <w:color w:val="000000"/>
                      <w:kern w:val="0"/>
                      <w:sz w:val="20"/>
                      <w:lang w:val="en-US" w:eastAsia="zh-CN"/>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default" w:eastAsia="宋体"/>
                      <w:color w:val="000000"/>
                      <w:kern w:val="0"/>
                      <w:sz w:val="20"/>
                      <w:lang w:val="en-US" w:eastAsia="zh-CN"/>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38.466526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38.466526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38.466526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default" w:eastAsia="宋体"/>
                      <w:color w:val="000000"/>
                      <w:kern w:val="0"/>
                      <w:sz w:val="20"/>
                      <w:lang w:val="en-US" w:eastAsia="zh-CN"/>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4.809482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4.809482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4.809482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三、</w:t>
                  </w:r>
                  <w:r>
                    <w:rPr>
                      <w:rFonts w:hint="default" w:eastAsia="宋体"/>
                      <w:color w:val="000000"/>
                      <w:kern w:val="0"/>
                      <w:sz w:val="20"/>
                      <w:lang w:val="en-US" w:eastAsia="zh-CN"/>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66.571387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66.571387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66.571387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default" w:eastAsia="宋体"/>
                      <w:color w:val="000000"/>
                      <w:kern w:val="0"/>
                      <w:sz w:val="20"/>
                      <w:lang w:val="en-US" w:eastAsia="zh-CN"/>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66.571387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66.571387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66.571387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default" w:eastAsia="宋体"/>
                      <w:color w:val="000000"/>
                      <w:kern w:val="0"/>
                      <w:sz w:val="20"/>
                      <w:lang w:val="en-US" w:eastAsia="zh-CN"/>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20.919986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20.919986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20.919986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default" w:eastAsia="宋体"/>
                      <w:color w:val="000000"/>
                      <w:kern w:val="0"/>
                      <w:sz w:val="20"/>
                      <w:lang w:val="en-US" w:eastAsia="zh-CN"/>
                    </w:rPr>
                    <w:t>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43.972408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43.972408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43.972408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default" w:eastAsia="宋体"/>
                      <w:color w:val="000000"/>
                      <w:kern w:val="0"/>
                      <w:sz w:val="20"/>
                      <w:lang w:val="en-US" w:eastAsia="zh-CN"/>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1.678993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1.678993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1.678993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四、</w:t>
                  </w:r>
                  <w:r>
                    <w:rPr>
                      <w:rFonts w:hint="default" w:eastAsia="宋体"/>
                      <w:color w:val="000000"/>
                      <w:kern w:val="0"/>
                      <w:sz w:val="20"/>
                      <w:lang w:val="en-US" w:eastAsia="zh-CN"/>
                    </w:rPr>
                    <w:t>农林水支出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316.86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316.86</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default" w:eastAsia="宋体"/>
                      <w:color w:val="000000"/>
                      <w:kern w:val="0"/>
                      <w:sz w:val="20"/>
                      <w:lang w:val="en-US" w:eastAsia="zh-CN"/>
                    </w:rPr>
                    <w:t>　农村综合改革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316.86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316.86</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default" w:eastAsia="宋体"/>
                      <w:color w:val="000000"/>
                      <w:kern w:val="0"/>
                      <w:sz w:val="20"/>
                      <w:lang w:val="en-US" w:eastAsia="zh-CN"/>
                    </w:rPr>
                    <w:t>　　对村民委员会和村党支部的补助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316.86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316.86</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宋体"/>
                      <w:color w:val="000000"/>
                      <w:kern w:val="0"/>
                      <w:sz w:val="20"/>
                      <w:lang w:val="en-US" w:eastAsia="zh-CN"/>
                    </w:rPr>
                    <w:t>五、住房保障支出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111.289398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111.289398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111.289398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default" w:eastAsia="宋体"/>
                      <w:color w:val="000000"/>
                      <w:kern w:val="0"/>
                      <w:sz w:val="20"/>
                      <w:lang w:val="en-US" w:eastAsia="zh-CN"/>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111.289398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111.289398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111.289398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default" w:eastAsia="宋体"/>
                      <w:color w:val="000000"/>
                      <w:kern w:val="0"/>
                      <w:sz w:val="20"/>
                      <w:lang w:val="en-US" w:eastAsia="zh-CN"/>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111.289398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111.289398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111.289398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2144.662979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1602.838579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1462.498579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140.34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541.8244</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1398.861827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r>
              <w:rPr>
                <w:rFonts w:hint="eastAsia" w:eastAsia="宋体"/>
                <w:kern w:val="0"/>
                <w:sz w:val="20"/>
                <w:lang w:val="en-US" w:eastAsia="zh-CN"/>
              </w:rPr>
              <w:t>1398.861827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476.6898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476.6898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194.37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194.37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136.07105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136.07105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Verdana" w:hAnsi="Verdana" w:eastAsia="宋体" w:cs="Verdana"/>
                <w:i w:val="0"/>
                <w:iCs w:val="0"/>
                <w:color w:val="000000"/>
                <w:kern w:val="0"/>
                <w:sz w:val="24"/>
                <w:szCs w:val="24"/>
                <w:u w:val="none"/>
                <w:lang w:val="en-US" w:eastAsia="zh-CN" w:bidi="ar"/>
              </w:rPr>
              <w:t>　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199.134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199.134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Verdana" w:hAnsi="Verdana" w:eastAsia="宋体" w:cs="Verdana"/>
                <w:i w:val="0"/>
                <w:iCs w:val="0"/>
                <w:color w:val="000000"/>
                <w:kern w:val="0"/>
                <w:sz w:val="24"/>
                <w:szCs w:val="24"/>
                <w:u w:val="none"/>
                <w:lang w:val="en-US" w:eastAsia="zh-CN"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158.707784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158.707784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Verdana" w:hAnsi="Verdana" w:eastAsia="宋体" w:cs="Verdana"/>
                <w:i w:val="0"/>
                <w:iCs w:val="0"/>
                <w:color w:val="000000"/>
                <w:kern w:val="0"/>
                <w:sz w:val="24"/>
                <w:szCs w:val="24"/>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38.466526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38.466526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Verdana" w:hAnsi="Verdana" w:eastAsia="宋体" w:cs="Verdana"/>
                <w:i w:val="0"/>
                <w:iCs w:val="0"/>
                <w:color w:val="000000"/>
                <w:kern w:val="0"/>
                <w:sz w:val="24"/>
                <w:szCs w:val="24"/>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64.892394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64.892394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kern w:val="0"/>
                <w:sz w:val="20"/>
              </w:rPr>
            </w:pPr>
            <w:r>
              <w:rPr>
                <w:rFonts w:hint="default" w:ascii="Verdana" w:hAnsi="Verdana" w:eastAsia="宋体" w:cs="Verdana"/>
                <w:i w:val="0"/>
                <w:iCs w:val="0"/>
                <w:color w:val="000000"/>
                <w:kern w:val="0"/>
                <w:sz w:val="24"/>
                <w:szCs w:val="24"/>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6.488475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6.488475</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111.289398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111.289398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 New Roman" w:hAnsi="Times New Roman" w:eastAsia="宋体" w:cs="Times New Roman"/>
                <w:kern w:val="0"/>
                <w:sz w:val="20"/>
                <w:lang w:val="en-US" w:eastAsia="zh-CN" w:bidi="ar-SA"/>
              </w:rPr>
            </w:pPr>
            <w:r>
              <w:rPr>
                <w:rFonts w:hint="default" w:ascii="Verdana" w:hAnsi="Verdana" w:eastAsia="宋体" w:cs="Verdana"/>
                <w:i w:val="0"/>
                <w:iCs w:val="0"/>
                <w:color w:val="000000"/>
                <w:kern w:val="0"/>
                <w:sz w:val="24"/>
                <w:szCs w:val="24"/>
                <w:u w:val="none"/>
                <w:lang w:val="en-US" w:eastAsia="zh-CN" w:bidi="ar"/>
              </w:rPr>
              <w:t>　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default" w:eastAsia="宋体"/>
                <w:kern w:val="0"/>
                <w:sz w:val="20"/>
                <w:lang w:val="en-US" w:eastAsia="zh-CN"/>
              </w:rPr>
              <w:t>12.7524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12.7524</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ascii="Times New Roman" w:hAnsi="Times New Roman" w:eastAsia="宋体" w:cs="Times New Roman"/>
                <w:kern w:val="0"/>
                <w:sz w:val="20"/>
                <w:lang w:val="en-US" w:eastAsia="zh-CN" w:bidi="ar-SA"/>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138.34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138..34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 New Roman" w:hAnsi="Times New Roman" w:eastAsia="宋体" w:cs="Times New Roman"/>
                <w:kern w:val="0"/>
                <w:sz w:val="20"/>
                <w:lang w:val="en-US" w:eastAsia="zh-CN" w:bidi="ar-SA"/>
              </w:rPr>
            </w:pPr>
            <w:r>
              <w:rPr>
                <w:rFonts w:hint="default" w:ascii="Verdana" w:hAnsi="Verdana" w:eastAsia="宋体" w:cs="Verdana"/>
                <w:i w:val="0"/>
                <w:iCs w:val="0"/>
                <w:color w:val="000000"/>
                <w:kern w:val="0"/>
                <w:sz w:val="24"/>
                <w:szCs w:val="24"/>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94.27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94.27</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　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0.45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0.45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　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6.3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6.3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　取暖费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1.5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1.5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　租赁费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1.8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1.8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eastAsia="宋体"/>
                <w:color w:val="000000"/>
                <w:kern w:val="0"/>
                <w:sz w:val="20"/>
                <w:lang w:eastAsia="zh-CN"/>
              </w:rPr>
            </w:pPr>
            <w:r>
              <w:rPr>
                <w:rFonts w:hint="default" w:ascii="Verdana" w:hAnsi="Verdana" w:eastAsia="宋体" w:cs="Verdana"/>
                <w:i w:val="0"/>
                <w:iCs w:val="0"/>
                <w:color w:val="000000"/>
                <w:kern w:val="0"/>
                <w:sz w:val="24"/>
                <w:szCs w:val="24"/>
                <w:u w:val="none"/>
                <w:lang w:val="en-US" w:eastAsia="zh-CN" w:bidi="ar"/>
              </w:rPr>
              <w:t>　公务用车运行维护费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eastAsia="宋体"/>
                <w:color w:val="000000"/>
                <w:kern w:val="0"/>
                <w:sz w:val="20"/>
                <w:lang w:eastAsia="zh-CN"/>
              </w:rPr>
            </w:pPr>
            <w:r>
              <w:rPr>
                <w:rFonts w:hint="default" w:ascii="Verdana" w:hAnsi="Verdana" w:eastAsia="宋体" w:cs="Verdana"/>
                <w:i w:val="0"/>
                <w:iCs w:val="0"/>
                <w:color w:val="000000"/>
                <w:kern w:val="0"/>
                <w:sz w:val="24"/>
                <w:szCs w:val="24"/>
                <w:u w:val="none"/>
                <w:lang w:val="en-US" w:eastAsia="zh-CN" w:bidi="ar"/>
              </w:rPr>
              <w:t>　其他交通费用</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31.02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31.02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三、对个人和家庭的补助费用</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63.636752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63.636752</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r>
              <w:rPr>
                <w:rFonts w:hint="eastAsia" w:eastAsia="宋体"/>
                <w:kern w:val="0"/>
                <w:sz w:val="20"/>
                <w:lang w:val="en-US" w:eastAsia="zh-CN"/>
              </w:rPr>
              <w:t>63.636752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　生活补助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default" w:eastAsia="宋体"/>
                <w:kern w:val="0"/>
                <w:sz w:val="20"/>
                <w:lang w:val="en-US" w:eastAsia="zh-CN"/>
              </w:rPr>
              <w:t>58.059252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default" w:eastAsia="宋体"/>
                <w:kern w:val="0"/>
                <w:sz w:val="20"/>
                <w:lang w:val="en-US" w:eastAsia="zh-CN"/>
              </w:rPr>
              <w:t>58.059252</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imes New Roman" w:hAnsi="Times New Roman" w:eastAsia="宋体" w:cs="Times New Roman"/>
                <w:color w:val="000000"/>
                <w:kern w:val="0"/>
                <w:sz w:val="20"/>
                <w:lang w:val="en-US" w:eastAsia="zh-CN" w:bidi="ar-SA"/>
              </w:rPr>
            </w:pPr>
            <w:r>
              <w:rPr>
                <w:rFonts w:hint="default" w:ascii="Verdana" w:hAnsi="Verdana" w:eastAsia="宋体" w:cs="Verdana"/>
                <w:i w:val="0"/>
                <w:iCs w:val="0"/>
                <w:color w:val="000000"/>
                <w:kern w:val="0"/>
                <w:sz w:val="24"/>
                <w:szCs w:val="24"/>
                <w:u w:val="none"/>
                <w:lang w:val="en-US" w:eastAsia="zh-CN" w:bidi="ar"/>
              </w:rPr>
              <w:t>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default" w:eastAsia="宋体"/>
                <w:kern w:val="0"/>
                <w:sz w:val="20"/>
                <w:lang w:val="en-US" w:eastAsia="zh-CN"/>
              </w:rPr>
              <w:t>5.5775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default" w:eastAsia="宋体"/>
                <w:kern w:val="0"/>
                <w:sz w:val="20"/>
                <w:lang w:val="en-US" w:eastAsia="zh-CN"/>
              </w:rPr>
              <w:t>5.5775</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eastAsia="宋体"/>
                <w:color w:val="000000"/>
                <w:kern w:val="0"/>
                <w:sz w:val="20"/>
                <w:lang w:eastAsia="zh-CN"/>
              </w:rPr>
            </w:pPr>
            <w:r>
              <w:rPr>
                <w:rFonts w:hint="eastAsia" w:eastAsia="宋体"/>
                <w:color w:val="000000"/>
                <w:kern w:val="0"/>
                <w:sz w:val="20"/>
                <w:lang w:eastAsia="zh-CN"/>
              </w:rPr>
              <w:t>四、资本性支出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default" w:eastAsia="宋体"/>
                <w:kern w:val="0"/>
                <w:sz w:val="20"/>
                <w:lang w:val="en-US" w:eastAsia="zh-CN"/>
              </w:rPr>
              <w:t>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default" w:eastAsia="宋体"/>
                <w:kern w:val="0"/>
                <w:sz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eastAsia="宋体"/>
                <w:color w:val="000000"/>
                <w:kern w:val="0"/>
                <w:sz w:val="20"/>
                <w:lang w:eastAsia="zh-CN"/>
              </w:rPr>
            </w:pPr>
            <w:r>
              <w:rPr>
                <w:rFonts w:hint="eastAsia" w:eastAsia="宋体"/>
                <w:color w:val="000000"/>
                <w:kern w:val="0"/>
                <w:sz w:val="20"/>
                <w:lang w:eastAsia="zh-CN"/>
              </w:rPr>
              <w:t>办公设备购置</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default" w:eastAsia="宋体"/>
                <w:kern w:val="0"/>
                <w:sz w:val="20"/>
                <w:lang w:val="en-US" w:eastAsia="zh-CN"/>
              </w:rPr>
              <w:t>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default" w:eastAsia="宋体"/>
                <w:kern w:val="0"/>
                <w:sz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eastAsia="宋体"/>
                <w:color w:val="000000"/>
                <w:kern w:val="0"/>
                <w:sz w:val="20"/>
                <w:lang w:eastAsia="zh-CN"/>
              </w:rPr>
            </w:pP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3</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3</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3</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3</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3</w:t>
            </w: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eastAsia="zh-CN"/>
              </w:rPr>
            </w:pPr>
            <w:r>
              <w:rPr>
                <w:rFonts w:hint="eastAsia" w:eastAsia="宋体"/>
                <w:color w:val="000000"/>
                <w:kern w:val="0"/>
                <w:sz w:val="20"/>
                <w:lang w:val="en-US" w:eastAsia="zh-CN"/>
              </w:rPr>
              <w:t>3</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2</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206</w:t>
            </w:r>
            <w:r>
              <w:rPr>
                <w:color w:val="000000"/>
                <w:kern w:val="0"/>
                <w:sz w:val="28"/>
                <w:szCs w:val="28"/>
              </w:rPr>
              <w:t>人，其中：在职人员</w:t>
            </w:r>
            <w:r>
              <w:rPr>
                <w:rFonts w:hint="eastAsia" w:eastAsia="宋体"/>
                <w:color w:val="000000"/>
                <w:kern w:val="0"/>
                <w:sz w:val="28"/>
                <w:szCs w:val="28"/>
                <w:u w:val="single"/>
                <w:lang w:val="en-US" w:eastAsia="zh-CN"/>
              </w:rPr>
              <w:t>114</w:t>
            </w:r>
            <w:r>
              <w:rPr>
                <w:color w:val="000000"/>
                <w:kern w:val="0"/>
                <w:sz w:val="28"/>
                <w:szCs w:val="28"/>
              </w:rPr>
              <w:t>人，离退休人员</w:t>
            </w:r>
            <w:r>
              <w:rPr>
                <w:rFonts w:hint="eastAsia" w:eastAsia="宋体"/>
                <w:color w:val="000000"/>
                <w:kern w:val="0"/>
                <w:sz w:val="28"/>
                <w:szCs w:val="28"/>
                <w:u w:val="single"/>
                <w:lang w:val="en-US" w:eastAsia="zh-CN"/>
              </w:rPr>
              <w:t>92</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45"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lang w:eastAsia="zh-CN"/>
              </w:rPr>
              <w:t>一级项目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2" w:hRule="exact"/>
          <w:jc w:val="center"/>
        </w:trPr>
        <w:tc>
          <w:tcPr>
            <w:tcW w:w="759"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专项业务支出</w:t>
            </w:r>
          </w:p>
        </w:tc>
        <w:tc>
          <w:tcPr>
            <w:tcW w:w="1063" w:type="dxa"/>
            <w:noWrap w:val="0"/>
            <w:vAlign w:val="center"/>
          </w:tcPr>
          <w:p>
            <w:pPr>
              <w:keepNext w:val="0"/>
              <w:keepLines w:val="0"/>
              <w:widowControl/>
              <w:suppressLineNumbers w:val="0"/>
              <w:jc w:val="left"/>
              <w:textAlignment w:val="center"/>
              <w:rPr>
                <w:rFonts w:ascii="Calibri" w:hAnsi="Calibri" w:eastAsia="楷体"/>
                <w:kern w:val="0"/>
                <w:sz w:val="20"/>
                <w:szCs w:val="20"/>
              </w:rPr>
            </w:pPr>
            <w:r>
              <w:rPr>
                <w:rFonts w:hint="default" w:ascii="Verdana" w:hAnsi="Verdana" w:eastAsia="宋体" w:cs="Verdana"/>
                <w:i w:val="0"/>
                <w:iCs w:val="0"/>
                <w:color w:val="000000"/>
                <w:kern w:val="0"/>
                <w:sz w:val="16"/>
                <w:szCs w:val="16"/>
                <w:u w:val="none"/>
                <w:lang w:val="en-US" w:eastAsia="zh-CN" w:bidi="ar"/>
              </w:rPr>
              <w:t>瞻榆镇政府2024年辅岗工资1.5（342640元）</w:t>
            </w:r>
          </w:p>
        </w:tc>
        <w:tc>
          <w:tcPr>
            <w:tcW w:w="1107" w:type="dxa"/>
            <w:noWrap w:val="0"/>
            <w:vAlign w:val="center"/>
          </w:tcPr>
          <w:p>
            <w:pPr>
              <w:keepNext w:val="0"/>
              <w:keepLines w:val="0"/>
              <w:widowControl/>
              <w:suppressLineNumbers w:val="0"/>
              <w:jc w:val="left"/>
              <w:textAlignment w:val="center"/>
              <w:rPr>
                <w:rFonts w:ascii="Calibri" w:hAnsi="Calibri" w:eastAsia="楷体"/>
                <w:kern w:val="0"/>
                <w:sz w:val="20"/>
                <w:szCs w:val="20"/>
              </w:rPr>
            </w:pPr>
            <w:r>
              <w:rPr>
                <w:rFonts w:hint="default" w:ascii="Verdana" w:hAnsi="Verdana" w:eastAsia="宋体" w:cs="Verdana"/>
                <w:i w:val="0"/>
                <w:iCs w:val="0"/>
                <w:color w:val="000000"/>
                <w:kern w:val="0"/>
                <w:sz w:val="16"/>
                <w:szCs w:val="16"/>
                <w:u w:val="none"/>
                <w:lang w:val="en-US" w:eastAsia="zh-CN" w:bidi="ar"/>
              </w:rPr>
              <w:t>瞻榆镇政府2024年辅岗工资1.5（342640元）</w:t>
            </w:r>
          </w:p>
        </w:tc>
        <w:tc>
          <w:tcPr>
            <w:tcW w:w="864" w:type="dxa"/>
            <w:noWrap w:val="0"/>
            <w:vAlign w:val="center"/>
          </w:tcPr>
          <w:p>
            <w:pPr>
              <w:keepNext w:val="0"/>
              <w:keepLines w:val="0"/>
              <w:widowControl/>
              <w:suppressLineNumbers w:val="0"/>
              <w:jc w:val="left"/>
              <w:textAlignment w:val="center"/>
              <w:rPr>
                <w:rFonts w:hint="eastAsia"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瞻榆镇人民政府</w:t>
            </w:r>
          </w:p>
        </w:tc>
        <w:tc>
          <w:tcPr>
            <w:tcW w:w="498"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34.264</w:t>
            </w:r>
          </w:p>
        </w:tc>
        <w:tc>
          <w:tcPr>
            <w:tcW w:w="553"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34.264</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7" w:hRule="exact"/>
          <w:jc w:val="center"/>
        </w:trPr>
        <w:tc>
          <w:tcPr>
            <w:tcW w:w="759"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专项业务支出</w:t>
            </w:r>
          </w:p>
        </w:tc>
        <w:tc>
          <w:tcPr>
            <w:tcW w:w="1063" w:type="dxa"/>
            <w:noWrap w:val="0"/>
            <w:vAlign w:val="center"/>
          </w:tcPr>
          <w:p>
            <w:pPr>
              <w:keepNext w:val="0"/>
              <w:keepLines w:val="0"/>
              <w:widowControl/>
              <w:suppressLineNumbers w:val="0"/>
              <w:jc w:val="left"/>
              <w:textAlignment w:val="center"/>
              <w:rPr>
                <w:rFonts w:ascii="Calibri" w:hAnsi="Calibri" w:eastAsia="楷体"/>
                <w:kern w:val="0"/>
                <w:sz w:val="20"/>
                <w:szCs w:val="20"/>
              </w:rPr>
            </w:pPr>
            <w:r>
              <w:rPr>
                <w:rFonts w:hint="default" w:ascii="Verdana" w:hAnsi="Verdana" w:eastAsia="宋体" w:cs="Verdana"/>
                <w:i w:val="0"/>
                <w:iCs w:val="0"/>
                <w:color w:val="000000"/>
                <w:kern w:val="0"/>
                <w:sz w:val="16"/>
                <w:szCs w:val="16"/>
                <w:u w:val="none"/>
                <w:lang w:val="en-US" w:eastAsia="zh-CN" w:bidi="ar"/>
              </w:rPr>
              <w:t>瞻榆镇政府2024年驻村工作队生活补助资金1.4（144000元）</w:t>
            </w:r>
          </w:p>
        </w:tc>
        <w:tc>
          <w:tcPr>
            <w:tcW w:w="1107" w:type="dxa"/>
            <w:noWrap w:val="0"/>
            <w:vAlign w:val="center"/>
          </w:tcPr>
          <w:p>
            <w:pPr>
              <w:keepNext w:val="0"/>
              <w:keepLines w:val="0"/>
              <w:widowControl/>
              <w:suppressLineNumbers w:val="0"/>
              <w:jc w:val="left"/>
              <w:textAlignment w:val="center"/>
              <w:rPr>
                <w:rFonts w:ascii="Calibri" w:hAnsi="Calibri" w:eastAsia="楷体"/>
                <w:kern w:val="0"/>
                <w:sz w:val="20"/>
                <w:szCs w:val="20"/>
              </w:rPr>
            </w:pPr>
            <w:r>
              <w:rPr>
                <w:rFonts w:hint="default" w:ascii="Verdana" w:hAnsi="Verdana" w:eastAsia="宋体" w:cs="Verdana"/>
                <w:i w:val="0"/>
                <w:iCs w:val="0"/>
                <w:color w:val="000000"/>
                <w:kern w:val="0"/>
                <w:sz w:val="16"/>
                <w:szCs w:val="16"/>
                <w:u w:val="none"/>
                <w:lang w:val="en-US" w:eastAsia="zh-CN" w:bidi="ar"/>
              </w:rPr>
              <w:t>瞻榆镇政府2024年驻村工作队生活补助资金1.4（144000元）</w:t>
            </w:r>
          </w:p>
        </w:tc>
        <w:tc>
          <w:tcPr>
            <w:tcW w:w="864"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eastAsia" w:ascii="Verdana" w:hAnsi="Verdana" w:eastAsia="宋体" w:cs="Verdana"/>
                <w:i w:val="0"/>
                <w:iCs w:val="0"/>
                <w:color w:val="000000"/>
                <w:kern w:val="0"/>
                <w:sz w:val="16"/>
                <w:szCs w:val="16"/>
                <w:u w:val="none"/>
                <w:lang w:val="en-US" w:eastAsia="zh-CN" w:bidi="ar"/>
              </w:rPr>
              <w:t>瞻榆镇人民政府</w:t>
            </w:r>
          </w:p>
        </w:tc>
        <w:tc>
          <w:tcPr>
            <w:tcW w:w="498"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14.4</w:t>
            </w:r>
          </w:p>
        </w:tc>
        <w:tc>
          <w:tcPr>
            <w:tcW w:w="553"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14.4</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2" w:hRule="exact"/>
          <w:jc w:val="center"/>
        </w:trPr>
        <w:tc>
          <w:tcPr>
            <w:tcW w:w="759"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专项业务支出</w:t>
            </w:r>
          </w:p>
        </w:tc>
        <w:tc>
          <w:tcPr>
            <w:tcW w:w="1063" w:type="dxa"/>
            <w:noWrap w:val="0"/>
            <w:vAlign w:val="center"/>
          </w:tcPr>
          <w:p>
            <w:pPr>
              <w:keepNext w:val="0"/>
              <w:keepLines w:val="0"/>
              <w:widowControl/>
              <w:suppressLineNumbers w:val="0"/>
              <w:jc w:val="left"/>
              <w:textAlignment w:val="center"/>
              <w:rPr>
                <w:rFonts w:ascii="Calibri" w:hAnsi="Calibri" w:eastAsia="楷体"/>
                <w:kern w:val="0"/>
                <w:sz w:val="20"/>
                <w:szCs w:val="20"/>
              </w:rPr>
            </w:pPr>
            <w:r>
              <w:rPr>
                <w:rFonts w:hint="default" w:ascii="Verdana" w:hAnsi="Verdana" w:eastAsia="宋体" w:cs="Verdana"/>
                <w:i w:val="0"/>
                <w:iCs w:val="0"/>
                <w:color w:val="000000"/>
                <w:kern w:val="0"/>
                <w:sz w:val="16"/>
                <w:szCs w:val="16"/>
                <w:u w:val="none"/>
                <w:lang w:val="en-US" w:eastAsia="zh-CN" w:bidi="ar"/>
              </w:rPr>
              <w:t>瞻榆镇政府大学生村官工资1.4（471913元）</w:t>
            </w:r>
          </w:p>
        </w:tc>
        <w:tc>
          <w:tcPr>
            <w:tcW w:w="1107" w:type="dxa"/>
            <w:noWrap w:val="0"/>
            <w:vAlign w:val="center"/>
          </w:tcPr>
          <w:p>
            <w:pPr>
              <w:keepNext w:val="0"/>
              <w:keepLines w:val="0"/>
              <w:widowControl/>
              <w:suppressLineNumbers w:val="0"/>
              <w:jc w:val="left"/>
              <w:textAlignment w:val="center"/>
              <w:rPr>
                <w:rFonts w:ascii="Calibri" w:hAnsi="Calibri" w:eastAsia="楷体"/>
                <w:kern w:val="0"/>
                <w:sz w:val="20"/>
                <w:szCs w:val="20"/>
              </w:rPr>
            </w:pPr>
            <w:r>
              <w:rPr>
                <w:rFonts w:hint="default" w:ascii="Verdana" w:hAnsi="Verdana" w:eastAsia="宋体" w:cs="Verdana"/>
                <w:i w:val="0"/>
                <w:iCs w:val="0"/>
                <w:color w:val="000000"/>
                <w:kern w:val="0"/>
                <w:sz w:val="16"/>
                <w:szCs w:val="16"/>
                <w:u w:val="none"/>
                <w:lang w:val="en-US" w:eastAsia="zh-CN" w:bidi="ar"/>
              </w:rPr>
              <w:t>瞻榆镇政府大学生村官工资1.4（471913元）</w:t>
            </w:r>
          </w:p>
        </w:tc>
        <w:tc>
          <w:tcPr>
            <w:tcW w:w="864"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eastAsia" w:ascii="Verdana" w:hAnsi="Verdana" w:eastAsia="宋体" w:cs="Verdana"/>
                <w:i w:val="0"/>
                <w:iCs w:val="0"/>
                <w:color w:val="000000"/>
                <w:kern w:val="0"/>
                <w:sz w:val="16"/>
                <w:szCs w:val="16"/>
                <w:u w:val="none"/>
                <w:lang w:val="en-US" w:eastAsia="zh-CN" w:bidi="ar"/>
              </w:rPr>
              <w:t>瞻榆镇人民政府</w:t>
            </w:r>
          </w:p>
        </w:tc>
        <w:tc>
          <w:tcPr>
            <w:tcW w:w="498"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47.1913</w:t>
            </w:r>
          </w:p>
        </w:tc>
        <w:tc>
          <w:tcPr>
            <w:tcW w:w="553"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47.1913</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exact"/>
          <w:jc w:val="center"/>
        </w:trPr>
        <w:tc>
          <w:tcPr>
            <w:tcW w:w="759"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专项业务支出</w:t>
            </w:r>
          </w:p>
        </w:tc>
        <w:tc>
          <w:tcPr>
            <w:tcW w:w="1063" w:type="dxa"/>
            <w:noWrap w:val="0"/>
            <w:vAlign w:val="center"/>
          </w:tcPr>
          <w:p>
            <w:pPr>
              <w:keepNext w:val="0"/>
              <w:keepLines w:val="0"/>
              <w:widowControl/>
              <w:suppressLineNumbers w:val="0"/>
              <w:jc w:val="left"/>
              <w:textAlignment w:val="center"/>
              <w:rPr>
                <w:rFonts w:ascii="Calibri" w:hAnsi="Calibri" w:eastAsia="楷体"/>
                <w:kern w:val="0"/>
                <w:sz w:val="20"/>
                <w:szCs w:val="20"/>
              </w:rPr>
            </w:pPr>
            <w:r>
              <w:rPr>
                <w:rFonts w:hint="default" w:ascii="Verdana" w:hAnsi="Verdana" w:eastAsia="宋体" w:cs="Verdana"/>
                <w:i w:val="0"/>
                <w:iCs w:val="0"/>
                <w:color w:val="000000"/>
                <w:kern w:val="0"/>
                <w:sz w:val="16"/>
                <w:szCs w:val="16"/>
                <w:u w:val="none"/>
                <w:lang w:val="en-US" w:eastAsia="zh-CN" w:bidi="ar"/>
              </w:rPr>
              <w:t>瞻榆镇政府社区人员工资1.4（4800）</w:t>
            </w:r>
          </w:p>
        </w:tc>
        <w:tc>
          <w:tcPr>
            <w:tcW w:w="1107" w:type="dxa"/>
            <w:noWrap w:val="0"/>
            <w:vAlign w:val="center"/>
          </w:tcPr>
          <w:p>
            <w:pPr>
              <w:keepNext w:val="0"/>
              <w:keepLines w:val="0"/>
              <w:widowControl/>
              <w:suppressLineNumbers w:val="0"/>
              <w:jc w:val="left"/>
              <w:textAlignment w:val="center"/>
              <w:rPr>
                <w:rFonts w:ascii="Calibri" w:hAnsi="Calibri" w:eastAsia="楷体"/>
                <w:kern w:val="0"/>
                <w:sz w:val="20"/>
                <w:szCs w:val="20"/>
              </w:rPr>
            </w:pPr>
            <w:r>
              <w:rPr>
                <w:rFonts w:hint="default" w:ascii="Verdana" w:hAnsi="Verdana" w:eastAsia="宋体" w:cs="Verdana"/>
                <w:i w:val="0"/>
                <w:iCs w:val="0"/>
                <w:color w:val="000000"/>
                <w:kern w:val="0"/>
                <w:sz w:val="16"/>
                <w:szCs w:val="16"/>
                <w:u w:val="none"/>
                <w:lang w:val="en-US" w:eastAsia="zh-CN" w:bidi="ar"/>
              </w:rPr>
              <w:t>瞻榆镇政府社区人员工资1.4（4800）</w:t>
            </w:r>
          </w:p>
        </w:tc>
        <w:tc>
          <w:tcPr>
            <w:tcW w:w="864"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eastAsia" w:ascii="Verdana" w:hAnsi="Verdana" w:eastAsia="宋体" w:cs="Verdana"/>
                <w:i w:val="0"/>
                <w:iCs w:val="0"/>
                <w:color w:val="000000"/>
                <w:kern w:val="0"/>
                <w:sz w:val="16"/>
                <w:szCs w:val="16"/>
                <w:u w:val="none"/>
                <w:lang w:val="en-US" w:eastAsia="zh-CN" w:bidi="ar"/>
              </w:rPr>
              <w:t>瞻榆镇人民政府</w:t>
            </w:r>
          </w:p>
        </w:tc>
        <w:tc>
          <w:tcPr>
            <w:tcW w:w="498"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4.8</w:t>
            </w:r>
          </w:p>
        </w:tc>
        <w:tc>
          <w:tcPr>
            <w:tcW w:w="553"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4.8</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exact"/>
          <w:jc w:val="center"/>
        </w:trPr>
        <w:tc>
          <w:tcPr>
            <w:tcW w:w="759" w:type="dxa"/>
            <w:noWrap w:val="0"/>
            <w:vAlign w:val="center"/>
          </w:tcPr>
          <w:p>
            <w:pPr>
              <w:keepNext w:val="0"/>
              <w:keepLines w:val="0"/>
              <w:widowControl/>
              <w:suppressLineNumbers w:val="0"/>
              <w:jc w:val="left"/>
              <w:textAlignment w:val="center"/>
              <w:rPr>
                <w:rFonts w:hint="eastAsia"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专项业务支出</w:t>
            </w:r>
          </w:p>
        </w:tc>
        <w:tc>
          <w:tcPr>
            <w:tcW w:w="1063" w:type="dxa"/>
            <w:noWrap w:val="0"/>
            <w:vAlign w:val="center"/>
          </w:tcPr>
          <w:p>
            <w:pPr>
              <w:keepNext w:val="0"/>
              <w:keepLines w:val="0"/>
              <w:widowControl/>
              <w:suppressLineNumbers w:val="0"/>
              <w:jc w:val="left"/>
              <w:textAlignment w:val="center"/>
              <w:rPr>
                <w:rFonts w:ascii="Calibri" w:hAnsi="Calibri" w:eastAsia="华文细黑"/>
                <w:color w:val="000000"/>
                <w:sz w:val="11"/>
                <w:szCs w:val="15"/>
              </w:rPr>
            </w:pPr>
            <w:r>
              <w:rPr>
                <w:rFonts w:hint="default" w:ascii="Verdana" w:hAnsi="Verdana" w:eastAsia="宋体" w:cs="Verdana"/>
                <w:i w:val="0"/>
                <w:iCs w:val="0"/>
                <w:color w:val="000000"/>
                <w:kern w:val="0"/>
                <w:sz w:val="16"/>
                <w:szCs w:val="16"/>
                <w:u w:val="none"/>
                <w:lang w:val="en-US" w:eastAsia="zh-CN" w:bidi="ar"/>
              </w:rPr>
              <w:t>瞻榆镇政府良井子畜牧场社区人员工资1.4（794400元）</w:t>
            </w:r>
          </w:p>
        </w:tc>
        <w:tc>
          <w:tcPr>
            <w:tcW w:w="1107" w:type="dxa"/>
            <w:noWrap w:val="0"/>
            <w:vAlign w:val="center"/>
          </w:tcPr>
          <w:p>
            <w:pPr>
              <w:keepNext w:val="0"/>
              <w:keepLines w:val="0"/>
              <w:widowControl/>
              <w:suppressLineNumbers w:val="0"/>
              <w:jc w:val="left"/>
              <w:textAlignment w:val="center"/>
              <w:rPr>
                <w:rFonts w:ascii="Calibri" w:hAnsi="Calibri" w:eastAsia="楷体"/>
                <w:kern w:val="0"/>
                <w:sz w:val="20"/>
                <w:szCs w:val="20"/>
              </w:rPr>
            </w:pPr>
            <w:r>
              <w:rPr>
                <w:rFonts w:hint="default" w:ascii="Verdana" w:hAnsi="Verdana" w:eastAsia="宋体" w:cs="Verdana"/>
                <w:i w:val="0"/>
                <w:iCs w:val="0"/>
                <w:color w:val="000000"/>
                <w:kern w:val="0"/>
                <w:sz w:val="16"/>
                <w:szCs w:val="16"/>
                <w:u w:val="none"/>
                <w:lang w:val="en-US" w:eastAsia="zh-CN" w:bidi="ar"/>
              </w:rPr>
              <w:t>瞻榆镇政府良井子畜牧场社区人员工资1.4（794400元）</w:t>
            </w:r>
          </w:p>
        </w:tc>
        <w:tc>
          <w:tcPr>
            <w:tcW w:w="864"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eastAsia" w:ascii="Verdana" w:hAnsi="Verdana" w:eastAsia="宋体" w:cs="Verdana"/>
                <w:i w:val="0"/>
                <w:iCs w:val="0"/>
                <w:color w:val="000000"/>
                <w:kern w:val="0"/>
                <w:sz w:val="16"/>
                <w:szCs w:val="16"/>
                <w:u w:val="none"/>
                <w:lang w:val="en-US" w:eastAsia="zh-CN" w:bidi="ar"/>
              </w:rPr>
              <w:t>瞻榆镇人民政府</w:t>
            </w:r>
          </w:p>
        </w:tc>
        <w:tc>
          <w:tcPr>
            <w:tcW w:w="498"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79.44</w:t>
            </w:r>
          </w:p>
        </w:tc>
        <w:tc>
          <w:tcPr>
            <w:tcW w:w="553"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79.44</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 w:hRule="exact"/>
          <w:jc w:val="center"/>
        </w:trPr>
        <w:tc>
          <w:tcPr>
            <w:tcW w:w="759" w:type="dxa"/>
            <w:noWrap w:val="0"/>
            <w:vAlign w:val="center"/>
          </w:tcPr>
          <w:p>
            <w:pPr>
              <w:keepNext w:val="0"/>
              <w:keepLines w:val="0"/>
              <w:widowControl/>
              <w:suppressLineNumbers w:val="0"/>
              <w:jc w:val="left"/>
              <w:textAlignment w:val="center"/>
              <w:rPr>
                <w:rFonts w:hint="eastAsia"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专项业务支出</w:t>
            </w:r>
          </w:p>
        </w:tc>
        <w:tc>
          <w:tcPr>
            <w:tcW w:w="1063" w:type="dxa"/>
            <w:noWrap w:val="0"/>
            <w:vAlign w:val="center"/>
          </w:tcPr>
          <w:p>
            <w:pPr>
              <w:keepNext w:val="0"/>
              <w:keepLines w:val="0"/>
              <w:widowControl/>
              <w:suppressLineNumbers w:val="0"/>
              <w:jc w:val="left"/>
              <w:textAlignment w:val="center"/>
              <w:rPr>
                <w:rFonts w:ascii="Calibri" w:hAnsi="Calibri" w:eastAsia="华文细黑"/>
                <w:color w:val="000000"/>
                <w:sz w:val="11"/>
                <w:szCs w:val="15"/>
              </w:rPr>
            </w:pPr>
            <w:r>
              <w:rPr>
                <w:rFonts w:hint="default" w:ascii="Verdana" w:hAnsi="Verdana" w:eastAsia="宋体" w:cs="Verdana"/>
                <w:i w:val="0"/>
                <w:iCs w:val="0"/>
                <w:color w:val="000000"/>
                <w:kern w:val="0"/>
                <w:sz w:val="16"/>
                <w:szCs w:val="16"/>
                <w:u w:val="none"/>
                <w:lang w:val="en-US" w:eastAsia="zh-CN" w:bidi="ar"/>
              </w:rPr>
              <w:t>瞻榆镇政府转移支付资金1.4（448691元）</w:t>
            </w:r>
          </w:p>
        </w:tc>
        <w:tc>
          <w:tcPr>
            <w:tcW w:w="1107" w:type="dxa"/>
            <w:noWrap w:val="0"/>
            <w:vAlign w:val="center"/>
          </w:tcPr>
          <w:p>
            <w:pPr>
              <w:keepNext w:val="0"/>
              <w:keepLines w:val="0"/>
              <w:widowControl/>
              <w:suppressLineNumbers w:val="0"/>
              <w:jc w:val="left"/>
              <w:textAlignment w:val="center"/>
              <w:rPr>
                <w:rFonts w:ascii="Calibri" w:hAnsi="Calibri" w:eastAsia="楷体"/>
                <w:kern w:val="0"/>
                <w:sz w:val="20"/>
                <w:szCs w:val="20"/>
              </w:rPr>
            </w:pPr>
            <w:r>
              <w:rPr>
                <w:rFonts w:hint="default" w:ascii="Verdana" w:hAnsi="Verdana" w:eastAsia="宋体" w:cs="Verdana"/>
                <w:i w:val="0"/>
                <w:iCs w:val="0"/>
                <w:color w:val="000000"/>
                <w:kern w:val="0"/>
                <w:sz w:val="16"/>
                <w:szCs w:val="16"/>
                <w:u w:val="none"/>
                <w:lang w:val="en-US" w:eastAsia="zh-CN" w:bidi="ar"/>
              </w:rPr>
              <w:t>瞻榆镇政府转移支付资金1.4（448691元）</w:t>
            </w:r>
          </w:p>
        </w:tc>
        <w:tc>
          <w:tcPr>
            <w:tcW w:w="864"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eastAsia" w:ascii="Verdana" w:hAnsi="Verdana" w:eastAsia="宋体" w:cs="Verdana"/>
                <w:i w:val="0"/>
                <w:iCs w:val="0"/>
                <w:color w:val="000000"/>
                <w:kern w:val="0"/>
                <w:sz w:val="16"/>
                <w:szCs w:val="16"/>
                <w:u w:val="none"/>
                <w:lang w:val="en-US" w:eastAsia="zh-CN" w:bidi="ar"/>
              </w:rPr>
              <w:t>瞻榆镇人民政府</w:t>
            </w:r>
          </w:p>
        </w:tc>
        <w:tc>
          <w:tcPr>
            <w:tcW w:w="498"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44.8691</w:t>
            </w:r>
          </w:p>
        </w:tc>
        <w:tc>
          <w:tcPr>
            <w:tcW w:w="553"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44.8691</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exact"/>
          <w:jc w:val="center"/>
        </w:trPr>
        <w:tc>
          <w:tcPr>
            <w:tcW w:w="759"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rPr>
              <w:t>专项业务支出出</w:t>
            </w:r>
          </w:p>
        </w:tc>
        <w:tc>
          <w:tcPr>
            <w:tcW w:w="1063"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rPr>
              <w:t>瞻榆镇综合服务中心村级运转组织经费资金</w:t>
            </w:r>
          </w:p>
        </w:tc>
        <w:tc>
          <w:tcPr>
            <w:tcW w:w="1107"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rPr>
              <w:t>瞻榆镇综合服务中心村级运转组织经费资金</w:t>
            </w:r>
          </w:p>
        </w:tc>
        <w:tc>
          <w:tcPr>
            <w:tcW w:w="864"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rPr>
              <w:t>通榆县瞻榆镇综合服务中心</w:t>
            </w:r>
          </w:p>
        </w:tc>
        <w:tc>
          <w:tcPr>
            <w:tcW w:w="498" w:type="dxa"/>
            <w:noWrap w:val="0"/>
            <w:vAlign w:val="center"/>
          </w:tcPr>
          <w:p>
            <w:pPr>
              <w:autoSpaceDN w:val="0"/>
              <w:jc w:val="center"/>
              <w:textAlignment w:val="center"/>
              <w:rPr>
                <w:rFonts w:hint="default"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316.86</w:t>
            </w:r>
          </w:p>
        </w:tc>
        <w:tc>
          <w:tcPr>
            <w:tcW w:w="553" w:type="dxa"/>
            <w:noWrap w:val="0"/>
            <w:vAlign w:val="center"/>
          </w:tcPr>
          <w:p>
            <w:pPr>
              <w:autoSpaceDN w:val="0"/>
              <w:jc w:val="center"/>
              <w:textAlignment w:val="center"/>
              <w:rPr>
                <w:rFonts w:hint="default"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316.86</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keepNext w:val="0"/>
              <w:keepLines w:val="0"/>
              <w:widowControl/>
              <w:suppressLineNumbers w:val="0"/>
              <w:jc w:val="left"/>
              <w:textAlignment w:val="center"/>
              <w:rPr>
                <w:rFonts w:ascii="Calibri" w:hAnsi="Calibri" w:eastAsia="华文细黑"/>
                <w:color w:val="000000"/>
                <w:sz w:val="11"/>
                <w:szCs w:val="15"/>
              </w:rPr>
            </w:pPr>
          </w:p>
        </w:tc>
        <w:tc>
          <w:tcPr>
            <w:tcW w:w="1107" w:type="dxa"/>
            <w:noWrap w:val="0"/>
            <w:vAlign w:val="center"/>
          </w:tcPr>
          <w:p>
            <w:pPr>
              <w:keepNext w:val="0"/>
              <w:keepLines w:val="0"/>
              <w:widowControl/>
              <w:suppressLineNumbers w:val="0"/>
              <w:jc w:val="left"/>
              <w:textAlignment w:val="center"/>
              <w:rPr>
                <w:rFonts w:ascii="Calibri" w:hAnsi="Calibri" w:eastAsia="楷体"/>
                <w:kern w:val="0"/>
                <w:sz w:val="20"/>
                <w:szCs w:val="20"/>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541.8244</w:t>
            </w:r>
          </w:p>
        </w:tc>
        <w:tc>
          <w:tcPr>
            <w:tcW w:w="553"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541.8244</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keepNext w:val="0"/>
              <w:keepLines w:val="0"/>
              <w:widowControl/>
              <w:suppressLineNumbers w:val="0"/>
              <w:jc w:val="left"/>
              <w:textAlignment w:val="center"/>
              <w:rPr>
                <w:rFonts w:ascii="Calibri" w:hAnsi="Calibri" w:eastAsia="华文细黑"/>
                <w:color w:val="000000"/>
                <w:sz w:val="11"/>
                <w:szCs w:val="15"/>
              </w:rPr>
            </w:pPr>
          </w:p>
        </w:tc>
        <w:tc>
          <w:tcPr>
            <w:tcW w:w="1107" w:type="dxa"/>
            <w:noWrap w:val="0"/>
            <w:vAlign w:val="center"/>
          </w:tcPr>
          <w:p>
            <w:pPr>
              <w:keepNext w:val="0"/>
              <w:keepLines w:val="0"/>
              <w:widowControl/>
              <w:suppressLineNumbers w:val="0"/>
              <w:jc w:val="left"/>
              <w:textAlignment w:val="center"/>
              <w:rPr>
                <w:rFonts w:ascii="Calibri" w:hAnsi="Calibri" w:eastAsia="楷体"/>
                <w:kern w:val="0"/>
                <w:sz w:val="20"/>
                <w:szCs w:val="20"/>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瞻榆镇政府2024年辅岗工资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一</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342640元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342640元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用于</w:t>
            </w:r>
            <w:r>
              <w:rPr>
                <w:rFonts w:hint="eastAsia" w:ascii="宋体" w:hAnsi="宋体" w:eastAsia="宋体" w:cs="宋体"/>
                <w:color w:val="000000"/>
                <w:sz w:val="20"/>
              </w:rPr>
              <w:t>瞻榆镇政府2024年辅岗工资</w:t>
            </w:r>
            <w:r>
              <w:rPr>
                <w:rFonts w:hint="eastAsia" w:ascii="宋体" w:hAnsi="宋体" w:eastAsia="宋体" w:cs="宋体"/>
                <w:color w:val="000000"/>
                <w:sz w:val="20"/>
                <w:lang w:eastAsia="zh-CN"/>
              </w:rPr>
              <w:t>，保障辅岗人员基本权益</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发放人数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工资发放准确性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平均每人每月工资</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&lt;=3173元/月/人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工资发放及时性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对辅岗人员生活帮助率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&gt;97%</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辅岗人员满意度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&gt;99%</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瞻榆镇政府2024年驻村工作队生活补助资金</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144000元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144000元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用于</w:t>
            </w:r>
            <w:r>
              <w:rPr>
                <w:rFonts w:hint="eastAsia" w:ascii="宋体" w:hAnsi="宋体" w:eastAsia="宋体" w:cs="宋体"/>
                <w:color w:val="000000"/>
                <w:sz w:val="20"/>
              </w:rPr>
              <w:t>瞻榆镇政府2024年驻村工作队生活补助资金</w:t>
            </w:r>
            <w:r>
              <w:rPr>
                <w:rFonts w:hint="eastAsia" w:ascii="宋体" w:hAnsi="宋体" w:eastAsia="宋体" w:cs="宋体"/>
                <w:color w:val="000000"/>
                <w:sz w:val="20"/>
                <w:lang w:eastAsia="zh-CN"/>
              </w:rPr>
              <w:t>，保障驻村人员基本权益，提升乡村振兴战略开展</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发放人数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资金发放准确性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平均每人每天补助成本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&lt;=100元/天/人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资金发放及时性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对驻村干部生活帮助率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&gt;97%</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职工满意度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&gt;99%</w:t>
            </w:r>
          </w:p>
        </w:tc>
      </w:tr>
    </w:tbl>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瞻榆镇政府大学生村官工资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471913元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471913元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用于</w:t>
            </w:r>
            <w:r>
              <w:rPr>
                <w:rFonts w:hint="eastAsia" w:ascii="宋体" w:hAnsi="宋体" w:eastAsia="宋体" w:cs="宋体"/>
                <w:color w:val="000000"/>
                <w:sz w:val="20"/>
              </w:rPr>
              <w:t>瞻榆镇政府2024年</w:t>
            </w:r>
            <w:r>
              <w:rPr>
                <w:rFonts w:hint="eastAsia" w:ascii="宋体" w:hAnsi="宋体" w:eastAsia="宋体" w:cs="宋体"/>
                <w:color w:val="000000"/>
                <w:sz w:val="20"/>
                <w:lang w:eastAsia="zh-CN"/>
              </w:rPr>
              <w:t>村官</w:t>
            </w:r>
            <w:r>
              <w:rPr>
                <w:rFonts w:hint="eastAsia" w:ascii="宋体" w:hAnsi="宋体" w:eastAsia="宋体" w:cs="宋体"/>
                <w:color w:val="000000"/>
                <w:sz w:val="20"/>
              </w:rPr>
              <w:t>工资</w:t>
            </w:r>
            <w:r>
              <w:rPr>
                <w:rFonts w:hint="eastAsia" w:ascii="宋体" w:hAnsi="宋体" w:eastAsia="宋体" w:cs="宋体"/>
                <w:color w:val="000000"/>
                <w:sz w:val="20"/>
                <w:lang w:eastAsia="zh-CN"/>
              </w:rPr>
              <w:t>，保障村官人员基本权益</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发放人数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资金发放准确性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平均每人每月工资</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&lt;=3933元/月/人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资金发放及时性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对村官生活帮助率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&gt;97%</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职工满意度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&gt;99%</w:t>
            </w:r>
          </w:p>
        </w:tc>
      </w:tr>
    </w:tbl>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瞻榆镇政府社区人员工资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4800</w:t>
            </w:r>
            <w:r>
              <w:rPr>
                <w:rFonts w:hint="eastAsia" w:ascii="宋体" w:hAnsi="宋体" w:eastAsia="宋体" w:cs="宋体"/>
                <w:color w:val="000000"/>
                <w:sz w:val="20"/>
                <w:lang w:val="en-US" w:eastAsia="zh-CN"/>
              </w:rPr>
              <w:t>0</w:t>
            </w:r>
            <w:r>
              <w:rPr>
                <w:rFonts w:hint="eastAsia" w:ascii="宋体" w:hAnsi="宋体" w:eastAsia="宋体" w:cs="宋体"/>
                <w:color w:val="000000"/>
                <w:sz w:val="20"/>
              </w:rPr>
              <w:t>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4800</w:t>
            </w:r>
            <w:r>
              <w:rPr>
                <w:rFonts w:hint="eastAsia" w:ascii="宋体" w:hAnsi="宋体" w:eastAsia="宋体" w:cs="宋体"/>
                <w:color w:val="000000"/>
                <w:sz w:val="20"/>
                <w:lang w:val="en-US" w:eastAsia="zh-CN"/>
              </w:rPr>
              <w:t>0</w:t>
            </w:r>
            <w:r>
              <w:rPr>
                <w:rFonts w:hint="eastAsia" w:ascii="宋体" w:hAnsi="宋体" w:eastAsia="宋体" w:cs="宋体"/>
                <w:color w:val="000000"/>
                <w:sz w:val="20"/>
              </w:rPr>
              <w:t>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用于</w:t>
            </w:r>
            <w:r>
              <w:rPr>
                <w:rFonts w:hint="eastAsia" w:ascii="宋体" w:hAnsi="宋体" w:eastAsia="宋体" w:cs="宋体"/>
                <w:color w:val="000000"/>
                <w:sz w:val="20"/>
              </w:rPr>
              <w:t>瞻榆镇政府2024年</w:t>
            </w:r>
            <w:r>
              <w:rPr>
                <w:rFonts w:hint="eastAsia" w:ascii="宋体" w:hAnsi="宋体" w:eastAsia="宋体" w:cs="宋体"/>
                <w:color w:val="000000"/>
                <w:sz w:val="20"/>
                <w:lang w:eastAsia="zh-CN"/>
              </w:rPr>
              <w:t>社区委主任</w:t>
            </w:r>
            <w:r>
              <w:rPr>
                <w:rFonts w:hint="eastAsia" w:ascii="宋体" w:hAnsi="宋体" w:eastAsia="宋体" w:cs="宋体"/>
                <w:color w:val="000000"/>
                <w:sz w:val="20"/>
              </w:rPr>
              <w:t>工资</w:t>
            </w:r>
            <w:r>
              <w:rPr>
                <w:rFonts w:hint="eastAsia" w:ascii="宋体" w:hAnsi="宋体" w:eastAsia="宋体" w:cs="宋体"/>
                <w:color w:val="000000"/>
                <w:sz w:val="20"/>
                <w:lang w:eastAsia="zh-CN"/>
              </w:rPr>
              <w:t>，保障社区委主任基本权益</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发放人数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资金发放准确性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平均每人每月工资</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&lt;=500元/月/人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资金发放及时性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对社区委主任生活帮助率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&gt;97%</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职工满意度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&gt;99%</w:t>
            </w:r>
          </w:p>
        </w:tc>
      </w:tr>
    </w:tbl>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瞻榆镇政府良井子畜牧场社区人员工资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794400元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794400元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用于</w:t>
            </w:r>
            <w:r>
              <w:rPr>
                <w:rFonts w:hint="eastAsia" w:ascii="宋体" w:hAnsi="宋体" w:eastAsia="宋体" w:cs="宋体"/>
                <w:color w:val="000000"/>
                <w:sz w:val="20"/>
              </w:rPr>
              <w:t>瞻榆镇政府2024年良井子畜牧场社区人员工资</w:t>
            </w:r>
            <w:r>
              <w:rPr>
                <w:rFonts w:hint="eastAsia" w:ascii="宋体" w:hAnsi="宋体" w:eastAsia="宋体" w:cs="宋体"/>
                <w:color w:val="000000"/>
                <w:sz w:val="20"/>
                <w:lang w:eastAsia="zh-CN"/>
              </w:rPr>
              <w:t>，保障</w:t>
            </w:r>
            <w:r>
              <w:rPr>
                <w:rFonts w:hint="eastAsia" w:ascii="宋体" w:hAnsi="宋体" w:eastAsia="宋体" w:cs="宋体"/>
                <w:color w:val="000000"/>
                <w:sz w:val="20"/>
              </w:rPr>
              <w:t>社区人员</w:t>
            </w:r>
            <w:r>
              <w:rPr>
                <w:rFonts w:hint="eastAsia" w:ascii="宋体" w:hAnsi="宋体" w:eastAsia="宋体" w:cs="宋体"/>
                <w:color w:val="000000"/>
                <w:sz w:val="20"/>
                <w:lang w:eastAsia="zh-CN"/>
              </w:rPr>
              <w:t>基本权益</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5"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发放人数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资金发放准确性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平均每人每月工资</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&lt;=2200元/月/人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资金发放及时性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对</w:t>
            </w:r>
            <w:r>
              <w:rPr>
                <w:rFonts w:hint="eastAsia" w:ascii="宋体" w:hAnsi="宋体" w:eastAsia="宋体" w:cs="宋体"/>
                <w:color w:val="000000"/>
                <w:sz w:val="20"/>
              </w:rPr>
              <w:t>社区人员</w:t>
            </w:r>
            <w:r>
              <w:rPr>
                <w:rFonts w:hint="eastAsia" w:ascii="宋体" w:hAnsi="宋体" w:eastAsia="宋体" w:cs="宋体"/>
                <w:color w:val="000000"/>
                <w:sz w:val="20"/>
                <w:lang w:eastAsia="zh-CN"/>
              </w:rPr>
              <w:t>生活帮助率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&gt;97%</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职工满意度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&gt;99%</w:t>
            </w:r>
          </w:p>
        </w:tc>
      </w:tr>
    </w:tbl>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瞻榆镇政府转移支付资金</w:t>
            </w:r>
          </w:p>
        </w:tc>
      </w:tr>
      <w:tr>
        <w:tblPrEx>
          <w:tblCellMar>
            <w:top w:w="15" w:type="dxa"/>
            <w:left w:w="15" w:type="dxa"/>
            <w:bottom w:w="15" w:type="dxa"/>
            <w:right w:w="15" w:type="dxa"/>
          </w:tblCellMar>
        </w:tblPrEx>
        <w:trPr>
          <w:trHeight w:val="38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448691元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448691元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用于</w:t>
            </w:r>
            <w:r>
              <w:rPr>
                <w:rFonts w:hint="eastAsia" w:ascii="宋体" w:hAnsi="宋体" w:eastAsia="宋体" w:cs="宋体"/>
                <w:color w:val="000000"/>
                <w:sz w:val="20"/>
              </w:rPr>
              <w:t>瞻榆镇政府2024年瞻榆镇政府转移支付资金</w:t>
            </w:r>
            <w:r>
              <w:rPr>
                <w:rFonts w:hint="eastAsia" w:ascii="宋体" w:hAnsi="宋体" w:eastAsia="宋体" w:cs="宋体"/>
                <w:color w:val="000000"/>
                <w:sz w:val="20"/>
                <w:lang w:eastAsia="zh-CN"/>
              </w:rPr>
              <w:t>，保障瞻榆镇政府日常办公运转</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5"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经费使用月数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资金发放准确性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月均经费运行额</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&lt;=37390元/月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资金发放及时性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对政府日常工作开展的提高率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&gt;97%</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职工满意度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&gt;99%</w:t>
            </w:r>
          </w:p>
        </w:tc>
      </w:tr>
    </w:tbl>
    <w:p>
      <w:pPr>
        <w:spacing w:line="700" w:lineRule="exact"/>
        <w:rPr>
          <w:rFonts w:hint="eastAsia" w:eastAsia="楷体"/>
          <w:kern w:val="0"/>
          <w:szCs w:val="32"/>
        </w:rPr>
      </w:pPr>
    </w:p>
    <w:p>
      <w:pPr>
        <w:spacing w:line="700" w:lineRule="exact"/>
        <w:rPr>
          <w:rFonts w:hint="eastAsia" w:eastAsia="楷体"/>
          <w:kern w:val="0"/>
          <w:szCs w:val="32"/>
        </w:rPr>
      </w:pPr>
    </w:p>
    <w:p>
      <w:pPr>
        <w:spacing w:line="700" w:lineRule="exact"/>
        <w:rPr>
          <w:rFonts w:hint="eastAsia" w:eastAsia="楷体"/>
          <w:kern w:val="0"/>
          <w:szCs w:val="32"/>
        </w:rPr>
      </w:pPr>
    </w:p>
    <w:p>
      <w:pPr>
        <w:spacing w:line="700" w:lineRule="exact"/>
        <w:rPr>
          <w:rFonts w:hint="eastAsia" w:eastAsia="楷体"/>
          <w:kern w:val="0"/>
          <w:szCs w:val="32"/>
        </w:rPr>
      </w:pPr>
    </w:p>
    <w:p>
      <w:pPr>
        <w:spacing w:line="700" w:lineRule="exact"/>
        <w:rPr>
          <w:rFonts w:hint="eastAsia"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村级运转经费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一</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316.86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316.86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瞻榆镇综合服务中心</w:t>
            </w:r>
            <w:r>
              <w:rPr>
                <w:rFonts w:hint="eastAsia" w:ascii="宋体" w:hAnsi="宋体" w:eastAsia="宋体" w:cs="宋体"/>
                <w:color w:val="000000"/>
                <w:sz w:val="20"/>
                <w:lang w:val="en-US" w:eastAsia="zh-CN"/>
              </w:rPr>
              <w:t>2024年村级运转经费，保障各村正常运转。</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经费保障村数量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村级组织运转率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村均经费金额</w:t>
            </w:r>
            <w:r>
              <w:rPr>
                <w:rFonts w:hint="eastAsia" w:ascii="宋体" w:hAnsi="宋体" w:eastAsia="宋体" w:cs="宋体"/>
                <w:color w:val="000000"/>
                <w:sz w:val="20"/>
                <w:lang w:val="en-US" w:eastAsia="zh-CN"/>
              </w:rPr>
              <w:t xml:space="preserve"> </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ind w:firstLine="800" w:firstLineChars="40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&lt;=15万元/村</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经费拨付及时率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提升基层党组织等情况，组织等情况</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村干部满意度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&gt;=95%</w:t>
            </w:r>
          </w:p>
        </w:tc>
      </w:tr>
    </w:tbl>
    <w:p>
      <w:pPr>
        <w:spacing w:line="700" w:lineRule="exact"/>
        <w:rPr>
          <w:rFonts w:hint="eastAsia" w:eastAsia="楷体"/>
          <w:kern w:val="0"/>
          <w:szCs w:val="32"/>
        </w:rPr>
      </w:pPr>
    </w:p>
    <w:p>
      <w:pPr>
        <w:rPr>
          <w:rFonts w:eastAsia="黑体"/>
          <w:sz w:val="36"/>
          <w:szCs w:val="36"/>
        </w:rPr>
      </w:pPr>
      <w:r>
        <w:rPr>
          <w:rFonts w:eastAsia="黑体"/>
          <w:sz w:val="36"/>
          <w:szCs w:val="36"/>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w:t>
      </w:r>
      <w:r>
        <w:rPr>
          <w:rFonts w:hint="eastAsia" w:ascii="仿宋_GB2312" w:hAnsi="仿宋_GB2312" w:eastAsia="仿宋_GB2312" w:cs="仿宋_GB2312"/>
          <w:szCs w:val="32"/>
          <w:u w:val="single"/>
        </w:rPr>
        <w:t>2144.662979</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eastAsia="仿宋_GB2312" w:cs="仿宋_GB2312"/>
          <w:szCs w:val="32"/>
          <w:u w:val="single"/>
        </w:rPr>
        <w:t>1447.95840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eastAsia="仿宋_GB2312" w:cs="仿宋_GB2312"/>
          <w:szCs w:val="32"/>
          <w:u w:val="single"/>
        </w:rPr>
        <w:t>201.983792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eastAsia="仿宋_GB2312" w:cs="仿宋_GB2312"/>
          <w:szCs w:val="32"/>
          <w:u w:val="single"/>
        </w:rPr>
        <w:t>66.571387</w:t>
      </w:r>
      <w:r>
        <w:rPr>
          <w:rFonts w:hint="eastAsia" w:ascii="仿宋_GB2312" w:hAnsi="仿宋_GB2312" w:eastAsia="仿宋_GB2312" w:cs="仿宋_GB2312"/>
          <w:szCs w:val="32"/>
        </w:rPr>
        <w:t>万元，</w:t>
      </w:r>
      <w:bookmarkStart w:id="0" w:name="_GoBack"/>
      <w:bookmarkEnd w:id="0"/>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316.86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eastAsia="仿宋_GB2312" w:cs="仿宋_GB2312"/>
          <w:szCs w:val="32"/>
          <w:u w:val="single"/>
        </w:rPr>
        <w:t>111.289398</w:t>
      </w:r>
      <w:r>
        <w:rPr>
          <w:rFonts w:hint="eastAsia" w:ascii="仿宋_GB2312" w:hAnsi="仿宋_GB2312" w:eastAsia="仿宋_GB2312" w:cs="仿宋_GB2312"/>
          <w:szCs w:val="32"/>
        </w:rPr>
        <w:t>万元。</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u w:val="single"/>
        </w:rPr>
        <w:t>2144.662979</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191.758147</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eastAsia="zh-CN"/>
        </w:rPr>
        <w:t>本年人员增加，运行成本增多</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eastAsia="仿宋_GB2312" w:cs="仿宋_GB2312"/>
          <w:szCs w:val="32"/>
          <w:u w:val="single"/>
        </w:rPr>
        <w:t>2144.662979</w:t>
      </w:r>
      <w:r>
        <w:rPr>
          <w:rFonts w:hint="eastAsia" w:ascii="仿宋_GB2312" w:hAnsi="仿宋_GB2312" w:eastAsia="仿宋_GB2312" w:cs="仿宋_GB2312"/>
          <w:szCs w:val="32"/>
        </w:rPr>
        <w:t>万元，其中：本年收入</w:t>
      </w:r>
      <w:r>
        <w:rPr>
          <w:rFonts w:hint="eastAsia" w:ascii="仿宋_GB2312" w:hAnsi="仿宋_GB2312" w:eastAsia="仿宋_GB2312" w:cs="仿宋_GB2312"/>
          <w:szCs w:val="32"/>
          <w:u w:val="single"/>
        </w:rPr>
        <w:t>2144.662979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eastAsia="仿宋_GB2312" w:cs="仿宋_GB2312"/>
          <w:szCs w:val="32"/>
          <w:u w:val="single"/>
        </w:rPr>
        <w:t>2144.662979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%；一般公共预算拨款结转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eastAsia="仿宋_GB2312" w:cs="仿宋_GB2312"/>
          <w:szCs w:val="32"/>
          <w:u w:val="single"/>
        </w:rPr>
        <w:t>2144.662979</w:t>
      </w:r>
      <w:r>
        <w:rPr>
          <w:rFonts w:hint="eastAsia" w:ascii="仿宋_GB2312" w:hAnsi="仿宋_GB2312" w:eastAsia="仿宋_GB2312" w:cs="仿宋_GB2312"/>
          <w:szCs w:val="32"/>
        </w:rPr>
        <w:t>万元，其中：基本支出</w:t>
      </w:r>
      <w:r>
        <w:rPr>
          <w:rFonts w:hint="eastAsia" w:ascii="仿宋_GB2312" w:hAnsi="仿宋_GB2312" w:eastAsia="仿宋_GB2312" w:cs="仿宋_GB2312"/>
          <w:szCs w:val="32"/>
          <w:u w:val="single"/>
        </w:rPr>
        <w:t>1602.838579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74</w:t>
      </w:r>
      <w:r>
        <w:rPr>
          <w:rFonts w:hint="eastAsia" w:ascii="仿宋_GB2312" w:hAnsi="仿宋_GB2312" w:eastAsia="仿宋_GB2312" w:cs="仿宋_GB2312"/>
          <w:szCs w:val="32"/>
        </w:rPr>
        <w:t>%；项目支出</w:t>
      </w:r>
      <w:r>
        <w:rPr>
          <w:rFonts w:hint="eastAsia" w:ascii="仿宋_GB2312" w:hAnsi="仿宋_GB2312" w:eastAsia="仿宋_GB2312" w:cs="仿宋_GB2312"/>
          <w:szCs w:val="32"/>
          <w:u w:val="single"/>
        </w:rPr>
        <w:t>541.8244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26</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eastAsia="仿宋_GB2312" w:cs="仿宋_GB2312"/>
          <w:szCs w:val="32"/>
          <w:u w:val="single"/>
        </w:rPr>
        <w:t>2144.662979</w:t>
      </w:r>
      <w:r>
        <w:rPr>
          <w:rFonts w:hint="eastAsia" w:ascii="仿宋_GB2312" w:hAnsi="仿宋_GB2312" w:eastAsia="仿宋_GB2312" w:cs="仿宋_GB2312"/>
          <w:szCs w:val="32"/>
        </w:rPr>
        <w:t>万元，其中：本年收入</w:t>
      </w:r>
      <w:r>
        <w:rPr>
          <w:rFonts w:hint="eastAsia" w:ascii="仿宋_GB2312" w:hAnsi="仿宋_GB2312" w:eastAsia="仿宋_GB2312" w:cs="仿宋_GB2312"/>
          <w:szCs w:val="32"/>
          <w:u w:val="single"/>
        </w:rPr>
        <w:t>2144.662979</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eastAsia="仿宋_GB2312" w:cs="仿宋_GB2312"/>
          <w:szCs w:val="32"/>
          <w:u w:val="single"/>
        </w:rPr>
        <w:t>1447.95840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eastAsia="仿宋_GB2312" w:cs="仿宋_GB2312"/>
          <w:szCs w:val="32"/>
          <w:u w:val="single"/>
        </w:rPr>
        <w:t>201.983792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eastAsia="仿宋_GB2312" w:cs="仿宋_GB2312"/>
          <w:szCs w:val="32"/>
          <w:u w:val="single"/>
        </w:rPr>
        <w:t>66.571387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316.86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eastAsia="仿宋_GB2312" w:cs="仿宋_GB2312"/>
          <w:szCs w:val="32"/>
          <w:u w:val="single"/>
        </w:rPr>
        <w:t>111.289398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eastAsia="仿宋_GB2312" w:cs="仿宋_GB2312"/>
          <w:szCs w:val="32"/>
          <w:u w:val="single"/>
        </w:rPr>
        <w:t>2144.662979</w:t>
      </w:r>
      <w:r>
        <w:rPr>
          <w:rFonts w:hint="eastAsia" w:ascii="仿宋_GB2312" w:hAnsi="仿宋_GB2312" w:eastAsia="仿宋_GB2312" w:cs="仿宋_GB2312"/>
          <w:szCs w:val="32"/>
        </w:rPr>
        <w:t>万元，其中：基本支出</w:t>
      </w:r>
      <w:r>
        <w:rPr>
          <w:rFonts w:hint="eastAsia" w:ascii="仿宋_GB2312" w:hAnsi="仿宋_GB2312" w:eastAsia="仿宋_GB2312" w:cs="仿宋_GB2312"/>
          <w:szCs w:val="32"/>
          <w:u w:val="single"/>
        </w:rPr>
        <w:t>1602.838579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74</w:t>
      </w:r>
      <w:r>
        <w:rPr>
          <w:rFonts w:hint="eastAsia" w:ascii="仿宋_GB2312" w:hAnsi="仿宋_GB2312" w:eastAsia="仿宋_GB2312" w:cs="仿宋_GB2312"/>
          <w:szCs w:val="32"/>
        </w:rPr>
        <w:t>%；项目支出</w:t>
      </w:r>
      <w:r>
        <w:rPr>
          <w:rFonts w:hint="eastAsia" w:ascii="仿宋_GB2312" w:hAnsi="仿宋_GB2312" w:eastAsia="仿宋_GB2312" w:cs="仿宋_GB2312"/>
          <w:szCs w:val="32"/>
          <w:u w:val="single"/>
        </w:rPr>
        <w:t>224.9644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26</w:t>
      </w:r>
      <w:r>
        <w:rPr>
          <w:rFonts w:hint="eastAsia" w:ascii="仿宋_GB2312" w:hAnsi="仿宋_GB2312" w:eastAsia="仿宋_GB2312" w:cs="仿宋_GB2312"/>
          <w:szCs w:val="32"/>
        </w:rPr>
        <w:t>%。基本支出中，人员经费</w:t>
      </w:r>
      <w:r>
        <w:rPr>
          <w:rFonts w:hint="eastAsia" w:ascii="仿宋_GB2312" w:hAnsi="仿宋_GB2312" w:eastAsia="仿宋_GB2312" w:cs="仿宋_GB2312"/>
          <w:szCs w:val="32"/>
          <w:u w:val="single"/>
        </w:rPr>
        <w:t>1462.498579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91</w:t>
      </w:r>
      <w:r>
        <w:rPr>
          <w:rFonts w:hint="eastAsia" w:ascii="仿宋_GB2312" w:hAnsi="仿宋_GB2312" w:eastAsia="仿宋_GB2312" w:cs="仿宋_GB2312"/>
          <w:szCs w:val="32"/>
        </w:rPr>
        <w:t>%；公用经费</w:t>
      </w:r>
      <w:r>
        <w:rPr>
          <w:rFonts w:hint="eastAsia" w:ascii="仿宋_GB2312" w:hAnsi="仿宋_GB2312" w:eastAsia="仿宋_GB2312" w:cs="仿宋_GB2312"/>
          <w:szCs w:val="32"/>
          <w:u w:val="single"/>
        </w:rPr>
        <w:t>140.34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eastAsia="仿宋_GB2312" w:cs="仿宋_GB2312"/>
          <w:szCs w:val="32"/>
          <w:u w:val="single"/>
        </w:rPr>
        <w:t>1447.958402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67</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瞻榆政府人员经费及办公经费支出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社会保障和就业（类）支出201.983792万元，占</w:t>
      </w:r>
      <w:r>
        <w:rPr>
          <w:rFonts w:hint="eastAsia" w:ascii="仿宋_GB2312" w:hAnsi="仿宋_GB2312" w:cs="仿宋_GB2312"/>
          <w:szCs w:val="32"/>
          <w:u w:val="single"/>
          <w:lang w:val="en-US" w:eastAsia="zh-CN"/>
        </w:rPr>
        <w:t>9.4</w:t>
      </w:r>
      <w:r>
        <w:rPr>
          <w:rFonts w:hint="eastAsia" w:ascii="仿宋_GB2312" w:hAnsi="仿宋_GB2312" w:eastAsia="仿宋_GB2312" w:cs="仿宋_GB2312"/>
          <w:szCs w:val="32"/>
        </w:rPr>
        <w:t>%，主要用于</w:t>
      </w:r>
      <w:r>
        <w:rPr>
          <w:rFonts w:hint="eastAsia" w:ascii="仿宋_GB2312" w:hAnsi="仿宋_GB2312" w:eastAsia="仿宋_GB2312" w:cs="仿宋_GB2312"/>
          <w:szCs w:val="32"/>
          <w:u w:val="single"/>
        </w:rPr>
        <w:t>主要用于</w:t>
      </w:r>
      <w:r>
        <w:rPr>
          <w:rFonts w:hint="eastAsia" w:ascii="仿宋_GB2312" w:hAnsi="仿宋_GB2312" w:cs="仿宋_GB2312"/>
          <w:szCs w:val="32"/>
          <w:u w:val="single"/>
          <w:lang w:eastAsia="zh-CN"/>
        </w:rPr>
        <w:t>瞻榆镇政府人员社会保障和就业支出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szCs w:val="32"/>
          <w:lang w:val="en-US" w:eastAsia="zh-CN"/>
        </w:rPr>
        <w:t>卫生健康（类）支出</w:t>
      </w:r>
      <w:r>
        <w:rPr>
          <w:rFonts w:hint="eastAsia"/>
          <w:szCs w:val="32"/>
          <w:u w:val="single"/>
          <w:lang w:val="en-US" w:eastAsia="zh-CN"/>
        </w:rPr>
        <w:t>66.571387</w:t>
      </w:r>
      <w:r>
        <w:rPr>
          <w:rFonts w:hint="eastAsia"/>
          <w:szCs w:val="32"/>
          <w:lang w:val="en-US" w:eastAsia="zh-CN"/>
        </w:rPr>
        <w:t>万元，占</w:t>
      </w:r>
      <w:r>
        <w:rPr>
          <w:rFonts w:hint="eastAsia"/>
          <w:szCs w:val="32"/>
          <w:u w:val="single"/>
          <w:lang w:val="en-US" w:eastAsia="zh-CN"/>
        </w:rPr>
        <w:t>3.1</w:t>
      </w:r>
      <w:r>
        <w:rPr>
          <w:rFonts w:hint="eastAsia"/>
          <w:szCs w:val="32"/>
          <w:lang w:val="en-US" w:eastAsia="zh-CN"/>
        </w:rPr>
        <w:t>%，主要用于瞻</w:t>
      </w:r>
      <w:r>
        <w:rPr>
          <w:rFonts w:hint="eastAsia"/>
          <w:szCs w:val="32"/>
          <w:u w:val="single"/>
          <w:lang w:val="en-US" w:eastAsia="zh-CN"/>
        </w:rPr>
        <w:t>榆镇政府人员医疗保险及健康卫生支出。</w:t>
      </w:r>
    </w:p>
    <w:p>
      <w:pPr>
        <w:spacing w:line="520" w:lineRule="exact"/>
        <w:ind w:firstLine="200"/>
        <w:rPr>
          <w:rFonts w:hint="eastAsia" w:ascii="仿宋_GB2312" w:hAnsi="仿宋_GB2312" w:cs="仿宋_GB2312"/>
          <w:szCs w:val="32"/>
          <w:u w:val="single"/>
          <w:lang w:eastAsia="zh-CN"/>
        </w:rPr>
      </w:pPr>
      <w:r>
        <w:rPr>
          <w:rFonts w:hint="eastAsia" w:ascii="仿宋_GB2312" w:hAnsi="仿宋_GB2312" w:eastAsia="仿宋_GB2312" w:cs="仿宋_GB2312"/>
          <w:szCs w:val="32"/>
        </w:rPr>
        <w:t>住房保障（类）支出</w:t>
      </w:r>
      <w:r>
        <w:rPr>
          <w:rFonts w:hint="eastAsia" w:ascii="仿宋_GB2312" w:hAnsi="仿宋_GB2312" w:eastAsia="仿宋_GB2312" w:cs="仿宋_GB2312"/>
          <w:szCs w:val="32"/>
          <w:u w:val="single"/>
        </w:rPr>
        <w:t>111.289398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5.1</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瞻榆镇政府人员住房公积金缴费。</w:t>
      </w:r>
    </w:p>
    <w:p>
      <w:pPr>
        <w:spacing w:line="520" w:lineRule="exact"/>
        <w:ind w:firstLine="200"/>
        <w:rPr>
          <w:rFonts w:hint="eastAsia" w:ascii="仿宋_GB2312" w:hAnsi="仿宋_GB2312" w:cs="仿宋_GB2312"/>
          <w:szCs w:val="32"/>
          <w:u w:val="single"/>
          <w:lang w:eastAsia="zh-CN"/>
        </w:rPr>
      </w:pPr>
      <w:r>
        <w:rPr>
          <w:rFonts w:hint="eastAsia" w:ascii="仿宋_GB2312" w:hAnsi="仿宋_GB2312" w:eastAsia="仿宋_GB2312" w:cs="仿宋_GB2312"/>
          <w:szCs w:val="32"/>
        </w:rPr>
        <w:t>农林水支出（类）支出</w:t>
      </w:r>
      <w:r>
        <w:rPr>
          <w:rFonts w:hint="eastAsia" w:ascii="仿宋_GB2312" w:hAnsi="仿宋_GB2312" w:cs="仿宋_GB2312"/>
          <w:szCs w:val="32"/>
          <w:u w:val="single"/>
          <w:lang w:val="en-US" w:eastAsia="zh-CN"/>
        </w:rPr>
        <w:t>316.86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15.4</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瞻榆镇村级组织运转经费。</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eastAsia="仿宋_GB2312" w:cs="仿宋_GB2312"/>
          <w:szCs w:val="32"/>
          <w:u w:val="single"/>
        </w:rPr>
        <w:t>1222.994002</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eastAsia="仿宋_GB2312" w:cs="仿宋_GB2312"/>
          <w:szCs w:val="32"/>
          <w:u w:val="single"/>
        </w:rPr>
        <w:t>1082.654002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eastAsia="仿宋_GB2312" w:cs="仿宋_GB2312"/>
          <w:szCs w:val="32"/>
          <w:u w:val="single"/>
        </w:rPr>
        <w:t>140.34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u w:val="single"/>
          <w:lang w:val="en-US" w:eastAsia="zh-CN"/>
        </w:rPr>
        <w:t>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u w:val="single"/>
          <w:lang w:val="en-US" w:eastAsia="zh-CN"/>
        </w:rPr>
        <w:t>3</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3</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u w:val="single"/>
          <w:lang w:val="en-US" w:eastAsia="zh-CN"/>
        </w:rPr>
        <w:t>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3</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3</w:t>
      </w:r>
      <w:r>
        <w:rPr>
          <w:rFonts w:hint="eastAsia" w:ascii="仿宋_GB2312" w:hAnsi="仿宋_GB2312" w:eastAsia="仿宋_GB2312" w:cs="仿宋_GB2312"/>
          <w:szCs w:val="32"/>
        </w:rPr>
        <w:t>万元。公务用车运行维护费</w:t>
      </w:r>
      <w:r>
        <w:rPr>
          <w:rFonts w:hint="eastAsia" w:ascii="仿宋_GB2312" w:hAnsi="仿宋_GB2312" w:cs="仿宋_GB2312"/>
          <w:szCs w:val="32"/>
          <w:u w:val="single"/>
          <w:lang w:val="en-US" w:eastAsia="zh-CN"/>
        </w:rPr>
        <w:t>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3</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3</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2023年没做公车预算</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szCs w:val="32"/>
        </w:rPr>
      </w:pPr>
      <w:r>
        <w:rPr>
          <w:rFonts w:eastAsia="楷体"/>
          <w:szCs w:val="32"/>
        </w:rPr>
        <w:t>本部门无政府性基金预算拨款</w:t>
      </w: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szCs w:val="32"/>
        </w:rPr>
      </w:pPr>
      <w:r>
        <w:rPr>
          <w:rFonts w:eastAsia="楷体"/>
          <w:szCs w:val="32"/>
        </w:rPr>
        <w:t>本部门无</w:t>
      </w:r>
      <w:r>
        <w:rPr>
          <w:rFonts w:hint="eastAsia" w:eastAsia="楷体"/>
          <w:szCs w:val="32"/>
        </w:rPr>
        <w:t>国有资本经营</w:t>
      </w:r>
      <w:r>
        <w:rPr>
          <w:rFonts w:eastAsia="楷体"/>
          <w:szCs w:val="32"/>
        </w:rPr>
        <w:t>预算拨款</w:t>
      </w: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年部门本级等</w:t>
      </w:r>
      <w:r>
        <w:rPr>
          <w:rFonts w:hint="eastAsia" w:ascii="仿宋_GB2312" w:hAnsi="仿宋_GB2312" w:cs="仿宋_GB2312"/>
          <w:szCs w:val="32"/>
          <w:u w:val="single"/>
          <w:lang w:val="en-US" w:eastAsia="zh-CN"/>
        </w:rPr>
        <w:t>1</w:t>
      </w:r>
      <w:r>
        <w:rPr>
          <w:rFonts w:hint="eastAsia" w:ascii="仿宋_GB2312" w:hAnsi="仿宋_GB2312" w:eastAsia="仿宋_GB2312" w:cs="仿宋_GB2312"/>
          <w:szCs w:val="32"/>
        </w:rPr>
        <w:t>家行政单位的机关运行经费财政拨款预算</w:t>
      </w:r>
      <w:r>
        <w:rPr>
          <w:rFonts w:hint="eastAsia" w:ascii="仿宋_GB2312" w:hAnsi="仿宋_GB2312" w:cs="仿宋_GB2312"/>
          <w:szCs w:val="32"/>
          <w:u w:val="single"/>
          <w:lang w:val="en-US" w:eastAsia="zh-CN"/>
        </w:rPr>
        <w:t>66.42</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30.42</w:t>
      </w:r>
      <w:r>
        <w:rPr>
          <w:rFonts w:hint="eastAsia" w:ascii="仿宋_GB2312" w:hAnsi="仿宋_GB2312" w:eastAsia="仿宋_GB2312" w:cs="仿宋_GB2312"/>
          <w:szCs w:val="32"/>
        </w:rPr>
        <w:t>万元，增长</w:t>
      </w:r>
      <w:r>
        <w:rPr>
          <w:rFonts w:hint="eastAsia" w:ascii="仿宋_GB2312" w:hAnsi="仿宋_GB2312" w:cs="仿宋_GB2312"/>
          <w:szCs w:val="32"/>
          <w:u w:val="single"/>
          <w:lang w:val="en-US" w:eastAsia="zh-CN"/>
        </w:rPr>
        <w:t>45</w:t>
      </w:r>
      <w:r>
        <w:rPr>
          <w:rFonts w:hint="eastAsia" w:ascii="仿宋_GB2312" w:hAnsi="仿宋_GB2312" w:eastAsia="仿宋_GB2312" w:cs="仿宋_GB2312"/>
          <w:szCs w:val="32"/>
        </w:rPr>
        <w:t>%，主要原因是</w:t>
      </w:r>
      <w:r>
        <w:rPr>
          <w:rFonts w:hint="eastAsia" w:ascii="仿宋_GB2312" w:hAnsi="仿宋_GB2312" w:cs="仿宋_GB2312"/>
          <w:szCs w:val="32"/>
          <w:u w:val="single"/>
          <w:lang w:eastAsia="zh-CN"/>
        </w:rPr>
        <w:t>瞻榆镇政府人员增多，办公经费增多</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ind w:firstLine="645"/>
        <w:rPr>
          <w:rFonts w:hint="eastAsia" w:ascii="仿宋_GB2312" w:hAnsi="仿宋_GB2312" w:eastAsia="仿宋_GB2312" w:cs="仿宋_GB231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w:t>
      </w:r>
      <w:r>
        <w:rPr>
          <w:rFonts w:hint="eastAsia" w:ascii="仿宋_GB2312" w:hAnsi="仿宋_GB2312" w:eastAsia="仿宋_GB2312" w:cs="仿宋_GB2312"/>
        </w:rPr>
        <w:t>部门本级和所属各预算单位共有车辆</w:t>
      </w:r>
      <w:r>
        <w:rPr>
          <w:rFonts w:hint="eastAsia" w:ascii="仿宋_GB2312" w:hAnsi="仿宋_GB2312" w:eastAsia="仿宋_GB2312" w:cs="仿宋_GB2312"/>
          <w:lang w:val="en-US" w:eastAsia="zh-CN"/>
        </w:rPr>
        <w:t>9</w:t>
      </w:r>
      <w:r>
        <w:rPr>
          <w:rFonts w:hint="eastAsia" w:ascii="仿宋_GB2312" w:hAnsi="仿宋_GB2312" w:eastAsia="仿宋_GB2312" w:cs="仿宋_GB2312"/>
        </w:rPr>
        <w:t>辆，土地</w:t>
      </w:r>
      <w:r>
        <w:rPr>
          <w:rFonts w:hint="eastAsia" w:ascii="仿宋_GB2312" w:hAnsi="仿宋_GB2312" w:eastAsia="仿宋_GB2312" w:cs="仿宋_GB2312"/>
          <w:lang w:val="en-US" w:eastAsia="zh-CN"/>
        </w:rPr>
        <w:t>0</w:t>
      </w:r>
      <w:r>
        <w:rPr>
          <w:rFonts w:hint="eastAsia" w:ascii="仿宋_GB2312" w:hAnsi="仿宋_GB2312" w:eastAsia="仿宋_GB2312" w:cs="仿宋_GB2312"/>
        </w:rPr>
        <w:t>平方米，房屋</w:t>
      </w:r>
      <w:r>
        <w:rPr>
          <w:rFonts w:hint="eastAsia" w:ascii="仿宋_GB2312" w:hAnsi="仿宋_GB2312" w:cs="仿宋_GB2312"/>
          <w:lang w:val="en-US" w:eastAsia="zh-CN"/>
        </w:rPr>
        <w:t>4265.32</w:t>
      </w:r>
      <w:r>
        <w:rPr>
          <w:rFonts w:hint="eastAsia" w:ascii="仿宋_GB2312" w:hAnsi="仿宋_GB2312" w:eastAsia="仿宋_GB2312" w:cs="仿宋_GB2312"/>
        </w:rPr>
        <w:t>平方米，单价50万元及以上的通用设备</w:t>
      </w:r>
      <w:r>
        <w:rPr>
          <w:rFonts w:hint="eastAsia" w:ascii="仿宋_GB2312" w:hAnsi="仿宋_GB2312" w:eastAsia="仿宋_GB2312" w:cs="仿宋_GB2312"/>
          <w:lang w:val="en-US" w:eastAsia="zh-CN"/>
        </w:rPr>
        <w:t>0</w:t>
      </w:r>
      <w:r>
        <w:rPr>
          <w:rFonts w:hint="eastAsia" w:ascii="仿宋_GB2312" w:hAnsi="仿宋_GB2312" w:eastAsia="仿宋_GB2312" w:cs="仿宋_GB2312"/>
        </w:rPr>
        <w:t>台/套，单价100万元及以上的专用设备实有数</w:t>
      </w:r>
      <w:r>
        <w:rPr>
          <w:rFonts w:hint="eastAsia" w:ascii="仿宋_GB2312" w:hAnsi="仿宋_GB2312" w:eastAsia="仿宋_GB2312" w:cs="仿宋_GB2312"/>
          <w:lang w:val="en-US" w:eastAsia="zh-CN"/>
        </w:rPr>
        <w:t>0</w:t>
      </w:r>
      <w:r>
        <w:rPr>
          <w:rFonts w:hint="eastAsia" w:ascii="仿宋_GB2312" w:hAnsi="仿宋_GB2312" w:eastAsia="仿宋_GB2312" w:cs="仿宋_GB2312"/>
        </w:rPr>
        <w:t>台/套。</w:t>
      </w:r>
    </w:p>
    <w:p>
      <w:pPr>
        <w:spacing w:line="540" w:lineRule="exact"/>
        <w:ind w:firstLine="640" w:firstLineChars="200"/>
        <w:rPr>
          <w:rFonts w:hint="eastAsia" w:ascii="仿宋_GB2312" w:hAnsi="仿宋_GB2312" w:eastAsia="仿宋_GB2312" w:cs="仿宋_GB231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eastAsia="仿宋_GB2312" w:cs="仿宋_GB2312"/>
          <w:szCs w:val="32"/>
          <w:u w:val="single"/>
        </w:rPr>
        <w:t>541.8244</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7</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u w:val="single"/>
          <w:lang w:val="en-US" w:eastAsia="zh-CN"/>
        </w:rPr>
        <w:t>7</w:t>
      </w:r>
      <w:r>
        <w:rPr>
          <w:rFonts w:hint="eastAsia" w:ascii="仿宋_GB2312" w:hAnsi="仿宋_GB2312" w:eastAsia="仿宋_GB2312" w:cs="仿宋_GB2312"/>
          <w:szCs w:val="32"/>
          <w:highlight w:val="none"/>
        </w:rPr>
        <w:t>个；使用本年拨款</w:t>
      </w:r>
      <w:r>
        <w:rPr>
          <w:rFonts w:hint="eastAsia" w:ascii="仿宋_GB2312" w:hAnsi="仿宋_GB2312" w:eastAsia="仿宋_GB2312" w:cs="仿宋_GB2312"/>
          <w:szCs w:val="32"/>
          <w:u w:val="single"/>
        </w:rPr>
        <w:t>541.8244</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u w:val="single"/>
          <w:lang w:val="en-US" w:eastAsia="zh-CN"/>
        </w:rPr>
        <w:t>7</w:t>
      </w:r>
      <w:r>
        <w:rPr>
          <w:rFonts w:hint="eastAsia" w:ascii="仿宋_GB2312" w:hAnsi="仿宋_GB2312" w:eastAsia="仿宋_GB2312" w:cs="仿宋_GB2312"/>
        </w:rPr>
        <w:t>个</w:t>
      </w:r>
      <w:r>
        <w:rPr>
          <w:rFonts w:hint="eastAsia" w:ascii="仿宋_GB2312" w:hAnsi="仿宋_GB2312" w:cs="仿宋_GB2312"/>
          <w:lang w:eastAsia="zh-CN"/>
        </w:rPr>
        <w:t>一级项目</w:t>
      </w:r>
      <w:r>
        <w:rPr>
          <w:rFonts w:hint="eastAsia" w:ascii="仿宋_GB2312" w:hAnsi="仿宋_GB2312" w:eastAsia="仿宋_GB2312" w:cs="仿宋_GB2312"/>
        </w:rPr>
        <w:t>支出的绩效目标和指标向社会公开，涉及金额</w:t>
      </w:r>
      <w:r>
        <w:rPr>
          <w:rFonts w:hint="eastAsia" w:ascii="仿宋_GB2312" w:hAnsi="仿宋_GB2312" w:eastAsia="仿宋_GB2312" w:cs="仿宋_GB2312"/>
          <w:szCs w:val="32"/>
          <w:u w:val="single"/>
        </w:rPr>
        <w:t>541.8244</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A6F45ED-1F11-49DD-8F1D-F8FB71FA7A8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58292EC-31A2-4342-978B-491D68554AFF}"/>
  </w:font>
  <w:font w:name="仿宋_GB2312">
    <w:panose1 w:val="02010609030101010101"/>
    <w:charset w:val="86"/>
    <w:family w:val="modern"/>
    <w:pitch w:val="default"/>
    <w:sig w:usb0="00000001" w:usb1="080E0000" w:usb2="00000000" w:usb3="00000000" w:csb0="00040000" w:csb1="00000000"/>
    <w:embedRegular r:id="rId3" w:fontKey="{DB42F2D9-40CD-47E2-AB66-7BCC1C693E68}"/>
  </w:font>
  <w:font w:name="华文细黑">
    <w:panose1 w:val="02010600040101010101"/>
    <w:charset w:val="86"/>
    <w:family w:val="auto"/>
    <w:pitch w:val="default"/>
    <w:sig w:usb0="00000287" w:usb1="080F0000" w:usb2="00000000" w:usb3="00000000" w:csb0="0004009F" w:csb1="DFD70000"/>
    <w:embedRegular r:id="rId4" w:fontKey="{D8951355-A0A7-4A2B-B042-11DA0DD1D59C}"/>
  </w:font>
  <w:font w:name="方正小标宋简体">
    <w:panose1 w:val="02000000000000000000"/>
    <w:charset w:val="86"/>
    <w:family w:val="auto"/>
    <w:pitch w:val="default"/>
    <w:sig w:usb0="00000001" w:usb1="08000000" w:usb2="00000000" w:usb3="00000000" w:csb0="00040000" w:csb1="00000000"/>
    <w:embedRegular r:id="rId5" w:fontKey="{B6DF6518-BBA0-42E2-8E20-1DCD67728348}"/>
  </w:font>
  <w:font w:name="楷体_GB2312">
    <w:altName w:val="楷体"/>
    <w:panose1 w:val="02010609030101010101"/>
    <w:charset w:val="86"/>
    <w:family w:val="modern"/>
    <w:pitch w:val="default"/>
    <w:sig w:usb0="00000000" w:usb1="00000000" w:usb2="00000000" w:usb3="00000000" w:csb0="00040000" w:csb1="00000000"/>
    <w:embedRegular r:id="rId6" w:fontKey="{CB3101DE-9B96-47F7-8FA8-D025EFF299EB}"/>
  </w:font>
  <w:font w:name="仿宋">
    <w:panose1 w:val="02010609060101010101"/>
    <w:charset w:val="86"/>
    <w:family w:val="auto"/>
    <w:pitch w:val="default"/>
    <w:sig w:usb0="800002BF" w:usb1="38CF7CFA" w:usb2="00000016" w:usb3="00000000" w:csb0="00040001" w:csb1="00000000"/>
    <w:embedRegular r:id="rId7" w:fontKey="{818E9956-68C3-418A-B506-D8A39DAE16C8}"/>
  </w:font>
  <w:font w:name="楷体">
    <w:panose1 w:val="02010609060101010101"/>
    <w:charset w:val="86"/>
    <w:family w:val="auto"/>
    <w:pitch w:val="default"/>
    <w:sig w:usb0="800002BF" w:usb1="38CF7CFA" w:usb2="00000016" w:usb3="00000000" w:csb0="00040001" w:csb1="00000000"/>
    <w:embedRegular r:id="rId8" w:fontKey="{7866328C-8527-485D-B906-C5D94706EDAD}"/>
  </w:font>
  <w:font w:name="Verdana">
    <w:panose1 w:val="020B0604030504040204"/>
    <w:charset w:val="00"/>
    <w:family w:val="auto"/>
    <w:pitch w:val="default"/>
    <w:sig w:usb0="A00006FF" w:usb1="4000205B" w:usb2="00000010" w:usb3="00000000" w:csb0="2000019F" w:csb1="00000000"/>
    <w:embedRegular r:id="rId9" w:fontKey="{1D6AAF38-1467-451B-8F8E-0E3D0818380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2YTFmYWUzN2M3YjE3YzAwZGI4OTA3Yzg2MzU5ZT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5AD7DDA"/>
    <w:rsid w:val="063949A0"/>
    <w:rsid w:val="067960C1"/>
    <w:rsid w:val="06BD5BC7"/>
    <w:rsid w:val="07D21289"/>
    <w:rsid w:val="07F544B0"/>
    <w:rsid w:val="087F5A5E"/>
    <w:rsid w:val="09A0082A"/>
    <w:rsid w:val="0A334D52"/>
    <w:rsid w:val="0ABA06FE"/>
    <w:rsid w:val="0B5F5ADA"/>
    <w:rsid w:val="0B710869"/>
    <w:rsid w:val="0C2A5C84"/>
    <w:rsid w:val="0C6B31B0"/>
    <w:rsid w:val="0DA001B0"/>
    <w:rsid w:val="0DB6446C"/>
    <w:rsid w:val="0DEB170B"/>
    <w:rsid w:val="0E4C7841"/>
    <w:rsid w:val="0F3E0406"/>
    <w:rsid w:val="0F8B592F"/>
    <w:rsid w:val="0FD62F63"/>
    <w:rsid w:val="107728C7"/>
    <w:rsid w:val="10AE7F82"/>
    <w:rsid w:val="10C93B35"/>
    <w:rsid w:val="11177619"/>
    <w:rsid w:val="112605C8"/>
    <w:rsid w:val="122D7393"/>
    <w:rsid w:val="12E711B7"/>
    <w:rsid w:val="136D62BD"/>
    <w:rsid w:val="13F029C1"/>
    <w:rsid w:val="13F21722"/>
    <w:rsid w:val="1441443C"/>
    <w:rsid w:val="14C12787"/>
    <w:rsid w:val="15593E10"/>
    <w:rsid w:val="159F7E25"/>
    <w:rsid w:val="15F848D0"/>
    <w:rsid w:val="160E1FA5"/>
    <w:rsid w:val="160F2600"/>
    <w:rsid w:val="167069E6"/>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2075C2"/>
    <w:rsid w:val="28A63332"/>
    <w:rsid w:val="29C45F24"/>
    <w:rsid w:val="2BDB26FC"/>
    <w:rsid w:val="2DF8796C"/>
    <w:rsid w:val="2EB22F18"/>
    <w:rsid w:val="2EE12108"/>
    <w:rsid w:val="2EED35E3"/>
    <w:rsid w:val="2F250383"/>
    <w:rsid w:val="2F63610B"/>
    <w:rsid w:val="300965A3"/>
    <w:rsid w:val="30730D6E"/>
    <w:rsid w:val="30B91A70"/>
    <w:rsid w:val="32AC4DF2"/>
    <w:rsid w:val="32CF2C5D"/>
    <w:rsid w:val="335402B5"/>
    <w:rsid w:val="339466B2"/>
    <w:rsid w:val="34555AF5"/>
    <w:rsid w:val="355823EA"/>
    <w:rsid w:val="35616772"/>
    <w:rsid w:val="35EA1663"/>
    <w:rsid w:val="36496C86"/>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A174BE"/>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3A92BBA"/>
    <w:rsid w:val="43CE3C5D"/>
    <w:rsid w:val="44054362"/>
    <w:rsid w:val="449C5E6A"/>
    <w:rsid w:val="456D114B"/>
    <w:rsid w:val="45EB670F"/>
    <w:rsid w:val="46AB7C0D"/>
    <w:rsid w:val="46D44808"/>
    <w:rsid w:val="47CF49E6"/>
    <w:rsid w:val="4843587B"/>
    <w:rsid w:val="48674ED2"/>
    <w:rsid w:val="487708E6"/>
    <w:rsid w:val="48EE18C7"/>
    <w:rsid w:val="49645F71"/>
    <w:rsid w:val="499D6E78"/>
    <w:rsid w:val="499F5C68"/>
    <w:rsid w:val="4AF16062"/>
    <w:rsid w:val="4B646DDD"/>
    <w:rsid w:val="4B7F44F8"/>
    <w:rsid w:val="4BAC24C5"/>
    <w:rsid w:val="4BFA0656"/>
    <w:rsid w:val="4C5567C9"/>
    <w:rsid w:val="4D730507"/>
    <w:rsid w:val="4D741DD3"/>
    <w:rsid w:val="4DC93207"/>
    <w:rsid w:val="4E2A22FD"/>
    <w:rsid w:val="4E8D5761"/>
    <w:rsid w:val="4EE80B08"/>
    <w:rsid w:val="4EF54A85"/>
    <w:rsid w:val="4F1E2ADB"/>
    <w:rsid w:val="4F6F75D9"/>
    <w:rsid w:val="501B3C66"/>
    <w:rsid w:val="504B40C5"/>
    <w:rsid w:val="50987DC2"/>
    <w:rsid w:val="50A4703E"/>
    <w:rsid w:val="5136104F"/>
    <w:rsid w:val="51E55C99"/>
    <w:rsid w:val="52071113"/>
    <w:rsid w:val="521340EE"/>
    <w:rsid w:val="52447C09"/>
    <w:rsid w:val="525A440D"/>
    <w:rsid w:val="54741940"/>
    <w:rsid w:val="54810E66"/>
    <w:rsid w:val="54C2556E"/>
    <w:rsid w:val="55480EEF"/>
    <w:rsid w:val="55D27654"/>
    <w:rsid w:val="5617601E"/>
    <w:rsid w:val="56570E30"/>
    <w:rsid w:val="574A2360"/>
    <w:rsid w:val="57AE5C26"/>
    <w:rsid w:val="57DD75A9"/>
    <w:rsid w:val="58256ABD"/>
    <w:rsid w:val="593F3A1A"/>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6FE41D1A"/>
    <w:rsid w:val="714213DD"/>
    <w:rsid w:val="717F272E"/>
    <w:rsid w:val="728027C6"/>
    <w:rsid w:val="72D54D7C"/>
    <w:rsid w:val="737664E0"/>
    <w:rsid w:val="73FE7ACC"/>
    <w:rsid w:val="74053F35"/>
    <w:rsid w:val="74556746"/>
    <w:rsid w:val="74AB7A24"/>
    <w:rsid w:val="76BB79B1"/>
    <w:rsid w:val="76BC041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1</TotalTime>
  <ScaleCrop>false</ScaleCrop>
  <LinksUpToDate>false</LinksUpToDate>
  <CharactersWithSpaces>8690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逍遥</cp:lastModifiedBy>
  <cp:lastPrinted>2022-02-21T08:08:00Z</cp:lastPrinted>
  <dcterms:modified xsi:type="dcterms:W3CDTF">2024-01-26T13:37:44Z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commondata">
    <vt:lpwstr>eyJoZGlkIjoiZWM5MjE1YWFmYzZkMzU5ZGRkN2NlNjYxOGIzMjAyOWQifQ==</vt:lpwstr>
  </property>
  <property fmtid="{D5CDD505-2E9C-101B-9397-08002B2CF9AE}" pid="4" name="ICV">
    <vt:lpwstr>697B83FDFDF4483A8546183625A5D232_13</vt:lpwstr>
  </property>
</Properties>
</file>