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中共通榆县委办公室</w:t>
      </w:r>
      <w:r>
        <w:rPr>
          <w:rFonts w:hint="eastAsia" w:eastAsia="方正小标宋简体"/>
          <w:sz w:val="44"/>
          <w:szCs w:val="44"/>
          <w:u w:val="single"/>
          <w:lang w:val="en-US" w:eastAsia="zh-CN"/>
        </w:rPr>
        <w:t>汇总</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hAnsi="楷体" w:eastAsia="楷体"/>
          <w:lang w:eastAsia="zh-CN"/>
        </w:rPr>
      </w:pPr>
      <w:r>
        <w:rPr>
          <w:rFonts w:hint="eastAsia" w:hAnsi="楷体" w:eastAsia="楷体"/>
          <w:lang w:val="en-US" w:eastAsia="zh-CN"/>
        </w:rPr>
        <w:t>县委办</w:t>
      </w:r>
      <w:r>
        <w:rPr>
          <w:rFonts w:hint="eastAsia" w:hAnsi="楷体" w:eastAsia="楷体"/>
        </w:rPr>
        <w:t>部门职能及机构设置情况涉密，按规定不予公开</w:t>
      </w:r>
      <w:r>
        <w:rPr>
          <w:rFonts w:hint="eastAsia" w:hAnsi="楷体" w:eastAsia="楷体"/>
          <w:lang w:eastAsia="zh-CN"/>
        </w:rPr>
        <w:t>。</w:t>
      </w:r>
    </w:p>
    <w:p>
      <w:pPr>
        <w:ind w:firstLine="640" w:firstLineChars="200"/>
        <w:rPr>
          <w:rFonts w:hint="eastAsia" w:eastAsia="楷体_GB2312"/>
          <w:lang w:eastAsia="zh-CN"/>
        </w:rPr>
      </w:pPr>
      <w:r>
        <w:rPr>
          <w:rFonts w:hint="eastAsia" w:eastAsia="楷体_GB2312"/>
          <w:lang w:val="en-US" w:eastAsia="zh-CN"/>
        </w:rPr>
        <w:t>保密技术服务中心</w:t>
      </w:r>
      <w:r>
        <w:rPr>
          <w:rFonts w:hint="eastAsia" w:eastAsia="楷体_GB2312"/>
          <w:lang w:eastAsia="zh-CN"/>
        </w:rPr>
        <w:t>负责涉密载体销毁、射你设备维修维护、专项服务保障、保密教育培训、保密产品购买咨询等。</w:t>
      </w:r>
    </w:p>
    <w:p>
      <w:pPr>
        <w:ind w:firstLine="640" w:firstLineChars="200"/>
        <w:rPr>
          <w:rFonts w:hint="eastAsia" w:ascii="楷体" w:hAnsi="楷体" w:eastAsia="楷体" w:cs="楷体"/>
          <w:color w:val="000000"/>
          <w:szCs w:val="32"/>
        </w:rPr>
      </w:pPr>
      <w:r>
        <w:rPr>
          <w:rFonts w:hint="eastAsia" w:hAnsi="楷体" w:eastAsia="楷体"/>
          <w:lang w:val="en-US" w:eastAsia="zh-CN"/>
        </w:rPr>
        <w:t>发展研究中心</w:t>
      </w:r>
      <w:r>
        <w:rPr>
          <w:rFonts w:hint="eastAsia" w:ascii="楷体" w:hAnsi="楷体" w:eastAsia="楷体" w:cs="楷体"/>
          <w:color w:val="000000"/>
          <w:szCs w:val="32"/>
        </w:rPr>
        <w:t>（一）负责全县产业经济及其产业组织、产业结构、产业政策与产业规制，特别是清洁能源产业等问题的分析研究，为产业结构转型发展提出意见和建议。</w:t>
      </w:r>
    </w:p>
    <w:p>
      <w:pPr>
        <w:ind w:firstLine="640" w:firstLineChars="200"/>
        <w:rPr>
          <w:rFonts w:hint="eastAsia" w:ascii="楷体" w:hAnsi="楷体" w:eastAsia="楷体" w:cs="楷体"/>
          <w:color w:val="000000"/>
          <w:szCs w:val="32"/>
          <w:lang w:eastAsia="zh-CN"/>
        </w:rPr>
      </w:pPr>
      <w:r>
        <w:rPr>
          <w:rFonts w:hint="eastAsia" w:ascii="楷体" w:hAnsi="楷体" w:eastAsia="楷体" w:cs="楷体"/>
          <w:color w:val="000000"/>
          <w:szCs w:val="32"/>
        </w:rPr>
        <w:t>（二）负责全县乡村振兴、设施农业、畜禽养殖，推动农牧渔结合、种养加一体化推进等问题的分析研究，为大力发展</w:t>
      </w:r>
      <w:r>
        <w:rPr>
          <w:rFonts w:hint="eastAsia" w:ascii="楷体" w:hAnsi="楷体" w:eastAsia="楷体" w:cs="楷体"/>
          <w:color w:val="000000"/>
          <w:szCs w:val="32"/>
          <w:lang w:eastAsia="zh-CN"/>
        </w:rPr>
        <w:t>绿色农业提出意见和建议。</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（三）负责全县旅游产业、商贸物流及城乡统筹发展等问题的分析研究，为促进三次产业融合发展提出意见和建议。</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（四）负责全县教育、科技、文化、卫生、就业、公共管理、法治建设等社会事业发展状况的分析研究，为社会事业持续健康发展提出意见和建议。</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（五）负责做好县委、县政府重要决策的信息反馈工作，向县委、县政府反映各级领导和广大干部群众的有关意见及各种综合信息，为县委、县政府决策提供信息支撑。</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（六）负责组织、联络、协调全县各方面的人才力量，向县委、县政府提供政策理论支持，并负责日常联系工作。</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（七）负责信息的收集、统计、处理及调研报送。</w:t>
      </w:r>
    </w:p>
    <w:p>
      <w:pPr>
        <w:ind w:firstLine="640" w:firstLineChars="200"/>
        <w:rPr>
          <w:rFonts w:hint="eastAsia" w:ascii="楷体" w:hAnsi="楷体" w:eastAsia="楷体" w:cs="楷体"/>
          <w:color w:val="000000"/>
          <w:szCs w:val="32"/>
        </w:rPr>
      </w:pPr>
      <w:r>
        <w:rPr>
          <w:rFonts w:hint="eastAsia" w:ascii="楷体" w:hAnsi="楷体" w:eastAsia="楷体" w:cs="楷体"/>
          <w:color w:val="000000"/>
          <w:szCs w:val="32"/>
        </w:rPr>
        <w:t>（八）承办县委、县政府交办的其它事项。</w:t>
      </w:r>
    </w:p>
    <w:p>
      <w:pPr>
        <w:ind w:firstLine="640" w:firstLineChars="200"/>
        <w:rPr>
          <w:rFonts w:hint="default" w:hAnsi="楷体" w:eastAsia="楷体"/>
          <w:lang w:val="en-US" w:eastAsia="zh-CN"/>
        </w:rPr>
      </w:pPr>
    </w:p>
    <w:p>
      <w:pPr>
        <w:ind w:firstLine="640" w:firstLineChars="200"/>
      </w:pPr>
      <w:r>
        <w:rPr>
          <w:rFonts w:eastAsia="楷体_GB2312"/>
        </w:rPr>
        <w:t>二、机构设置</w:t>
      </w:r>
    </w:p>
    <w:p>
      <w:pPr>
        <w:pStyle w:val="51"/>
        <w:ind w:left="320" w:leftChars="100" w:firstLine="320" w:firstLineChars="100"/>
        <w:rPr>
          <w:rFonts w:hint="eastAsia" w:ascii="楷体" w:hAnsi="楷体" w:eastAsia="楷体" w:cs="楷体"/>
          <w:lang w:eastAsia="zh-CN"/>
        </w:rPr>
      </w:pPr>
      <w:r>
        <w:rPr>
          <w:rFonts w:hint="eastAsia" w:hAnsi="楷体" w:eastAsia="楷体"/>
          <w:lang w:val="en-US" w:eastAsia="zh-CN"/>
        </w:rPr>
        <w:t>县委办</w:t>
      </w:r>
      <w:r>
        <w:rPr>
          <w:rFonts w:hint="eastAsia" w:hAnsi="楷体" w:eastAsia="楷体"/>
        </w:rPr>
        <w:t>部门职能及机构设置情况涉密，按规定不予公开</w:t>
      </w:r>
      <w:r>
        <w:rPr>
          <w:rFonts w:hint="eastAsia" w:hAnsi="楷体" w:eastAsia="楷体"/>
          <w:lang w:eastAsia="zh-CN"/>
        </w:rPr>
        <w:t>。</w:t>
      </w:r>
      <w:r>
        <w:rPr>
          <w:rFonts w:hint="eastAsia" w:ascii="楷体" w:hAnsi="楷体" w:eastAsia="楷体" w:cs="楷体"/>
        </w:rPr>
        <w:t>根据上述职责，</w:t>
      </w:r>
      <w:r>
        <w:rPr>
          <w:rFonts w:hint="eastAsia" w:ascii="楷体" w:hAnsi="楷体" w:eastAsia="楷体" w:cs="楷体"/>
          <w:u w:val="single"/>
          <w:lang w:eastAsia="zh-CN"/>
        </w:rPr>
        <w:t>通榆县发展研究中心</w:t>
      </w:r>
      <w:r>
        <w:rPr>
          <w:rFonts w:hint="eastAsia" w:ascii="楷体" w:hAnsi="楷体" w:eastAsia="楷体" w:cs="楷体"/>
        </w:rPr>
        <w:t>内设</w:t>
      </w:r>
      <w:r>
        <w:rPr>
          <w:rFonts w:hint="eastAsia" w:ascii="楷体" w:hAnsi="楷体" w:eastAsia="楷体" w:cs="楷体"/>
          <w:u w:val="single"/>
        </w:rPr>
        <w:t xml:space="preserve"> </w:t>
      </w:r>
      <w:r>
        <w:rPr>
          <w:rFonts w:hint="eastAsia" w:ascii="楷体" w:hAnsi="楷体" w:eastAsia="楷体" w:cs="楷体"/>
          <w:u w:val="single"/>
          <w:lang w:val="en-US" w:eastAsia="zh-CN"/>
        </w:rPr>
        <w:t>7</w:t>
      </w:r>
      <w:r>
        <w:rPr>
          <w:rFonts w:hint="eastAsia" w:ascii="楷体" w:hAnsi="楷体" w:eastAsia="楷体" w:cs="楷体"/>
          <w:u w:val="single"/>
        </w:rPr>
        <w:t xml:space="preserve"> </w:t>
      </w:r>
      <w:r>
        <w:rPr>
          <w:rFonts w:hint="eastAsia" w:ascii="楷体" w:hAnsi="楷体" w:eastAsia="楷体" w:cs="楷体"/>
        </w:rPr>
        <w:t>个机构，分别为（一）综合科</w:t>
      </w:r>
      <w:r>
        <w:rPr>
          <w:rFonts w:hint="eastAsia" w:ascii="楷体" w:hAnsi="楷体" w:eastAsia="楷体" w:cs="楷体"/>
          <w:lang w:eastAsia="zh-CN"/>
        </w:rPr>
        <w:t>、</w:t>
      </w:r>
      <w:r>
        <w:rPr>
          <w:rFonts w:hint="eastAsia" w:ascii="楷体" w:hAnsi="楷体" w:eastAsia="楷体" w:cs="楷体"/>
        </w:rPr>
        <w:t>（二）经济发展调研科</w:t>
      </w:r>
      <w:r>
        <w:rPr>
          <w:rFonts w:hint="eastAsia" w:ascii="楷体" w:hAnsi="楷体" w:eastAsia="楷体" w:cs="楷体"/>
          <w:lang w:eastAsia="zh-CN"/>
        </w:rPr>
        <w:t>、</w:t>
      </w:r>
      <w:r>
        <w:rPr>
          <w:rFonts w:hint="eastAsia" w:ascii="楷体" w:hAnsi="楷体" w:eastAsia="楷体" w:cs="楷体"/>
        </w:rPr>
        <w:t>（三）农业农村调研科</w:t>
      </w:r>
      <w:r>
        <w:rPr>
          <w:rFonts w:hint="eastAsia" w:ascii="楷体" w:hAnsi="楷体" w:eastAsia="楷体" w:cs="楷体"/>
          <w:lang w:eastAsia="zh-CN"/>
        </w:rPr>
        <w:t>、</w:t>
      </w:r>
      <w:r>
        <w:rPr>
          <w:rFonts w:hint="eastAsia" w:ascii="楷体" w:hAnsi="楷体" w:eastAsia="楷体" w:cs="楷体"/>
        </w:rPr>
        <w:t>（四）商贸旅游调研科</w:t>
      </w:r>
      <w:r>
        <w:rPr>
          <w:rFonts w:hint="eastAsia" w:ascii="楷体" w:hAnsi="楷体" w:eastAsia="楷体" w:cs="楷体"/>
          <w:lang w:eastAsia="zh-CN"/>
        </w:rPr>
        <w:t>、</w:t>
      </w:r>
      <w:r>
        <w:rPr>
          <w:rFonts w:hint="eastAsia" w:ascii="楷体" w:hAnsi="楷体" w:eastAsia="楷体" w:cs="楷体"/>
        </w:rPr>
        <w:t>（五）社会管理调研科</w:t>
      </w:r>
      <w:r>
        <w:rPr>
          <w:rFonts w:hint="eastAsia" w:ascii="楷体" w:hAnsi="楷体" w:eastAsia="楷体" w:cs="楷体"/>
          <w:lang w:eastAsia="zh-CN"/>
        </w:rPr>
        <w:t>、</w:t>
      </w:r>
      <w:r>
        <w:rPr>
          <w:rFonts w:hint="eastAsia" w:ascii="楷体" w:hAnsi="楷体" w:eastAsia="楷体" w:cs="楷体"/>
        </w:rPr>
        <w:t>（六）城乡建设调研科</w:t>
      </w:r>
      <w:r>
        <w:rPr>
          <w:rFonts w:hint="eastAsia" w:ascii="楷体" w:hAnsi="楷体" w:eastAsia="楷体" w:cs="楷体"/>
          <w:lang w:eastAsia="zh-CN"/>
        </w:rPr>
        <w:t>、</w:t>
      </w:r>
      <w:r>
        <w:rPr>
          <w:rFonts w:hint="eastAsia" w:ascii="楷体" w:hAnsi="楷体" w:eastAsia="楷体" w:cs="楷体"/>
        </w:rPr>
        <w:t>（七）法治建设调研科</w:t>
      </w:r>
      <w:r>
        <w:rPr>
          <w:rFonts w:hint="eastAsia" w:ascii="楷体" w:hAnsi="楷体" w:eastAsia="楷体" w:cs="楷体"/>
          <w:lang w:eastAsia="zh-CN"/>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603.97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485.35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485.35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603.97</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61.25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61.25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36.51</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36.51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20.86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20.86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603.97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603.97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方正小标宋简体"/>
                <w:sz w:val="21"/>
                <w:szCs w:val="21"/>
                <w:u w:val="none"/>
                <w:lang w:eastAsia="zh-CN"/>
              </w:rPr>
              <w:t>中共通榆县委办公室</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603.97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603.97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603.97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603.97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603.97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603.97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485.35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391.91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eastAsia="zh-CN"/>
                    </w:rPr>
                    <w:t>党委办公厅（室）及相关机构事务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93.44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行政</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391.91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93.44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二、社保保障和就业支出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eastAsia="宋体"/>
                      <w:color w:val="000000"/>
                      <w:kern w:val="0"/>
                      <w:sz w:val="20"/>
                      <w:lang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 xml:space="preserve">      其它行政事业单位医疗支出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603.97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510.53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93.44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71"/>
              <w:gridCol w:w="780"/>
              <w:gridCol w:w="688"/>
              <w:gridCol w:w="1721"/>
              <w:gridCol w:w="811"/>
              <w:gridCol w:w="797"/>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7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8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1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54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603.97</w:t>
                  </w: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603.97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485.35</w:t>
                  </w: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485.35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603.97</w:t>
                  </w: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603.97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485.35</w:t>
                  </w: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485.35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61.25</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61.25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20.86</w:t>
                  </w: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20.86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36.51</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36.51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603.97</w:t>
                  </w: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603.97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603.97</w:t>
                  </w: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603.97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7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97"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603.97</w:t>
                  </w:r>
                  <w:r>
                    <w:rPr>
                      <w:rFonts w:eastAsia="黑体"/>
                      <w:kern w:val="0"/>
                      <w:sz w:val="20"/>
                    </w:rPr>
                    <w:t>　</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603.97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1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603.97</w:t>
                  </w:r>
                  <w:r>
                    <w:rPr>
                      <w:rFonts w:eastAsia="宋体"/>
                      <w:kern w:val="0"/>
                      <w:sz w:val="20"/>
                    </w:rPr>
                    <w:t>　</w:t>
                  </w:r>
                </w:p>
              </w:tc>
              <w:tc>
                <w:tcPr>
                  <w:tcW w:w="79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603.97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485.35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69.29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党委办公厅（室）及相关机构事务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485.35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69.29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93.44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485.35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391.91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322.62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69.29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93.44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二、 </w:t>
                  </w:r>
                  <w:r>
                    <w:rPr>
                      <w:rFonts w:hint="eastAsia" w:eastAsia="宋体"/>
                      <w:color w:val="000000"/>
                      <w:kern w:val="0"/>
                      <w:sz w:val="20"/>
                      <w:lang w:eastAsia="zh-CN"/>
                    </w:rPr>
                    <w:t>社会保障就业支出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 xml:space="preserve">      其它行政事业单位医疗支出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四、</w:t>
                  </w:r>
                  <w:r>
                    <w:rPr>
                      <w:rFonts w:hint="eastAsia" w:eastAsia="宋体"/>
                      <w:color w:val="000000"/>
                      <w:kern w:val="0"/>
                      <w:sz w:val="20"/>
                      <w:lang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603.97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510.53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441.24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69.29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93.44</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ind w:firstLine="2520" w:firstLineChars="700"/>
              <w:jc w:val="both"/>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425"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8"/>
                <w:szCs w:val="28"/>
              </w:rPr>
            </w:pPr>
            <w:r>
              <w:rPr>
                <w:rFonts w:hint="eastAsia" w:ascii="宋体" w:hAnsi="宋体" w:eastAsia="宋体" w:cs="宋体"/>
                <w:color w:val="000000"/>
                <w:kern w:val="0"/>
                <w:sz w:val="28"/>
                <w:szCs w:val="28"/>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8"/>
                <w:szCs w:val="28"/>
              </w:rPr>
            </w:pPr>
            <w:r>
              <w:rPr>
                <w:rFonts w:hint="eastAsia" w:ascii="宋体" w:hAnsi="宋体" w:eastAsia="宋体" w:cs="宋体"/>
                <w:color w:val="000000"/>
                <w:kern w:val="0"/>
                <w:sz w:val="28"/>
                <w:szCs w:val="28"/>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8"/>
                <w:szCs w:val="28"/>
              </w:rPr>
            </w:pPr>
            <w:r>
              <w:rPr>
                <w:rFonts w:hint="eastAsia" w:ascii="宋体" w:hAnsi="宋体" w:eastAsia="宋体" w:cs="宋体"/>
                <w:color w:val="000000"/>
                <w:kern w:val="0"/>
                <w:sz w:val="28"/>
                <w:szCs w:val="28"/>
              </w:rPr>
              <w:t>公用经费</w:t>
            </w:r>
          </w:p>
        </w:tc>
      </w:tr>
      <w:tr>
        <w:tblPrEx>
          <w:tblCellMar>
            <w:top w:w="0" w:type="dxa"/>
            <w:left w:w="108" w:type="dxa"/>
            <w:bottom w:w="0" w:type="dxa"/>
            <w:right w:w="108" w:type="dxa"/>
          </w:tblCellMar>
        </w:tblPrEx>
        <w:trPr>
          <w:trHeight w:val="31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eastAsia="宋体"/>
                <w:color w:val="000000"/>
                <w:kern w:val="0"/>
                <w:sz w:val="24"/>
                <w:szCs w:val="24"/>
              </w:rPr>
            </w:pPr>
            <w:r>
              <w:rPr>
                <w:rFonts w:hint="eastAsia" w:ascii="宋体" w:hAnsi="宋体" w:eastAsia="宋体" w:cs="宋体"/>
                <w:kern w:val="0"/>
                <w:sz w:val="24"/>
                <w:szCs w:val="24"/>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510.53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sz w:val="24"/>
                <w:szCs w:val="24"/>
                <w:lang w:val="en-US" w:eastAsia="zh-CN"/>
              </w:rPr>
            </w:pPr>
            <w:r>
              <w:rPr>
                <w:rFonts w:hint="default" w:ascii="Times New Roman" w:hAnsi="Times New Roman" w:cs="Times New Roman"/>
                <w:sz w:val="24"/>
                <w:szCs w:val="24"/>
                <w:lang w:val="en-US" w:eastAsia="zh-CN"/>
              </w:rPr>
              <w:t>44</w:t>
            </w:r>
            <w:r>
              <w:rPr>
                <w:rFonts w:hint="eastAsia" w:cs="Times New Roman"/>
                <w:sz w:val="24"/>
                <w:szCs w:val="24"/>
                <w:lang w:val="en-US" w:eastAsia="zh-CN"/>
              </w:rPr>
              <w:t>1.24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69.29</w:t>
            </w:r>
          </w:p>
        </w:tc>
      </w:tr>
      <w:tr>
        <w:tblPrEx>
          <w:tblCellMar>
            <w:top w:w="0" w:type="dxa"/>
            <w:left w:w="108" w:type="dxa"/>
            <w:bottom w:w="0" w:type="dxa"/>
            <w:right w:w="108" w:type="dxa"/>
          </w:tblCellMar>
        </w:tblPrEx>
        <w:trPr>
          <w:trHeight w:val="292"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4"/>
                <w:szCs w:val="24"/>
              </w:rPr>
            </w:pPr>
            <w:r>
              <w:rPr>
                <w:rFonts w:eastAsia="宋体"/>
                <w:color w:val="000000"/>
                <w:sz w:val="24"/>
                <w:szCs w:val="24"/>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436.75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r>
              <w:rPr>
                <w:rFonts w:hint="eastAsia" w:eastAsia="宋体" w:cs="Times New Roman"/>
                <w:kern w:val="0"/>
                <w:sz w:val="24"/>
                <w:szCs w:val="24"/>
                <w:lang w:val="en-US" w:eastAsia="zh-CN"/>
              </w:rPr>
              <w:t>436.75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30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kern w:val="0"/>
                <w:sz w:val="24"/>
                <w:szCs w:val="24"/>
              </w:rPr>
            </w:pPr>
            <w:r>
              <w:rPr>
                <w:rFonts w:eastAsia="宋体"/>
                <w:color w:val="000000"/>
                <w:sz w:val="24"/>
                <w:szCs w:val="24"/>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148.80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r>
              <w:rPr>
                <w:rFonts w:hint="eastAsia" w:eastAsia="宋体" w:cs="Times New Roman"/>
                <w:kern w:val="0"/>
                <w:sz w:val="24"/>
                <w:szCs w:val="24"/>
                <w:lang w:val="en-US" w:eastAsia="zh-CN"/>
              </w:rPr>
              <w:t>148.80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14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kern w:val="0"/>
                <w:sz w:val="24"/>
                <w:szCs w:val="24"/>
              </w:rPr>
            </w:pPr>
            <w:r>
              <w:rPr>
                <w:rFonts w:eastAsia="宋体"/>
                <w:color w:val="000000"/>
                <w:sz w:val="24"/>
                <w:szCs w:val="24"/>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70.10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r>
              <w:rPr>
                <w:rFonts w:hint="eastAsia" w:eastAsia="宋体" w:cs="Times New Roman"/>
                <w:kern w:val="0"/>
                <w:sz w:val="24"/>
                <w:szCs w:val="24"/>
                <w:lang w:val="en-US" w:eastAsia="zh-CN"/>
              </w:rPr>
              <w:t>70.10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kern w:val="0"/>
                <w:sz w:val="24"/>
                <w:szCs w:val="24"/>
              </w:rPr>
            </w:pPr>
            <w:r>
              <w:rPr>
                <w:rFonts w:eastAsia="宋体"/>
                <w:color w:val="000000"/>
                <w:sz w:val="24"/>
                <w:szCs w:val="24"/>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52.49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r>
              <w:rPr>
                <w:rFonts w:hint="eastAsia" w:eastAsia="宋体" w:cs="Times New Roman"/>
                <w:kern w:val="0"/>
                <w:sz w:val="24"/>
                <w:szCs w:val="24"/>
                <w:lang w:val="en-US" w:eastAsia="zh-CN"/>
              </w:rPr>
              <w:t>52.49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4"/>
                <w:szCs w:val="24"/>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s="Times New Roman"/>
                <w:kern w:val="0"/>
                <w:sz w:val="24"/>
                <w:szCs w:val="24"/>
                <w:lang w:val="en-US" w:eastAsia="zh-CN"/>
              </w:rPr>
            </w:pPr>
            <w:r>
              <w:rPr>
                <w:rFonts w:hint="eastAsia" w:eastAsia="宋体" w:cs="Times New Roman"/>
                <w:kern w:val="0"/>
                <w:sz w:val="24"/>
                <w:szCs w:val="24"/>
                <w:lang w:val="en-US" w:eastAsia="zh-CN"/>
              </w:rPr>
              <w:t>42.49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r>
              <w:rPr>
                <w:rFonts w:hint="eastAsia" w:eastAsia="宋体" w:cs="Times New Roman"/>
                <w:kern w:val="0"/>
                <w:sz w:val="24"/>
                <w:szCs w:val="24"/>
                <w:lang w:val="en-US" w:eastAsia="zh-CN"/>
              </w:rPr>
              <w:t>42.49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31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4"/>
                <w:szCs w:val="24"/>
              </w:rPr>
            </w:pPr>
            <w:r>
              <w:rPr>
                <w:rFonts w:hint="eastAsia" w:eastAsia="宋体"/>
                <w:color w:val="000000"/>
                <w:sz w:val="20"/>
                <w:lang w:val="en-US" w:eastAsia="zh-CN"/>
              </w:rPr>
              <w:t>机关事业单位养老保险缴费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48.68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48.68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31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s="Times New Roman"/>
                <w:kern w:val="0"/>
                <w:sz w:val="24"/>
                <w:szCs w:val="24"/>
                <w:lang w:val="en-US" w:eastAsia="zh-CN"/>
              </w:rPr>
            </w:pPr>
            <w:r>
              <w:rPr>
                <w:rFonts w:hint="eastAsia" w:eastAsia="宋体" w:cs="Times New Roman"/>
                <w:kern w:val="0"/>
                <w:sz w:val="24"/>
                <w:szCs w:val="24"/>
                <w:lang w:val="en-US" w:eastAsia="zh-CN"/>
              </w:rPr>
              <w:t>11.73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s="Times New Roman"/>
                <w:kern w:val="0"/>
                <w:sz w:val="24"/>
                <w:szCs w:val="24"/>
                <w:lang w:val="en-US" w:eastAsia="zh-CN"/>
              </w:rPr>
            </w:pPr>
            <w:r>
              <w:rPr>
                <w:rFonts w:hint="eastAsia" w:eastAsia="宋体" w:cs="Times New Roman"/>
                <w:kern w:val="0"/>
                <w:sz w:val="24"/>
                <w:szCs w:val="24"/>
                <w:lang w:val="en-US" w:eastAsia="zh-CN"/>
              </w:rPr>
              <w:t>11.73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4"/>
                <w:szCs w:val="24"/>
              </w:rPr>
            </w:pPr>
            <w:r>
              <w:rPr>
                <w:rFonts w:hint="eastAsia" w:eastAsia="宋体"/>
                <w:color w:val="000000"/>
                <w:sz w:val="20"/>
                <w:lang w:val="en-US" w:eastAsia="zh-CN"/>
              </w:rPr>
              <w:t>职工基本医疗</w:t>
            </w:r>
            <w:r>
              <w:rPr>
                <w:rFonts w:hint="eastAsia" w:eastAsia="宋体"/>
                <w:color w:val="000000"/>
                <w:sz w:val="20"/>
                <w:lang w:eastAsia="zh-CN"/>
              </w:rPr>
              <w:t>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20.44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lang w:val="en-US"/>
              </w:rPr>
            </w:pPr>
            <w:r>
              <w:rPr>
                <w:rFonts w:hint="eastAsia" w:eastAsia="宋体" w:cs="Times New Roman"/>
                <w:kern w:val="0"/>
                <w:sz w:val="24"/>
                <w:szCs w:val="24"/>
                <w:lang w:val="en-US" w:eastAsia="zh-CN"/>
              </w:rPr>
              <w:t>20.44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s="Times New Roman"/>
                <w:kern w:val="0"/>
                <w:sz w:val="24"/>
                <w:szCs w:val="24"/>
                <w:lang w:val="en-US" w:eastAsia="zh-CN"/>
              </w:rPr>
            </w:pPr>
            <w:r>
              <w:rPr>
                <w:rFonts w:hint="eastAsia" w:eastAsia="宋体" w:cs="Times New Roman"/>
                <w:kern w:val="0"/>
                <w:sz w:val="24"/>
                <w:szCs w:val="24"/>
                <w:lang w:val="en-US" w:eastAsia="zh-CN"/>
              </w:rPr>
              <w:t>1.26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s="Times New Roman"/>
                <w:kern w:val="0"/>
                <w:sz w:val="24"/>
                <w:szCs w:val="24"/>
                <w:lang w:val="en-US" w:eastAsia="zh-CN"/>
              </w:rPr>
            </w:pPr>
            <w:r>
              <w:rPr>
                <w:rFonts w:hint="eastAsia" w:eastAsia="宋体" w:cs="Times New Roman"/>
                <w:kern w:val="0"/>
                <w:sz w:val="24"/>
                <w:szCs w:val="24"/>
                <w:lang w:val="en-US" w:eastAsia="zh-CN"/>
              </w:rPr>
              <w:t>1.26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sz w:val="24"/>
                <w:szCs w:val="24"/>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36.51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r>
              <w:rPr>
                <w:rFonts w:hint="eastAsia" w:eastAsia="宋体" w:cs="Times New Roman"/>
                <w:kern w:val="0"/>
                <w:sz w:val="24"/>
                <w:szCs w:val="24"/>
                <w:lang w:val="en-US" w:eastAsia="zh-CN"/>
              </w:rPr>
              <w:t>36.51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eastAsia="宋体"/>
                <w:color w:val="000000"/>
                <w:sz w:val="24"/>
                <w:szCs w:val="24"/>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4.25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r>
              <w:rPr>
                <w:rFonts w:hint="eastAsia" w:eastAsia="宋体" w:cs="Times New Roman"/>
                <w:kern w:val="0"/>
                <w:sz w:val="24"/>
                <w:szCs w:val="24"/>
                <w:lang w:val="en-US" w:eastAsia="zh-CN"/>
              </w:rPr>
              <w:t>4.25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sz w:val="24"/>
                <w:szCs w:val="24"/>
              </w:rPr>
            </w:pPr>
            <w:r>
              <w:rPr>
                <w:rFonts w:eastAsia="宋体"/>
                <w:color w:val="000000"/>
                <w:sz w:val="24"/>
                <w:szCs w:val="24"/>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69.29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69.29</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14.50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14.50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8.00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8.00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1.00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2.37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2.37</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14.5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14.5</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租赁费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1.40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1.40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hint="default" w:eastAsia="宋体"/>
                <w:color w:val="000000"/>
                <w:kern w:val="0"/>
                <w:sz w:val="24"/>
                <w:szCs w:val="24"/>
                <w:lang w:val="en-US" w:eastAsia="zh-CN"/>
              </w:rPr>
            </w:pPr>
            <w:r>
              <w:rPr>
                <w:rFonts w:hint="eastAsia" w:eastAsia="宋体"/>
                <w:color w:val="000000"/>
                <w:kern w:val="0"/>
                <w:sz w:val="24"/>
                <w:szCs w:val="24"/>
                <w:lang w:val="en-US" w:eastAsia="zh-CN"/>
              </w:rPr>
              <w:t>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s="Times New Roman"/>
                <w:kern w:val="0"/>
                <w:sz w:val="24"/>
                <w:szCs w:val="24"/>
                <w:lang w:val="en-US" w:eastAsia="zh-CN"/>
              </w:rPr>
            </w:pPr>
            <w:r>
              <w:rPr>
                <w:rFonts w:hint="eastAsia" w:eastAsia="宋体" w:cs="Times New Roman"/>
                <w:kern w:val="0"/>
                <w:sz w:val="24"/>
                <w:szCs w:val="24"/>
                <w:lang w:val="en-US" w:eastAsia="zh-CN"/>
              </w:rPr>
              <w:t>0.05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0.05</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培训费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0.40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0.40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1.40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1.40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8.30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8.30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公务用车维护费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4.00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4.00</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其它交通费用</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13.37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13.37</w:t>
            </w: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4.48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4.48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eastAsia="宋体"/>
                <w:color w:val="000000"/>
                <w:sz w:val="24"/>
                <w:szCs w:val="24"/>
              </w:rPr>
            </w:pPr>
            <w:r>
              <w:rPr>
                <w:rFonts w:hint="eastAsia" w:eastAsia="宋体"/>
                <w:color w:val="000000"/>
                <w:kern w:val="0"/>
                <w:sz w:val="24"/>
                <w:szCs w:val="24"/>
                <w:lang w:val="en-US" w:eastAsia="zh-CN"/>
              </w:rPr>
              <w:t>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rPr>
            </w:pPr>
            <w:r>
              <w:rPr>
                <w:rFonts w:hint="eastAsia" w:eastAsia="宋体" w:cs="Times New Roman"/>
                <w:kern w:val="0"/>
                <w:sz w:val="24"/>
                <w:szCs w:val="24"/>
                <w:lang w:val="en-US" w:eastAsia="zh-CN"/>
              </w:rPr>
              <w:t>3.82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3.82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20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left"/>
              <w:textAlignment w:val="center"/>
              <w:rPr>
                <w:rFonts w:hint="default" w:eastAsia="宋体"/>
                <w:color w:val="000000"/>
                <w:kern w:val="0"/>
                <w:sz w:val="24"/>
                <w:szCs w:val="24"/>
                <w:lang w:val="en-US" w:eastAsia="zh-CN"/>
              </w:rPr>
            </w:pPr>
            <w:r>
              <w:rPr>
                <w:rFonts w:hint="eastAsia" w:eastAsia="宋体"/>
                <w:color w:val="000000"/>
                <w:kern w:val="0"/>
                <w:sz w:val="24"/>
                <w:szCs w:val="24"/>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s="Times New Roman"/>
                <w:kern w:val="0"/>
                <w:sz w:val="24"/>
                <w:szCs w:val="24"/>
                <w:lang w:val="en-US" w:eastAsia="zh-CN"/>
              </w:rPr>
            </w:pPr>
            <w:r>
              <w:rPr>
                <w:rFonts w:hint="eastAsia" w:eastAsia="宋体" w:cs="Times New Roman"/>
                <w:kern w:val="0"/>
                <w:sz w:val="24"/>
                <w:szCs w:val="24"/>
                <w:lang w:val="en-US" w:eastAsia="zh-CN"/>
              </w:rPr>
              <w:t>0.66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4"/>
                <w:szCs w:val="24"/>
                <w:lang w:val="en-US" w:eastAsia="zh-CN" w:bidi="ar-SA"/>
              </w:rPr>
            </w:pPr>
            <w:r>
              <w:rPr>
                <w:rFonts w:hint="eastAsia" w:eastAsia="宋体" w:cs="Times New Roman"/>
                <w:kern w:val="0"/>
                <w:sz w:val="24"/>
                <w:szCs w:val="24"/>
                <w:lang w:val="en-US" w:eastAsia="zh-CN"/>
              </w:rPr>
              <w:t>0.66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sz w:val="24"/>
                <w:szCs w:val="24"/>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eastAsia="宋体"/>
                <w:color w:val="000000"/>
                <w:kern w:val="0"/>
                <w:sz w:val="20"/>
              </w:rPr>
              <w:t>　</w:t>
            </w:r>
            <w:r>
              <w:rPr>
                <w:rFonts w:hint="eastAsia" w:eastAsia="宋体"/>
                <w:color w:val="000000"/>
                <w:kern w:val="0"/>
                <w:sz w:val="20"/>
                <w:lang w:val="en-US" w:eastAsia="zh-CN"/>
              </w:rPr>
              <w:t>4.00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eastAsia="宋体"/>
                <w:color w:val="000000"/>
                <w:kern w:val="0"/>
                <w:sz w:val="20"/>
              </w:rPr>
              <w:t>　</w:t>
            </w:r>
            <w:r>
              <w:rPr>
                <w:rFonts w:hint="eastAsia" w:eastAsia="宋体"/>
                <w:color w:val="000000"/>
                <w:kern w:val="0"/>
                <w:sz w:val="20"/>
                <w:lang w:val="en-US" w:eastAsia="zh-CN"/>
              </w:rPr>
              <w:t>4.00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3</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39</w:t>
            </w:r>
            <w:r>
              <w:rPr>
                <w:color w:val="000000"/>
                <w:kern w:val="0"/>
                <w:sz w:val="28"/>
                <w:szCs w:val="28"/>
              </w:rPr>
              <w:t>人，其中：在职人员</w:t>
            </w:r>
            <w:r>
              <w:rPr>
                <w:rFonts w:hint="eastAsia" w:eastAsia="宋体"/>
                <w:color w:val="000000"/>
                <w:kern w:val="0"/>
                <w:sz w:val="28"/>
                <w:szCs w:val="28"/>
                <w:u w:val="single"/>
                <w:lang w:val="en-US" w:eastAsia="zh-CN"/>
              </w:rPr>
              <w:t>39</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ascii="Times New Roman" w:hAnsi="Times New Roman" w:eastAsia="仿宋_GB2312" w:cs="Times New Roman"/>
          <w:kern w:val="2"/>
          <w:sz w:val="32"/>
          <w:lang w:val="en-US" w:eastAsia="zh-CN" w:bidi="ar-SA"/>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063"/>
        <w:gridCol w:w="1107"/>
        <w:gridCol w:w="981"/>
        <w:gridCol w:w="516"/>
        <w:gridCol w:w="548"/>
        <w:gridCol w:w="42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673" w:type="dxa"/>
            <w:gridSpan w:val="13"/>
            <w:tcBorders>
              <w:top w:val="nil"/>
              <w:left w:val="nil"/>
              <w:bottom w:val="nil"/>
              <w:right w:val="nil"/>
            </w:tcBorders>
            <w:noWrap w:val="0"/>
            <w:vAlign w:val="center"/>
          </w:tcPr>
          <w:p>
            <w:pPr>
              <w:widowControl/>
              <w:jc w:val="center"/>
              <w:rPr>
                <w:rFonts w:hint="eastAsia" w:ascii="Calibri" w:hAnsi="Calibri" w:eastAsia="华文细黑"/>
                <w:color w:val="000000"/>
                <w:sz w:val="20"/>
                <w:szCs w:val="22"/>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5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8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1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93"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5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98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1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93"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jc w:val="center"/>
        </w:trPr>
        <w:tc>
          <w:tcPr>
            <w:tcW w:w="951"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981" w:type="dxa"/>
            <w:vMerge w:val="continue"/>
            <w:noWrap w:val="0"/>
            <w:vAlign w:val="center"/>
          </w:tcPr>
          <w:p>
            <w:pPr>
              <w:autoSpaceDN w:val="0"/>
              <w:jc w:val="center"/>
              <w:textAlignment w:val="center"/>
              <w:rPr>
                <w:rFonts w:ascii="Calibri" w:hAnsi="Calibri" w:eastAsia="华文细黑"/>
                <w:color w:val="000000"/>
                <w:sz w:val="20"/>
                <w:szCs w:val="22"/>
              </w:rPr>
            </w:pPr>
          </w:p>
        </w:tc>
        <w:tc>
          <w:tcPr>
            <w:tcW w:w="516" w:type="dxa"/>
            <w:vMerge w:val="continue"/>
            <w:noWrap w:val="0"/>
            <w:vAlign w:val="center"/>
          </w:tcPr>
          <w:p>
            <w:pPr>
              <w:autoSpaceDN w:val="0"/>
              <w:jc w:val="center"/>
              <w:textAlignment w:val="center"/>
              <w:rPr>
                <w:rFonts w:ascii="Calibri" w:hAnsi="Calibri" w:eastAsia="华文细黑"/>
                <w:color w:val="000000"/>
                <w:sz w:val="20"/>
                <w:szCs w:val="22"/>
              </w:rPr>
            </w:pPr>
          </w:p>
        </w:tc>
        <w:tc>
          <w:tcPr>
            <w:tcW w:w="54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exact"/>
          <w:jc w:val="center"/>
        </w:trPr>
        <w:tc>
          <w:tcPr>
            <w:tcW w:w="9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部门专项二级项目</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cs="Times New Roman"/>
                <w:kern w:val="0"/>
                <w:sz w:val="22"/>
                <w:szCs w:val="22"/>
                <w:lang w:val="en-US" w:eastAsia="zh-CN" w:bidi="ar-SA"/>
              </w:rPr>
            </w:pPr>
            <w:r>
              <w:rPr>
                <w:rFonts w:hint="eastAsia" w:ascii="Calibri" w:hAnsi="Calibri" w:eastAsia="楷体"/>
                <w:kern w:val="0"/>
                <w:sz w:val="20"/>
                <w:szCs w:val="20"/>
                <w:lang w:val="en-US" w:eastAsia="zh-CN"/>
              </w:rPr>
              <w:t>县委办2024年驻村工作队生活补贴</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cs="Times New Roman"/>
                <w:kern w:val="0"/>
                <w:sz w:val="22"/>
                <w:szCs w:val="22"/>
                <w:lang w:val="en-US" w:eastAsia="zh-CN" w:bidi="ar-SA"/>
              </w:rPr>
            </w:pPr>
            <w:r>
              <w:rPr>
                <w:rFonts w:hint="eastAsia" w:ascii="Calibri" w:hAnsi="Calibri" w:eastAsia="楷体"/>
                <w:kern w:val="0"/>
                <w:sz w:val="20"/>
                <w:szCs w:val="20"/>
                <w:lang w:val="en-US" w:eastAsia="zh-CN"/>
              </w:rPr>
              <w:t>县委办2024年驻村工作队生活补贴</w:t>
            </w:r>
          </w:p>
        </w:tc>
        <w:tc>
          <w:tcPr>
            <w:tcW w:w="98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中共通榆县委办公室</w:t>
            </w:r>
          </w:p>
        </w:tc>
        <w:tc>
          <w:tcPr>
            <w:tcW w:w="51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10.80</w:t>
            </w:r>
          </w:p>
        </w:tc>
        <w:tc>
          <w:tcPr>
            <w:tcW w:w="54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10.80</w:t>
            </w:r>
          </w:p>
        </w:tc>
        <w:tc>
          <w:tcPr>
            <w:tcW w:w="42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exact"/>
          <w:jc w:val="center"/>
        </w:trPr>
        <w:tc>
          <w:tcPr>
            <w:tcW w:w="9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部门专项二级项目</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2024年办公费</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2024年办公费</w:t>
            </w:r>
          </w:p>
        </w:tc>
        <w:tc>
          <w:tcPr>
            <w:tcW w:w="98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中共通榆县委办公室</w:t>
            </w:r>
          </w:p>
        </w:tc>
        <w:tc>
          <w:tcPr>
            <w:tcW w:w="516"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60</w:t>
            </w:r>
          </w:p>
        </w:tc>
        <w:tc>
          <w:tcPr>
            <w:tcW w:w="548"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60</w:t>
            </w:r>
          </w:p>
        </w:tc>
        <w:tc>
          <w:tcPr>
            <w:tcW w:w="42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exact"/>
          <w:jc w:val="center"/>
        </w:trPr>
        <w:tc>
          <w:tcPr>
            <w:tcW w:w="9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Calibri" w:hAnsi="Calibri" w:eastAsia="楷体" w:cs="Times New Roman"/>
                <w:kern w:val="0"/>
                <w:sz w:val="22"/>
                <w:szCs w:val="22"/>
                <w:lang w:val="en-US" w:eastAsia="zh-CN" w:bidi="ar-SA"/>
              </w:rPr>
            </w:pPr>
            <w:r>
              <w:rPr>
                <w:rFonts w:hint="eastAsia" w:ascii="Calibri" w:hAnsi="Calibri" w:eastAsia="楷体"/>
                <w:kern w:val="0"/>
                <w:sz w:val="22"/>
                <w:szCs w:val="22"/>
                <w:lang w:val="en-US" w:eastAsia="zh-CN"/>
              </w:rPr>
              <w:t>部门专项二级项目</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eastAsia="zh-CN"/>
              </w:rPr>
              <w:t>发展研究中心</w:t>
            </w:r>
            <w:r>
              <w:rPr>
                <w:rFonts w:hint="eastAsia" w:ascii="Calibri" w:hAnsi="Calibri" w:eastAsia="楷体"/>
                <w:kern w:val="0"/>
                <w:sz w:val="18"/>
                <w:szCs w:val="18"/>
                <w:lang w:val="en-US" w:eastAsia="zh-CN"/>
              </w:rPr>
              <w:t>2024年度辅助岗人员工资</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Calibri" w:hAnsi="Calibri" w:eastAsia="楷体" w:cs="Times New Roman"/>
                <w:kern w:val="0"/>
                <w:sz w:val="18"/>
                <w:szCs w:val="18"/>
                <w:lang w:val="en-US" w:eastAsia="zh-CN" w:bidi="ar-SA"/>
              </w:rPr>
            </w:pPr>
            <w:r>
              <w:rPr>
                <w:rFonts w:hint="eastAsia" w:ascii="Calibri" w:hAnsi="Calibri" w:eastAsia="楷体"/>
                <w:kern w:val="0"/>
                <w:sz w:val="22"/>
                <w:szCs w:val="22"/>
                <w:lang w:val="en-US" w:eastAsia="zh-CN"/>
              </w:rPr>
              <w:t>2024年办公费</w:t>
            </w:r>
          </w:p>
        </w:tc>
        <w:tc>
          <w:tcPr>
            <w:tcW w:w="981"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楷体" w:cs="Times New Roman"/>
                <w:kern w:val="0"/>
                <w:sz w:val="18"/>
                <w:szCs w:val="18"/>
                <w:lang w:val="en-US" w:eastAsia="zh-CN" w:bidi="ar-SA"/>
              </w:rPr>
            </w:pPr>
            <w:r>
              <w:rPr>
                <w:rFonts w:hint="eastAsia" w:ascii="Calibri" w:hAnsi="Calibri" w:eastAsia="楷体"/>
                <w:kern w:val="0"/>
                <w:sz w:val="18"/>
                <w:szCs w:val="18"/>
                <w:lang w:eastAsia="zh-CN"/>
              </w:rPr>
              <w:t>通榆县发展研究中心</w:t>
            </w:r>
          </w:p>
        </w:tc>
        <w:tc>
          <w:tcPr>
            <w:tcW w:w="516"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19.04</w:t>
            </w:r>
          </w:p>
        </w:tc>
        <w:tc>
          <w:tcPr>
            <w:tcW w:w="548"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19.04</w:t>
            </w:r>
          </w:p>
        </w:tc>
        <w:tc>
          <w:tcPr>
            <w:tcW w:w="42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exact"/>
          <w:jc w:val="center"/>
        </w:trPr>
        <w:tc>
          <w:tcPr>
            <w:tcW w:w="951" w:type="dxa"/>
            <w:noWrap w:val="0"/>
            <w:vAlign w:val="center"/>
          </w:tcPr>
          <w:p>
            <w:pPr>
              <w:spacing w:line="700" w:lineRule="exact"/>
              <w:jc w:val="center"/>
              <w:rPr>
                <w:rFonts w:ascii="Calibri" w:hAnsi="Calibri" w:eastAsia="楷体"/>
                <w:kern w:val="0"/>
                <w:szCs w:val="32"/>
              </w:rPr>
            </w:pPr>
            <w:r>
              <w:rPr>
                <w:rFonts w:hint="eastAsia" w:ascii="Calibri" w:hAnsi="Calibri" w:eastAsia="楷体"/>
                <w:kern w:val="0"/>
                <w:sz w:val="22"/>
                <w:szCs w:val="22"/>
                <w:lang w:val="en-US" w:eastAsia="zh-CN"/>
              </w:rPr>
              <w:t>部门专项二级项目</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eastAsia="zh-CN"/>
              </w:rPr>
              <w:t>通榆县发展研究中心</w:t>
            </w:r>
            <w:r>
              <w:rPr>
                <w:rFonts w:hint="eastAsia" w:ascii="Calibri" w:hAnsi="Calibri" w:eastAsia="楷体"/>
                <w:kern w:val="0"/>
                <w:sz w:val="18"/>
                <w:szCs w:val="18"/>
                <w:lang w:val="en-US" w:eastAsia="zh-CN"/>
              </w:rPr>
              <w:t>2024年度驻村工作队生活补助</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ascii="Calibri" w:hAnsi="Calibri" w:eastAsia="楷体" w:cs="Times New Roman"/>
                <w:kern w:val="0"/>
                <w:sz w:val="18"/>
                <w:szCs w:val="18"/>
                <w:lang w:val="en-US" w:eastAsia="zh-CN" w:bidi="ar-SA"/>
              </w:rPr>
            </w:pPr>
            <w:r>
              <w:rPr>
                <w:rFonts w:hint="eastAsia" w:ascii="Calibri" w:hAnsi="Calibri" w:eastAsia="楷体"/>
                <w:kern w:val="0"/>
                <w:sz w:val="20"/>
                <w:szCs w:val="20"/>
                <w:lang w:val="en-US" w:eastAsia="zh-CN"/>
              </w:rPr>
              <w:t>县委办2024年驻村工作队生活补贴</w:t>
            </w:r>
          </w:p>
        </w:tc>
        <w:tc>
          <w:tcPr>
            <w:tcW w:w="981"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楷体" w:cs="Times New Roman"/>
                <w:kern w:val="0"/>
                <w:sz w:val="18"/>
                <w:szCs w:val="18"/>
                <w:lang w:val="en-US" w:eastAsia="zh-CN" w:bidi="ar-SA"/>
              </w:rPr>
            </w:pPr>
            <w:r>
              <w:rPr>
                <w:rFonts w:hint="eastAsia" w:ascii="Calibri" w:hAnsi="Calibri" w:eastAsia="楷体"/>
                <w:kern w:val="0"/>
                <w:sz w:val="18"/>
                <w:szCs w:val="18"/>
                <w:lang w:eastAsia="zh-CN"/>
              </w:rPr>
              <w:t>通榆县发展研究中心</w:t>
            </w:r>
          </w:p>
        </w:tc>
        <w:tc>
          <w:tcPr>
            <w:tcW w:w="516"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3.60</w:t>
            </w:r>
          </w:p>
        </w:tc>
        <w:tc>
          <w:tcPr>
            <w:tcW w:w="548"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楷体" w:cs="Times New Roman"/>
                <w:kern w:val="0"/>
                <w:sz w:val="21"/>
                <w:szCs w:val="21"/>
                <w:lang w:val="en-US" w:eastAsia="zh-CN" w:bidi="ar-SA"/>
              </w:rPr>
            </w:pPr>
            <w:r>
              <w:rPr>
                <w:rFonts w:hint="eastAsia" w:ascii="Calibri" w:hAnsi="Calibri" w:eastAsia="楷体"/>
                <w:kern w:val="0"/>
                <w:sz w:val="21"/>
                <w:szCs w:val="21"/>
                <w:lang w:val="en-US" w:eastAsia="zh-CN"/>
              </w:rPr>
              <w:t>3.60</w:t>
            </w:r>
          </w:p>
        </w:tc>
        <w:tc>
          <w:tcPr>
            <w:tcW w:w="42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exact"/>
          <w:jc w:val="center"/>
        </w:trPr>
        <w:tc>
          <w:tcPr>
            <w:tcW w:w="951"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981" w:type="dxa"/>
            <w:noWrap w:val="0"/>
            <w:vAlign w:val="center"/>
          </w:tcPr>
          <w:p>
            <w:pPr>
              <w:spacing w:line="700" w:lineRule="exact"/>
              <w:jc w:val="center"/>
              <w:rPr>
                <w:rFonts w:ascii="Calibri" w:hAnsi="Calibri" w:eastAsia="楷体"/>
                <w:kern w:val="0"/>
                <w:szCs w:val="32"/>
              </w:rPr>
            </w:pPr>
          </w:p>
        </w:tc>
        <w:tc>
          <w:tcPr>
            <w:tcW w:w="516"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93.44</w:t>
            </w:r>
          </w:p>
        </w:tc>
        <w:tc>
          <w:tcPr>
            <w:tcW w:w="54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93.44</w:t>
            </w:r>
          </w:p>
        </w:tc>
        <w:tc>
          <w:tcPr>
            <w:tcW w:w="42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0"/>
                <w:szCs w:val="20"/>
                <w:lang w:val="en-US" w:eastAsia="zh-CN"/>
              </w:rPr>
              <w:t>县委办2024年驻村工作队生活补贴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226"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rPr>
            </w:pPr>
          </w:p>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根据（吉财预指（2022）895号第二次）文件要求对乡村振兴干部给予生活补贴。</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1"/>
              </w:num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驻村干部人数</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w:t>
            </w:r>
            <w:r>
              <w:rPr>
                <w:rFonts w:hint="eastAsia" w:ascii="宋体" w:hAnsi="宋体" w:eastAsia="宋体" w:cs="宋体"/>
                <w:color w:val="000000"/>
                <w:sz w:val="20"/>
                <w:lang w:eastAsia="zh-CN"/>
              </w:rPr>
              <w:t>驻村工作天数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3人/360天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补助租金对生活水平的影响程度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100元每人每天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对工作质量、效率优影响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tabs>
                <w:tab w:val="left" w:pos="1033"/>
              </w:tabs>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ab/>
            </w:r>
            <w:r>
              <w:rPr>
                <w:rFonts w:hint="eastAsia" w:ascii="宋体" w:hAnsi="宋体" w:eastAsia="宋体" w:cs="宋体"/>
                <w:color w:val="000000"/>
                <w:sz w:val="20"/>
                <w:lang w:eastAsia="zh-CN"/>
              </w:rPr>
              <w:t>发展研究中心</w:t>
            </w:r>
            <w:r>
              <w:rPr>
                <w:rFonts w:hint="eastAsia" w:ascii="宋体" w:hAnsi="宋体" w:eastAsia="宋体" w:cs="宋体"/>
                <w:color w:val="000000"/>
                <w:sz w:val="20"/>
                <w:lang w:val="en-US" w:eastAsia="zh-CN"/>
              </w:rPr>
              <w:t>2024年驻村人员补助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保质保量完成驻村工作队生活补助发放工作。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numPr>
                <w:ilvl w:val="0"/>
                <w:numId w:val="1"/>
              </w:num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驻村生活补助对生活水平的影响度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对工作质量工作效率的影响度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&gt;=98%</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tabs>
                <w:tab w:val="left" w:pos="1033"/>
              </w:tabs>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ab/>
            </w:r>
            <w:r>
              <w:rPr>
                <w:rFonts w:hint="eastAsia" w:ascii="宋体" w:hAnsi="宋体" w:eastAsia="宋体" w:cs="宋体"/>
                <w:color w:val="000000"/>
                <w:sz w:val="20"/>
                <w:lang w:eastAsia="zh-CN"/>
              </w:rPr>
              <w:t>发展研究中心</w:t>
            </w:r>
            <w:r>
              <w:rPr>
                <w:rFonts w:hint="eastAsia" w:ascii="宋体" w:hAnsi="宋体" w:eastAsia="宋体" w:cs="宋体"/>
                <w:color w:val="000000"/>
                <w:sz w:val="20"/>
                <w:lang w:val="en-US" w:eastAsia="zh-CN"/>
              </w:rPr>
              <w:t>2024年度辅助岗人员工资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ind w:firstLine="400" w:firstLineChars="20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每月按时发放辅助人员工资，保障基本民生。</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辅助岗人员工作合格率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开工资的及时率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辅助岗人员对工作的完成率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&gt;=100%</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3240" w:firstLineChars="9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楷体"/>
                <w:kern w:val="0"/>
                <w:sz w:val="22"/>
                <w:szCs w:val="22"/>
                <w:lang w:val="en-US" w:eastAsia="zh-CN"/>
              </w:rPr>
              <w:t>2024年办公费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一级</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ascii="宋体" w:hAnsi="宋体" w:eastAsia="宋体" w:cs="宋体"/>
                <w:color w:val="000000"/>
                <w:sz w:val="20"/>
              </w:rPr>
            </w:pPr>
          </w:p>
          <w:p>
            <w:pPr>
              <w:autoSpaceDN w:val="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县委办公室召开会议工作；负责来</w:t>
            </w:r>
            <w:r>
              <w:rPr>
                <w:rFonts w:hint="eastAsia" w:ascii="宋体" w:hAnsi="宋体" w:eastAsia="宋体" w:cs="宋体"/>
                <w:color w:val="000000"/>
                <w:sz w:val="20"/>
                <w:lang w:val="en-US" w:eastAsia="zh-CN"/>
              </w:rPr>
              <w:t>通榆</w:t>
            </w:r>
            <w:r>
              <w:rPr>
                <w:rFonts w:hint="eastAsia" w:ascii="宋体" w:hAnsi="宋体" w:eastAsia="宋体" w:cs="宋体"/>
                <w:color w:val="000000"/>
                <w:sz w:val="20"/>
              </w:rPr>
              <w:t>视察、</w:t>
            </w:r>
            <w:r>
              <w:rPr>
                <w:rFonts w:hint="eastAsia" w:ascii="宋体" w:hAnsi="宋体" w:eastAsia="宋体" w:cs="宋体"/>
                <w:color w:val="000000"/>
                <w:sz w:val="20"/>
                <w:lang w:val="en-US" w:eastAsia="zh-CN"/>
              </w:rPr>
              <w:t>检查</w:t>
            </w:r>
            <w:r>
              <w:rPr>
                <w:rFonts w:hint="eastAsia" w:ascii="宋体" w:hAnsi="宋体" w:eastAsia="宋体" w:cs="宋体"/>
                <w:color w:val="000000"/>
                <w:sz w:val="20"/>
              </w:rPr>
              <w:t>工作的上</w:t>
            </w:r>
            <w:r>
              <w:rPr>
                <w:rFonts w:hint="eastAsia" w:ascii="宋体" w:hAnsi="宋体" w:eastAsia="宋体" w:cs="宋体"/>
                <w:color w:val="000000"/>
                <w:sz w:val="20"/>
                <w:lang w:val="en-US" w:eastAsia="zh-CN"/>
              </w:rPr>
              <w:t>级及</w:t>
            </w:r>
            <w:r>
              <w:rPr>
                <w:rFonts w:hint="eastAsia" w:ascii="宋体" w:hAnsi="宋体" w:eastAsia="宋体" w:cs="宋体"/>
                <w:color w:val="000000"/>
                <w:sz w:val="20"/>
              </w:rPr>
              <w:t>委及党</w:t>
            </w:r>
            <w:r>
              <w:rPr>
                <w:rFonts w:hint="eastAsia" w:ascii="宋体" w:hAnsi="宋体" w:eastAsia="宋体" w:cs="宋体"/>
                <w:color w:val="000000"/>
                <w:sz w:val="20"/>
                <w:lang w:val="en-US" w:eastAsia="zh-CN"/>
              </w:rPr>
              <w:t>委</w:t>
            </w:r>
            <w:r>
              <w:rPr>
                <w:rFonts w:hint="eastAsia" w:ascii="宋体" w:hAnsi="宋体" w:eastAsia="宋体" w:cs="宋体"/>
                <w:color w:val="000000"/>
                <w:sz w:val="20"/>
              </w:rPr>
              <w:t>办公室领导及资委、县委办公室</w:t>
            </w:r>
            <w:r>
              <w:rPr>
                <w:rFonts w:hint="eastAsia" w:ascii="宋体" w:hAnsi="宋体" w:eastAsia="宋体" w:cs="宋体"/>
                <w:color w:val="000000"/>
                <w:sz w:val="20"/>
                <w:lang w:val="en-US" w:eastAsia="zh-CN"/>
              </w:rPr>
              <w:t>领导</w:t>
            </w:r>
            <w:r>
              <w:rPr>
                <w:rFonts w:hint="eastAsia" w:ascii="宋体" w:hAnsi="宋体" w:eastAsia="宋体" w:cs="宋体"/>
                <w:color w:val="000000"/>
                <w:sz w:val="20"/>
              </w:rPr>
              <w:t>公务活动组织协调工作，负责接待和处理到县委反映的来信来访工作；负责县委、县委办公室日常文书处理工作：负资文件的印制、收发、存档、销毁等工件、负贵起草</w:t>
            </w:r>
            <w:r>
              <w:rPr>
                <w:rFonts w:hint="eastAsia" w:ascii="宋体" w:hAnsi="宋体" w:eastAsia="宋体" w:cs="宋体"/>
                <w:color w:val="000000"/>
                <w:sz w:val="20"/>
                <w:lang w:val="en-US" w:eastAsia="zh-CN"/>
              </w:rPr>
              <w:t>上级</w:t>
            </w:r>
            <w:r>
              <w:rPr>
                <w:rFonts w:hint="eastAsia" w:ascii="宋体" w:hAnsi="宋体" w:eastAsia="宋体" w:cs="宋体"/>
                <w:color w:val="000000"/>
                <w:sz w:val="20"/>
              </w:rPr>
              <w:t>印发、转发、批发文件工作；负责县委、县委办公室印信的管理和使用工作</w:t>
            </w:r>
            <w:r>
              <w:rPr>
                <w:rFonts w:hint="eastAsia" w:ascii="宋体" w:hAnsi="宋体" w:eastAsia="宋体" w:cs="宋体"/>
                <w:color w:val="000000"/>
                <w:sz w:val="20"/>
                <w:lang w:eastAsia="zh-CN"/>
              </w:rPr>
              <w:t>。</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材料印发次数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印刷会议材料合格率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材料印刷费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2653一次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材料发放及时率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对全县工作提升的可持续影响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参会人员满意度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55.08</w:t>
      </w:r>
      <w:r>
        <w:rPr>
          <w:rFonts w:hint="eastAsia" w:ascii="仿宋_GB2312" w:hAnsi="仿宋_GB2312" w:eastAsia="仿宋_GB2312" w:cs="仿宋_GB2312"/>
          <w:szCs w:val="32"/>
        </w:rPr>
        <w:t>万元，主要原因是</w:t>
      </w:r>
      <w:r>
        <w:rPr>
          <w:rFonts w:hint="eastAsia"/>
          <w:szCs w:val="32"/>
          <w:u w:val="single"/>
          <w:lang w:eastAsia="zh-CN"/>
        </w:rPr>
        <w:t>人员工资增加</w:t>
      </w:r>
      <w:r>
        <w:rPr>
          <w:rFonts w:hint="eastAsia"/>
          <w:szCs w:val="32"/>
          <w:u w:val="single"/>
          <w:lang w:val="en-US" w:eastAsia="zh-CN"/>
        </w:rPr>
        <w:t>造成</w:t>
      </w:r>
      <w:r>
        <w:rPr>
          <w:rFonts w:hint="eastAsia"/>
          <w:szCs w:val="32"/>
          <w:u w:val="single"/>
          <w:lang w:eastAsia="zh-CN"/>
        </w:rPr>
        <w:t>、</w:t>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cs="仿宋_GB2312"/>
          <w:szCs w:val="32"/>
          <w:u w:val="single"/>
          <w:lang w:eastAsia="zh-CN"/>
        </w:rPr>
        <w:t>行政机关工作运行需要</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6.397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603.97</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485.35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u w:val="single"/>
          <w:lang w:val="en-US" w:eastAsia="zh-CN"/>
        </w:rPr>
        <w:t>61.25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u w:val="single"/>
          <w:lang w:val="en-US" w:eastAsia="zh-CN"/>
        </w:rPr>
        <w:t>20.86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u w:val="single"/>
          <w:lang w:val="en-US" w:eastAsia="zh-CN"/>
        </w:rPr>
        <w:t>36.51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023</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510.53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84.53</w:t>
      </w:r>
      <w:r>
        <w:rPr>
          <w:rFonts w:hint="eastAsia" w:ascii="仿宋_GB2312" w:hAnsi="仿宋_GB2312" w:eastAsia="仿宋_GB2312" w:cs="仿宋_GB2312"/>
          <w:szCs w:val="32"/>
        </w:rPr>
        <w:t>%；</w:t>
      </w:r>
      <w:r>
        <w:rPr>
          <w:rFonts w:hint="eastAsia" w:ascii="仿宋_GB2312" w:hAnsi="仿宋_GB2312" w:cs="仿宋_GB2312"/>
          <w:szCs w:val="32"/>
          <w:lang w:val="en-US" w:eastAsia="zh-CN"/>
        </w:rPr>
        <w:t>项目支出</w:t>
      </w:r>
      <w:r>
        <w:rPr>
          <w:rFonts w:hint="eastAsia" w:ascii="仿宋_GB2312" w:hAnsi="仿宋_GB2312" w:cs="仿宋_GB2312"/>
          <w:szCs w:val="32"/>
          <w:u w:val="single"/>
          <w:lang w:val="en-US" w:eastAsia="zh-CN"/>
        </w:rPr>
        <w:t>93.44</w:t>
      </w:r>
      <w:r>
        <w:rPr>
          <w:rFonts w:hint="eastAsia" w:ascii="仿宋_GB2312" w:hAnsi="仿宋_GB2312" w:cs="仿宋_GB2312"/>
          <w:szCs w:val="32"/>
          <w:u w:val="none"/>
          <w:lang w:val="en-US" w:eastAsia="zh-CN"/>
        </w:rPr>
        <w:t>万元，占</w:t>
      </w:r>
      <w:r>
        <w:rPr>
          <w:rFonts w:hint="eastAsia" w:ascii="仿宋_GB2312" w:hAnsi="仿宋_GB2312" w:cs="仿宋_GB2312"/>
          <w:szCs w:val="32"/>
          <w:u w:val="single"/>
          <w:lang w:val="en-US" w:eastAsia="zh-CN"/>
        </w:rPr>
        <w:t>15.47</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441.24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86.43</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13.57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8.07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485.35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80.36</w:t>
      </w:r>
      <w:r>
        <w:rPr>
          <w:rFonts w:hint="eastAsia" w:ascii="仿宋_GB2312" w:hAnsi="仿宋_GB2312" w:eastAsia="仿宋_GB2312" w:cs="仿宋_GB2312"/>
          <w:szCs w:val="32"/>
        </w:rPr>
        <w:t>%，主要用于</w:t>
      </w:r>
      <w:r>
        <w:rPr>
          <w:rFonts w:hint="eastAsia"/>
          <w:szCs w:val="32"/>
          <w:u w:val="single"/>
          <w:lang w:eastAsia="zh-CN"/>
        </w:rPr>
        <w:t>人员经费和办公经费</w:t>
      </w:r>
      <w:r>
        <w:rPr>
          <w:rFonts w:hint="eastAsia" w:ascii="仿宋_GB2312" w:hAnsi="仿宋_GB2312" w:eastAsia="仿宋_GB2312" w:cs="仿宋_GB2312"/>
          <w:szCs w:val="32"/>
        </w:rPr>
        <w:t>。</w:t>
      </w:r>
    </w:p>
    <w:p>
      <w:pPr>
        <w:spacing w:line="520" w:lineRule="exact"/>
        <w:ind w:firstLine="200"/>
        <w:rPr>
          <w:rFonts w:hint="eastAsia" w:ascii="仿宋" w:hAnsi="仿宋" w:eastAsia="仿宋" w:cs="仿宋"/>
          <w:szCs w:val="32"/>
        </w:rPr>
      </w:pPr>
      <w:r>
        <w:rPr>
          <w:szCs w:val="32"/>
        </w:rPr>
        <w:t>国防（类）支出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rFonts w:hint="eastAsia" w:ascii="仿宋" w:hAnsi="仿宋" w:eastAsia="仿宋" w:cs="仿宋"/>
          <w:szCs w:val="32"/>
        </w:rPr>
        <w:t>。</w:t>
      </w:r>
    </w:p>
    <w:p>
      <w:pPr>
        <w:spacing w:line="520" w:lineRule="exact"/>
        <w:ind w:firstLine="200"/>
        <w:rPr>
          <w:szCs w:val="32"/>
        </w:rPr>
      </w:pPr>
      <w:r>
        <w:rPr>
          <w:szCs w:val="32"/>
        </w:rPr>
        <w:t>教育（类）支出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szCs w:val="32"/>
        </w:rPr>
        <w:t>。</w:t>
      </w:r>
    </w:p>
    <w:p>
      <w:pPr>
        <w:spacing w:line="520" w:lineRule="exact"/>
        <w:ind w:firstLine="200"/>
        <w:rPr>
          <w:szCs w:val="32"/>
        </w:rPr>
      </w:pPr>
      <w:r>
        <w:rPr>
          <w:szCs w:val="32"/>
        </w:rPr>
        <w:t>科学技术（类）支出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szCs w:val="32"/>
        </w:rPr>
        <w:t>。</w:t>
      </w:r>
    </w:p>
    <w:p>
      <w:pPr>
        <w:spacing w:line="520" w:lineRule="exact"/>
        <w:ind w:firstLine="200"/>
        <w:rPr>
          <w:rFonts w:hint="eastAsia" w:ascii="仿宋_GB2312" w:hAnsi="仿宋_GB2312" w:eastAsia="仿宋_GB2312" w:cs="仿宋_GB2312"/>
          <w:szCs w:val="32"/>
        </w:rPr>
      </w:pPr>
      <w:r>
        <w:rPr>
          <w:szCs w:val="32"/>
        </w:rPr>
        <w:t>文化</w:t>
      </w:r>
      <w:r>
        <w:rPr>
          <w:rFonts w:hint="eastAsia"/>
          <w:szCs w:val="32"/>
        </w:rPr>
        <w:t>旅游</w:t>
      </w:r>
      <w:r>
        <w:rPr>
          <w:szCs w:val="32"/>
        </w:rPr>
        <w:t>体育与传媒（类）支出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ascii="仿宋" w:hAnsi="仿宋" w:eastAsia="仿宋" w:cs="仿宋"/>
          <w:szCs w:val="32"/>
          <w:u w:val="single"/>
        </w:rPr>
        <w:t>本部门无一般公共预算拨款</w:t>
      </w:r>
      <w:r>
        <w:rPr>
          <w:rFonts w:hint="eastAsia" w:ascii="仿宋" w:hAnsi="仿宋" w:eastAsia="仿宋" w:cs="仿宋"/>
          <w:szCs w:val="32"/>
          <w:u w:val="single"/>
          <w:lang w:eastAsia="zh-CN"/>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61.25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10.14</w:t>
      </w:r>
      <w:r>
        <w:rPr>
          <w:rFonts w:hint="eastAsia" w:ascii="仿宋_GB2312" w:hAnsi="仿宋_GB2312" w:eastAsia="仿宋_GB2312" w:cs="仿宋_GB2312"/>
          <w:szCs w:val="32"/>
        </w:rPr>
        <w:t>%，主要用于</w:t>
      </w:r>
      <w:r>
        <w:rPr>
          <w:rFonts w:hint="eastAsia"/>
          <w:szCs w:val="32"/>
          <w:u w:val="single"/>
          <w:lang w:eastAsia="zh-CN"/>
        </w:rPr>
        <w:t>职工养老保险、职业年金、其他社会保障缴费</w:t>
      </w:r>
      <w:r>
        <w:rPr>
          <w:rFonts w:hint="eastAsia" w:ascii="仿宋_GB2312" w:hAnsi="仿宋_GB2312" w:eastAsia="仿宋_GB2312" w:cs="仿宋_GB2312"/>
          <w:szCs w:val="32"/>
        </w:rPr>
        <w:t>。</w:t>
      </w:r>
    </w:p>
    <w:p>
      <w:pPr>
        <w:spacing w:line="520" w:lineRule="exact"/>
        <w:ind w:firstLine="200"/>
        <w:rPr>
          <w:szCs w:val="32"/>
        </w:rPr>
      </w:pPr>
      <w:r>
        <w:rPr>
          <w:rFonts w:hint="eastAsia" w:ascii="仿宋_GB2312" w:hAnsi="仿宋_GB2312" w:eastAsia="仿宋_GB2312" w:cs="仿宋_GB2312"/>
          <w:szCs w:val="32"/>
        </w:rPr>
        <w:t>农林水支出（类）支出</w:t>
      </w:r>
      <w:r>
        <w:rPr>
          <w:rFonts w:hint="eastAsia"/>
          <w:szCs w:val="32"/>
          <w:u w:val="single"/>
          <w:lang w:val="en-US" w:eastAsia="zh-CN"/>
        </w:rPr>
        <w:t>0</w:t>
      </w:r>
      <w:r>
        <w:rPr>
          <w:szCs w:val="32"/>
        </w:rPr>
        <w:t>万元，占</w:t>
      </w:r>
      <w:r>
        <w:rPr>
          <w:rFonts w:hint="eastAsia"/>
          <w:szCs w:val="32"/>
          <w:u w:val="single"/>
          <w:lang w:val="en-US" w:eastAsia="zh-CN"/>
        </w:rPr>
        <w:t>0</w:t>
      </w:r>
      <w:r>
        <w:rPr>
          <w:szCs w:val="32"/>
        </w:rPr>
        <w:t>%，主要用于</w:t>
      </w:r>
      <w:r>
        <w:rPr>
          <w:rFonts w:hint="eastAsia"/>
          <w:szCs w:val="32"/>
          <w:u w:val="single"/>
          <w:lang w:eastAsia="zh-CN"/>
        </w:rPr>
        <w:t>无此项支出</w:t>
      </w:r>
      <w:r>
        <w:rPr>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36.51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6.05</w:t>
      </w:r>
      <w:r>
        <w:rPr>
          <w:rFonts w:hint="eastAsia" w:ascii="仿宋_GB2312" w:hAnsi="仿宋_GB2312" w:eastAsia="仿宋_GB2312" w:cs="仿宋_GB2312"/>
          <w:szCs w:val="32"/>
        </w:rPr>
        <w:t>%，主要用于</w:t>
      </w:r>
      <w:r>
        <w:rPr>
          <w:rFonts w:hint="eastAsia"/>
          <w:szCs w:val="32"/>
          <w:u w:val="single"/>
          <w:lang w:eastAsia="zh-CN"/>
        </w:rPr>
        <w:t>住房公积金缴费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20.86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3.45</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在职人员医保缴费。</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510.53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441.24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u w:val="single"/>
          <w:lang w:val="en-US" w:eastAsia="zh-CN"/>
        </w:rPr>
        <w:t>148.80</w:t>
      </w:r>
      <w:r>
        <w:rPr>
          <w:rFonts w:hint="eastAsia" w:ascii="仿宋_GB2312" w:hAnsi="仿宋_GB2312" w:cs="仿宋_GB2312"/>
          <w:kern w:val="0"/>
          <w:szCs w:val="32"/>
          <w:lang w:val="en-US" w:eastAsia="zh-CN"/>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u w:val="single"/>
          <w:lang w:val="en-US" w:eastAsia="zh-CN"/>
        </w:rPr>
        <w:t>70.10</w:t>
      </w:r>
      <w:r>
        <w:rPr>
          <w:rFonts w:hint="eastAsia" w:ascii="仿宋_GB2312" w:hAnsi="仿宋_GB2312" w:cs="仿宋_GB2312"/>
          <w:kern w:val="0"/>
          <w:szCs w:val="32"/>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u w:val="single"/>
          <w:lang w:val="en-US" w:eastAsia="zh-CN"/>
        </w:rPr>
        <w:t>52.49</w:t>
      </w:r>
      <w:r>
        <w:rPr>
          <w:rFonts w:hint="eastAsia" w:ascii="仿宋_GB2312" w:hAnsi="仿宋_GB2312" w:cs="仿宋_GB2312"/>
          <w:kern w:val="0"/>
          <w:szCs w:val="32"/>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w:t>
      </w:r>
      <w:r>
        <w:rPr>
          <w:rFonts w:hint="eastAsia" w:ascii="仿宋_GB2312" w:hAnsi="仿宋_GB2312" w:cs="仿宋_GB2312"/>
          <w:szCs w:val="32"/>
          <w:u w:val="single"/>
          <w:lang w:val="en-US" w:eastAsia="zh-CN"/>
        </w:rPr>
        <w:t>42.49</w:t>
      </w:r>
      <w:r>
        <w:rPr>
          <w:rFonts w:hint="eastAsia" w:ascii="仿宋_GB2312" w:hAnsi="仿宋_GB2312" w:cs="仿宋_GB2312"/>
          <w:szCs w:val="32"/>
          <w:lang w:val="en-US" w:eastAsia="zh-CN"/>
        </w:rPr>
        <w:t>万元、</w:t>
      </w:r>
      <w:r>
        <w:rPr>
          <w:rFonts w:hint="eastAsia" w:ascii="仿宋_GB2312" w:hAnsi="仿宋_GB2312" w:cs="仿宋_GB2312"/>
          <w:szCs w:val="32"/>
          <w:u w:val="none"/>
          <w:lang w:val="en-US" w:eastAsia="zh-CN"/>
        </w:rPr>
        <w:t>机关事业单位基本养老保险缴费</w:t>
      </w:r>
      <w:r>
        <w:rPr>
          <w:rFonts w:hint="eastAsia" w:ascii="仿宋_GB2312" w:hAnsi="仿宋_GB2312" w:cs="仿宋_GB2312"/>
          <w:szCs w:val="32"/>
          <w:u w:val="single"/>
          <w:lang w:val="en-US" w:eastAsia="zh-CN"/>
        </w:rPr>
        <w:t>48.68</w:t>
      </w:r>
      <w:r>
        <w:rPr>
          <w:rFonts w:hint="eastAsia" w:ascii="仿宋_GB2312" w:hAnsi="仿宋_GB2312" w:cs="仿宋_GB2312"/>
          <w:szCs w:val="32"/>
          <w:u w:val="none"/>
          <w:lang w:val="en-US" w:eastAsia="zh-CN"/>
        </w:rPr>
        <w:t>万元、职业年金</w:t>
      </w:r>
      <w:r>
        <w:rPr>
          <w:rFonts w:hint="eastAsia" w:ascii="仿宋_GB2312" w:hAnsi="仿宋_GB2312" w:cs="仿宋_GB2312"/>
          <w:szCs w:val="32"/>
          <w:u w:val="single"/>
          <w:lang w:val="en-US" w:eastAsia="zh-CN"/>
        </w:rPr>
        <w:t>11.73</w:t>
      </w:r>
      <w:r>
        <w:rPr>
          <w:rFonts w:hint="eastAsia" w:ascii="仿宋_GB2312" w:hAnsi="仿宋_GB2312" w:cs="仿宋_GB2312"/>
          <w:szCs w:val="32"/>
          <w:u w:val="none"/>
          <w:lang w:val="en-US" w:eastAsia="zh-CN"/>
        </w:rPr>
        <w:t>万元、职工基本医疗保险缴费</w:t>
      </w:r>
      <w:r>
        <w:rPr>
          <w:rFonts w:hint="eastAsia" w:ascii="仿宋_GB2312" w:hAnsi="仿宋_GB2312" w:cs="仿宋_GB2312"/>
          <w:szCs w:val="32"/>
          <w:u w:val="single"/>
          <w:lang w:val="en-US" w:eastAsia="zh-CN"/>
        </w:rPr>
        <w:t>20.44</w:t>
      </w:r>
      <w:r>
        <w:rPr>
          <w:rFonts w:hint="eastAsia" w:ascii="仿宋_GB2312" w:hAnsi="仿宋_GB2312" w:cs="仿宋_GB2312"/>
          <w:szCs w:val="32"/>
          <w:u w:val="none"/>
          <w:lang w:val="en-US" w:eastAsia="zh-CN"/>
        </w:rPr>
        <w:t>万元、其他</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u w:val="single"/>
          <w:lang w:val="en-US" w:eastAsia="zh-CN"/>
        </w:rPr>
        <w:t>1.26</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u w:val="single"/>
          <w:lang w:val="en-US" w:eastAsia="zh-CN"/>
        </w:rPr>
        <w:t>4.25</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u w:val="single"/>
          <w:lang w:val="en-US" w:eastAsia="zh-CN"/>
        </w:rPr>
        <w:t>3.82</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u w:val="single"/>
          <w:lang w:val="en-US" w:eastAsia="zh-CN"/>
        </w:rPr>
        <w:t>36.51</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r>
        <w:rPr>
          <w:rFonts w:hint="eastAsia" w:ascii="仿宋_GB2312" w:hAnsi="仿宋_GB2312" w:cs="仿宋_GB2312"/>
          <w:kern w:val="0"/>
          <w:szCs w:val="32"/>
          <w:lang w:eastAsia="zh-CN"/>
        </w:rPr>
        <w:t>、生活补助</w:t>
      </w:r>
      <w:r>
        <w:rPr>
          <w:rFonts w:hint="eastAsia" w:ascii="仿宋_GB2312" w:hAnsi="仿宋_GB2312" w:cs="仿宋_GB2312"/>
          <w:kern w:val="0"/>
          <w:szCs w:val="32"/>
          <w:u w:val="single"/>
          <w:lang w:val="en-US" w:eastAsia="zh-CN"/>
        </w:rPr>
        <w:t>0.66</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69.29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u w:val="single"/>
          <w:lang w:val="en-US" w:eastAsia="zh-CN"/>
        </w:rPr>
        <w:t>14.50</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u w:val="single"/>
          <w:lang w:val="en-US" w:eastAsia="zh-CN"/>
        </w:rPr>
        <w:t>8</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cs="仿宋_GB2312"/>
          <w:kern w:val="0"/>
          <w:szCs w:val="32"/>
          <w:u w:val="single"/>
          <w:lang w:val="en-US" w:eastAsia="zh-CN"/>
        </w:rPr>
        <w:t>1</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u w:val="single"/>
          <w:lang w:val="en-US" w:eastAsia="zh-CN"/>
        </w:rPr>
        <w:t>2.37</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u w:val="single"/>
          <w:lang w:val="en-US" w:eastAsia="zh-CN"/>
        </w:rPr>
        <w:t>14.50</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w:t>
      </w:r>
      <w:r>
        <w:rPr>
          <w:rFonts w:hint="eastAsia" w:ascii="仿宋_GB2312" w:hAnsi="仿宋_GB2312" w:cs="仿宋_GB2312"/>
          <w:szCs w:val="32"/>
          <w:u w:val="single"/>
          <w:lang w:val="en-US" w:eastAsia="zh-CN"/>
        </w:rPr>
        <w:t>1.40</w:t>
      </w:r>
      <w:r>
        <w:rPr>
          <w:rFonts w:hint="eastAsia" w:ascii="仿宋_GB2312" w:hAnsi="仿宋_GB2312" w:cs="仿宋_GB2312"/>
          <w:szCs w:val="32"/>
          <w:u w:val="none"/>
          <w:lang w:val="en-US" w:eastAsia="zh-CN"/>
        </w:rPr>
        <w:t>万元、手续费</w:t>
      </w:r>
      <w:r>
        <w:rPr>
          <w:rFonts w:hint="eastAsia" w:ascii="仿宋_GB2312" w:hAnsi="仿宋_GB2312" w:cs="仿宋_GB2312"/>
          <w:szCs w:val="32"/>
          <w:u w:val="single"/>
          <w:lang w:val="en-US" w:eastAsia="zh-CN"/>
        </w:rPr>
        <w:t>0.05</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cs="仿宋_GB2312"/>
          <w:kern w:val="0"/>
          <w:szCs w:val="32"/>
          <w:u w:val="single"/>
          <w:lang w:val="en-US" w:eastAsia="zh-CN"/>
        </w:rPr>
        <w:t>0.40</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委托业务费</w:t>
      </w:r>
      <w:r>
        <w:rPr>
          <w:rFonts w:hint="eastAsia" w:ascii="仿宋_GB2312" w:hAnsi="仿宋_GB2312" w:cs="仿宋_GB2312"/>
          <w:szCs w:val="32"/>
          <w:u w:val="single"/>
          <w:lang w:val="en-US" w:eastAsia="zh-CN"/>
        </w:rPr>
        <w:t>1.40</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u w:val="single"/>
          <w:lang w:val="en-US" w:eastAsia="zh-CN"/>
        </w:rPr>
        <w:t>8.30</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cs="仿宋_GB2312"/>
          <w:kern w:val="0"/>
          <w:szCs w:val="32"/>
          <w:u w:val="single"/>
          <w:lang w:val="en-US" w:eastAsia="zh-CN"/>
        </w:rPr>
        <w:t>4</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cs="仿宋_GB2312"/>
          <w:kern w:val="0"/>
          <w:szCs w:val="32"/>
          <w:u w:val="single"/>
          <w:lang w:val="en-US" w:eastAsia="zh-CN"/>
        </w:rPr>
        <w:t>13.37</w:t>
      </w:r>
      <w:r>
        <w:rPr>
          <w:rFonts w:hint="eastAsia" w:ascii="仿宋_GB2312" w:hAnsi="仿宋_GB2312" w:cs="仿宋_GB2312"/>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szCs w:val="32"/>
          <w:u w:val="single"/>
          <w:lang w:eastAsia="zh-CN"/>
        </w:rPr>
        <w:t>没有产生出国（境）费用</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0.17</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没有产生接待费用</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机要局用车落回本单位</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szCs w:val="32"/>
          <w:u w:val="single"/>
          <w:lang w:eastAsia="zh-CN"/>
        </w:rPr>
        <w:t>无车辆购置</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bookmarkStart w:id="0" w:name="_GoBack"/>
      <w:bookmarkEnd w:id="0"/>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szCs w:val="32"/>
          <w:u w:val="single"/>
          <w:lang w:eastAsia="zh-CN"/>
        </w:rPr>
        <w:t>中共通榆县委办公室、通榆县保密技术服务中心、</w:t>
      </w:r>
      <w:r>
        <w:rPr>
          <w:rFonts w:hint="eastAsia"/>
          <w:szCs w:val="32"/>
          <w:u w:val="single"/>
          <w:lang w:val="en-US" w:eastAsia="zh-CN"/>
        </w:rPr>
        <w:t>通榆县发展研究中心</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三</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u w:val="single"/>
          <w:lang w:val="en-US" w:eastAsia="zh-CN"/>
        </w:rPr>
        <w:t>603.97</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55.08</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9.72</w:t>
      </w:r>
      <w:r>
        <w:rPr>
          <w:rFonts w:hint="eastAsia" w:ascii="仿宋_GB2312" w:hAnsi="仿宋_GB2312" w:eastAsia="仿宋_GB2312" w:cs="仿宋_GB2312"/>
          <w:szCs w:val="32"/>
        </w:rPr>
        <w:t>%，主要原因是</w:t>
      </w:r>
      <w:r>
        <w:rPr>
          <w:rFonts w:hint="eastAsia"/>
          <w:szCs w:val="32"/>
          <w:u w:val="single"/>
          <w:lang w:eastAsia="zh-CN"/>
        </w:rPr>
        <w:t>人员工资增加</w:t>
      </w:r>
      <w:r>
        <w:rPr>
          <w:rFonts w:hint="eastAsia"/>
          <w:szCs w:val="32"/>
          <w:u w:val="single"/>
          <w:lang w:val="en-US" w:eastAsia="zh-CN"/>
        </w:rPr>
        <w:t>造成</w:t>
      </w:r>
      <w:r>
        <w:rPr>
          <w:rFonts w:hint="eastAsia"/>
          <w:szCs w:val="32"/>
          <w:u w:val="single"/>
          <w:lang w:eastAsia="zh-CN"/>
        </w:rPr>
        <w:t>、</w:t>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eastAsia="仿宋_GB2312" w:cs="仿宋_GB2312"/>
          <w:szCs w:val="32"/>
          <w:u w:val="single"/>
        </w:rPr>
        <w:softHyphen/>
      </w:r>
      <w:r>
        <w:rPr>
          <w:rFonts w:hint="eastAsia" w:ascii="仿宋_GB2312" w:hAnsi="仿宋_GB2312" w:cs="仿宋_GB2312"/>
          <w:szCs w:val="32"/>
          <w:u w:val="single"/>
          <w:lang w:eastAsia="zh-CN"/>
        </w:rPr>
        <w:t>行政机关工作运行需要</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2400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szCs w:val="32"/>
        </w:rPr>
        <w:t>年部门预算安排购置车辆</w:t>
      </w:r>
      <w:r>
        <w:rPr>
          <w:rFonts w:hint="eastAsia"/>
          <w:szCs w:val="32"/>
          <w:u w:val="single"/>
          <w:lang w:val="en-US" w:eastAsia="zh-CN"/>
        </w:rPr>
        <w:t>0</w:t>
      </w:r>
      <w:r>
        <w:rPr>
          <w:rFonts w:hint="eastAsia"/>
          <w:szCs w:val="32"/>
        </w:rPr>
        <w:t>辆，安排购置土地</w:t>
      </w:r>
      <w:r>
        <w:rPr>
          <w:rFonts w:hint="eastAsia"/>
          <w:szCs w:val="32"/>
          <w:u w:val="single"/>
          <w:lang w:val="en-US" w:eastAsia="zh-CN"/>
        </w:rPr>
        <w:t>0</w:t>
      </w:r>
      <w:r>
        <w:rPr>
          <w:rFonts w:hint="eastAsia"/>
          <w:szCs w:val="32"/>
        </w:rPr>
        <w:t>平方米，安排购置房屋</w:t>
      </w:r>
      <w:r>
        <w:rPr>
          <w:rFonts w:hint="eastAsia"/>
          <w:szCs w:val="32"/>
          <w:u w:val="single"/>
          <w:lang w:val="en-US" w:eastAsia="zh-CN"/>
        </w:rPr>
        <w:t>0</w:t>
      </w:r>
      <w:r>
        <w:rPr>
          <w:rFonts w:hint="eastAsia"/>
          <w:szCs w:val="32"/>
        </w:rPr>
        <w:t>平方米，计划新增单价50万元及以上的通用设备</w:t>
      </w:r>
      <w:r>
        <w:rPr>
          <w:rFonts w:hint="eastAsia"/>
          <w:szCs w:val="32"/>
          <w:u w:val="single"/>
          <w:lang w:val="en-US" w:eastAsia="zh-CN"/>
        </w:rPr>
        <w:t>0</w:t>
      </w:r>
      <w:r>
        <w:rPr>
          <w:rFonts w:hint="eastAsia"/>
          <w:szCs w:val="32"/>
        </w:rPr>
        <w:t>台/套，计划新增单价100万元及以上的专用设备实有数</w:t>
      </w:r>
      <w:r>
        <w:rPr>
          <w:rFonts w:hint="eastAsia"/>
          <w:szCs w:val="32"/>
          <w:u w:val="single"/>
          <w:lang w:val="en-US" w:eastAsia="zh-CN"/>
        </w:rPr>
        <w:t>0</w:t>
      </w:r>
      <w:r>
        <w:rPr>
          <w:rFonts w:hint="eastAsia"/>
          <w:szCs w:val="32"/>
        </w:rPr>
        <w:t>台/套。</w:t>
      </w: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93.44</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93.44</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4</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highlight w:val="none"/>
          <w:u w:val="single"/>
          <w:lang w:val="en-US" w:eastAsia="zh-CN"/>
        </w:rPr>
        <w:t>93.44</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B14E2"/>
    <w:multiLevelType w:val="singleLevel"/>
    <w:tmpl w:val="AF6B14E2"/>
    <w:lvl w:ilvl="0" w:tentative="0">
      <w:start w:val="1"/>
      <w:numFmt w:val="decimal"/>
      <w:lvlText w:val="%1."/>
      <w:lvlJc w:val="left"/>
      <w:pPr>
        <w:tabs>
          <w:tab w:val="left" w:pos="312"/>
        </w:tabs>
      </w:p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0256D"/>
    <w:rsid w:val="04022755"/>
    <w:rsid w:val="0486486A"/>
    <w:rsid w:val="04954460"/>
    <w:rsid w:val="04F026C1"/>
    <w:rsid w:val="050D06DA"/>
    <w:rsid w:val="050F3BA7"/>
    <w:rsid w:val="05513E94"/>
    <w:rsid w:val="056F5A6D"/>
    <w:rsid w:val="059B3770"/>
    <w:rsid w:val="05F2584F"/>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0F83C22"/>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C877FBA"/>
    <w:rsid w:val="2DF8796C"/>
    <w:rsid w:val="2EB22F18"/>
    <w:rsid w:val="2EE12108"/>
    <w:rsid w:val="2EED35E3"/>
    <w:rsid w:val="2F250383"/>
    <w:rsid w:val="2F63610B"/>
    <w:rsid w:val="300965A3"/>
    <w:rsid w:val="30730D6E"/>
    <w:rsid w:val="30B91A70"/>
    <w:rsid w:val="32CF2C5D"/>
    <w:rsid w:val="33155486"/>
    <w:rsid w:val="335402B5"/>
    <w:rsid w:val="339466B2"/>
    <w:rsid w:val="34555AF5"/>
    <w:rsid w:val="35616772"/>
    <w:rsid w:val="35EA1663"/>
    <w:rsid w:val="364C598E"/>
    <w:rsid w:val="36CC2B0F"/>
    <w:rsid w:val="371A614D"/>
    <w:rsid w:val="377B229F"/>
    <w:rsid w:val="3838492F"/>
    <w:rsid w:val="387258D7"/>
    <w:rsid w:val="3887374F"/>
    <w:rsid w:val="38AF6637"/>
    <w:rsid w:val="39041A07"/>
    <w:rsid w:val="39043B77"/>
    <w:rsid w:val="393F0DCD"/>
    <w:rsid w:val="39670895"/>
    <w:rsid w:val="39D013C6"/>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1F3D18"/>
    <w:rsid w:val="4F6F75D9"/>
    <w:rsid w:val="501B3C66"/>
    <w:rsid w:val="504B40C5"/>
    <w:rsid w:val="50987DC2"/>
    <w:rsid w:val="50A4703E"/>
    <w:rsid w:val="5136104F"/>
    <w:rsid w:val="51E55C99"/>
    <w:rsid w:val="52071113"/>
    <w:rsid w:val="52447C09"/>
    <w:rsid w:val="525A440D"/>
    <w:rsid w:val="5394125E"/>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24264F"/>
    <w:rsid w:val="6858287E"/>
    <w:rsid w:val="69157114"/>
    <w:rsid w:val="691A443E"/>
    <w:rsid w:val="6A80735F"/>
    <w:rsid w:val="6ACC5E47"/>
    <w:rsid w:val="6AD43ED1"/>
    <w:rsid w:val="6B11024D"/>
    <w:rsid w:val="6B7D5B36"/>
    <w:rsid w:val="6CF120A8"/>
    <w:rsid w:val="701D0DED"/>
    <w:rsid w:val="714213DD"/>
    <w:rsid w:val="717F272E"/>
    <w:rsid w:val="728027C6"/>
    <w:rsid w:val="72D54D7C"/>
    <w:rsid w:val="737664E0"/>
    <w:rsid w:val="73FE7ACC"/>
    <w:rsid w:val="74053F35"/>
    <w:rsid w:val="74556746"/>
    <w:rsid w:val="74AB7A24"/>
    <w:rsid w:val="753E4374"/>
    <w:rsid w:val="76740A31"/>
    <w:rsid w:val="76BB79B1"/>
    <w:rsid w:val="76C17E06"/>
    <w:rsid w:val="76CA67BD"/>
    <w:rsid w:val="774E6400"/>
    <w:rsid w:val="775B0046"/>
    <w:rsid w:val="78796248"/>
    <w:rsid w:val="79700BEF"/>
    <w:rsid w:val="79F85634"/>
    <w:rsid w:val="7A090695"/>
    <w:rsid w:val="7AE175F4"/>
    <w:rsid w:val="7B417685"/>
    <w:rsid w:val="7B5220F0"/>
    <w:rsid w:val="7BA169C0"/>
    <w:rsid w:val="7BE95D3C"/>
    <w:rsid w:val="7C167A55"/>
    <w:rsid w:val="7CAD595B"/>
    <w:rsid w:val="7CF65D07"/>
    <w:rsid w:val="7D2975D1"/>
    <w:rsid w:val="7D6B6208"/>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35</Pages>
  <Words>8963</Words>
  <Characters>10827</Characters>
  <Lines>71</Lines>
  <Paragraphs>20</Paragraphs>
  <TotalTime>1</TotalTime>
  <ScaleCrop>false</ScaleCrop>
  <LinksUpToDate>false</LinksUpToDate>
  <CharactersWithSpaces>11422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2024-01-31T02:08:00Z</cp:lastPrinted>
  <dcterms:modified xsi:type="dcterms:W3CDTF">2024-01-31T06:33:18Z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041CC7CB01D44577AE73CC57017D1C5E_13</vt:lpwstr>
  </property>
</Properties>
</file>