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80" w:firstLineChars="550"/>
        <w:rPr>
          <w:rFonts w:ascii="黑体" w:hAnsi="黑体" w:eastAsia="黑体"/>
          <w:sz w:val="36"/>
          <w:szCs w:val="36"/>
        </w:rPr>
      </w:pPr>
    </w:p>
    <w:p>
      <w:pPr>
        <w:ind w:firstLine="1980" w:firstLineChars="5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sz w:val="36"/>
          <w:szCs w:val="36"/>
        </w:rPr>
        <w:t>年通榆县举借债务说明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spacing w:line="576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年,我县在财政预算编制上, 以习近平新时代中国特色社会主义思想为指导，全面贯彻党的十九大和十九届二中、三中、四中、五中、六中全会精神，深入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贯彻</w:t>
      </w:r>
      <w:r>
        <w:rPr>
          <w:rFonts w:hint="eastAsia" w:ascii="仿宋" w:hAnsi="仿宋" w:eastAsia="仿宋"/>
          <w:sz w:val="32"/>
          <w:szCs w:val="32"/>
        </w:rPr>
        <w:t>落实习近平总书记视察吉林重要讲话指示精神，贯彻中央经济工作会议精神，积极落实省、市经济工作部署，高举习近平新时代中国特色社会主义思想伟大旗帜，树牢“四个意识”、坚定“四个自信”、做到“两个维护”，统筹推进“五位一体”总体布局，协调推进“四个全面”战略布局。按照中共通榆县第十六次代表大会决策部署，深入践行新发展理念，积极融入新发展格局，坚持稳中求进工作总基调，以深化供给侧结构性改革为主线，以改革创新为根本动力，紧紧围绕通榆“十四五”发展新目标，继续依托“三大品牌一大基地”战略，创建五个“百亿产业发展集群”以更加坚实的步伐由农牧业大县向工业大县迈进，努力增收节支、开源节流，有保有压、有促有控，努力促进财政收入稳定增长，重点保障民生支出需求，深化财政体制改革，坚持“一二七六三三”发展战略，全面推进乡村振兴，为让通榆更加美丽、更加富裕、更加强大，让全县人民过上更加“有尊严、有地位、有品位”的美好日子，全面实现通榆高质量跨越式发展而努力奋斗！</w:t>
      </w:r>
    </w:p>
    <w:p>
      <w:pPr>
        <w:widowControl/>
        <w:spacing w:line="576" w:lineRule="exact"/>
        <w:ind w:firstLine="648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pacing w:val="2"/>
          <w:sz w:val="32"/>
          <w:szCs w:val="32"/>
        </w:rPr>
        <w:t>上年</w:t>
      </w:r>
      <w:r>
        <w:rPr>
          <w:rFonts w:ascii="仿宋" w:hAnsi="仿宋" w:eastAsia="仿宋"/>
          <w:spacing w:val="2"/>
          <w:sz w:val="32"/>
          <w:szCs w:val="32"/>
        </w:rPr>
        <w:t>省财政核定我县地方政府债务限额</w:t>
      </w:r>
      <w:r>
        <w:rPr>
          <w:rFonts w:hint="eastAsia" w:ascii="仿宋" w:hAnsi="仿宋" w:eastAsia="仿宋"/>
          <w:spacing w:val="2"/>
          <w:sz w:val="32"/>
          <w:szCs w:val="32"/>
          <w:lang w:val="en-US" w:eastAsia="zh-CN"/>
        </w:rPr>
        <w:t>588,861</w:t>
      </w:r>
      <w:r>
        <w:rPr>
          <w:rFonts w:ascii="仿宋" w:hAnsi="仿宋" w:eastAsia="仿宋"/>
          <w:spacing w:val="2"/>
          <w:sz w:val="32"/>
          <w:szCs w:val="32"/>
        </w:rPr>
        <w:t>万元，截止</w:t>
      </w:r>
      <w:r>
        <w:rPr>
          <w:rFonts w:hint="eastAsia" w:ascii="仿宋" w:hAnsi="仿宋" w:eastAsia="仿宋"/>
          <w:spacing w:val="2"/>
          <w:sz w:val="32"/>
          <w:szCs w:val="32"/>
        </w:rPr>
        <w:t>上</w:t>
      </w:r>
      <w:r>
        <w:rPr>
          <w:rFonts w:ascii="仿宋" w:hAnsi="仿宋" w:eastAsia="仿宋"/>
          <w:spacing w:val="2"/>
          <w:sz w:val="32"/>
          <w:szCs w:val="32"/>
        </w:rPr>
        <w:t>年末</w:t>
      </w:r>
      <w:r>
        <w:rPr>
          <w:rFonts w:hint="eastAsia" w:ascii="仿宋" w:hAnsi="仿宋" w:eastAsia="仿宋"/>
          <w:spacing w:val="2"/>
          <w:sz w:val="32"/>
          <w:szCs w:val="32"/>
        </w:rPr>
        <w:t>，</w:t>
      </w:r>
      <w:r>
        <w:rPr>
          <w:rFonts w:ascii="仿宋" w:hAnsi="仿宋" w:eastAsia="仿宋"/>
          <w:spacing w:val="2"/>
          <w:sz w:val="32"/>
          <w:szCs w:val="32"/>
        </w:rPr>
        <w:t>我县地方政府债务余额</w:t>
      </w:r>
      <w:r>
        <w:rPr>
          <w:rFonts w:hint="eastAsia" w:ascii="仿宋" w:hAnsi="仿宋" w:eastAsia="仿宋"/>
          <w:spacing w:val="2"/>
          <w:sz w:val="32"/>
          <w:szCs w:val="32"/>
          <w:lang w:val="en-US" w:eastAsia="zh-CN"/>
        </w:rPr>
        <w:t>542,681</w:t>
      </w:r>
      <w:r>
        <w:rPr>
          <w:rFonts w:ascii="仿宋" w:hAnsi="仿宋" w:eastAsia="仿宋"/>
          <w:spacing w:val="2"/>
          <w:sz w:val="32"/>
          <w:szCs w:val="32"/>
        </w:rPr>
        <w:t>万元</w:t>
      </w:r>
      <w:r>
        <w:rPr>
          <w:rFonts w:hint="eastAsia" w:ascii="仿宋" w:hAnsi="仿宋" w:eastAsia="仿宋"/>
          <w:spacing w:val="2"/>
          <w:sz w:val="32"/>
          <w:szCs w:val="32"/>
        </w:rPr>
        <w:t>(不含或有债务)</w:t>
      </w:r>
      <w:r>
        <w:rPr>
          <w:rFonts w:ascii="仿宋" w:hAnsi="仿宋" w:eastAsia="仿宋"/>
          <w:spacing w:val="2"/>
          <w:sz w:val="32"/>
          <w:szCs w:val="32"/>
        </w:rPr>
        <w:t>，</w:t>
      </w:r>
      <w:r>
        <w:rPr>
          <w:rFonts w:hint="eastAsia" w:ascii="仿宋" w:hAnsi="仿宋" w:eastAsia="仿宋"/>
          <w:spacing w:val="2"/>
          <w:sz w:val="32"/>
          <w:szCs w:val="32"/>
        </w:rPr>
        <w:t>地方政府债务控制在核定</w:t>
      </w:r>
      <w:r>
        <w:rPr>
          <w:rFonts w:ascii="仿宋" w:hAnsi="仿宋" w:eastAsia="仿宋"/>
          <w:spacing w:val="2"/>
          <w:sz w:val="32"/>
          <w:szCs w:val="32"/>
        </w:rPr>
        <w:t>限额</w:t>
      </w:r>
      <w:r>
        <w:rPr>
          <w:rFonts w:hint="eastAsia" w:ascii="仿宋" w:hAnsi="仿宋" w:eastAsia="仿宋"/>
          <w:spacing w:val="2"/>
          <w:sz w:val="32"/>
          <w:szCs w:val="32"/>
        </w:rPr>
        <w:t>内</w:t>
      </w:r>
      <w:r>
        <w:rPr>
          <w:rFonts w:ascii="仿宋" w:hAnsi="仿宋" w:eastAsia="仿宋"/>
          <w:spacing w:val="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年预计新增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一般债券40,000万元，专项债券49,900万元，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地方政府债券(再融资)资金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49,767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万元，202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年政府债务限额省财政暂未下达。</w:t>
      </w:r>
    </w:p>
    <w:p>
      <w:pPr>
        <w:spacing w:line="480" w:lineRule="auto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xY2ZlMDI3OTJhNmM4NmZiODBhOGRlNDQyY2YwYWUifQ=="/>
  </w:docVars>
  <w:rsids>
    <w:rsidRoot w:val="009D4CB0"/>
    <w:rsid w:val="0009265B"/>
    <w:rsid w:val="00124A41"/>
    <w:rsid w:val="0018211D"/>
    <w:rsid w:val="002A5AF6"/>
    <w:rsid w:val="003F25DB"/>
    <w:rsid w:val="00477A58"/>
    <w:rsid w:val="0059605E"/>
    <w:rsid w:val="005F7621"/>
    <w:rsid w:val="00795F1F"/>
    <w:rsid w:val="008F45EB"/>
    <w:rsid w:val="00905E57"/>
    <w:rsid w:val="009B08EA"/>
    <w:rsid w:val="009B11A3"/>
    <w:rsid w:val="009D4CB0"/>
    <w:rsid w:val="009E08FE"/>
    <w:rsid w:val="00D4081A"/>
    <w:rsid w:val="00E80712"/>
    <w:rsid w:val="00FD4D89"/>
    <w:rsid w:val="00FE39F4"/>
    <w:rsid w:val="145A4809"/>
    <w:rsid w:val="434D6C47"/>
    <w:rsid w:val="6B0F258D"/>
    <w:rsid w:val="79F804CC"/>
    <w:rsid w:val="7B1B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"/>
    <w:basedOn w:val="1"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428</Characters>
  <Lines>3</Lines>
  <Paragraphs>1</Paragraphs>
  <TotalTime>0</TotalTime>
  <ScaleCrop>false</ScaleCrop>
  <LinksUpToDate>false</LinksUpToDate>
  <CharactersWithSpaces>501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2017-03-23T07:40:00Z</dcterms:created>
  <dc:creator>Administrator</dc:creator>
  <cp:lastModifiedBy>Lnovo</cp:lastModifiedBy>
  <dcterms:modified xsi:type="dcterms:W3CDTF">2021-12-12T01:13:29Z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0810612D1EDE40BE9CDB5A394A56EDDA</vt:lpwstr>
  </property>
</Properties>
</file>