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2E30" w:rsidRDefault="00BB7182">
      <w:pPr>
        <w:ind w:firstLineChars="400" w:firstLine="1446"/>
        <w:rPr>
          <w:rFonts w:asciiTheme="minorEastAsia" w:hAnsiTheme="minorEastAsia"/>
          <w:b/>
          <w:sz w:val="36"/>
          <w:szCs w:val="36"/>
        </w:rPr>
      </w:pPr>
      <w:r>
        <w:rPr>
          <w:rFonts w:asciiTheme="minorEastAsia" w:hAnsiTheme="minorEastAsia" w:hint="eastAsia"/>
          <w:b/>
          <w:sz w:val="36"/>
          <w:szCs w:val="36"/>
        </w:rPr>
        <w:t>2020</w:t>
      </w:r>
      <w:r w:rsidR="00B13AE7">
        <w:rPr>
          <w:rFonts w:asciiTheme="minorEastAsia" w:hAnsiTheme="minorEastAsia" w:hint="eastAsia"/>
          <w:b/>
          <w:sz w:val="36"/>
          <w:szCs w:val="36"/>
        </w:rPr>
        <w:t>年地方政府债务情况的说明</w:t>
      </w:r>
    </w:p>
    <w:p w:rsidR="00412E30" w:rsidRDefault="00412E30">
      <w:pPr>
        <w:ind w:firstLineChars="196" w:firstLine="630"/>
        <w:rPr>
          <w:rFonts w:asciiTheme="minorEastAsia" w:hAnsiTheme="minorEastAsia"/>
          <w:b/>
          <w:sz w:val="32"/>
          <w:szCs w:val="32"/>
        </w:rPr>
      </w:pPr>
    </w:p>
    <w:p w:rsidR="00412E30" w:rsidRDefault="00B13AE7">
      <w:pPr>
        <w:ind w:firstLineChars="196" w:firstLine="630"/>
        <w:rPr>
          <w:rFonts w:asciiTheme="minorEastAsia" w:hAnsiTheme="minorEastAsia"/>
          <w:b/>
          <w:sz w:val="32"/>
          <w:szCs w:val="32"/>
        </w:rPr>
      </w:pPr>
      <w:r>
        <w:rPr>
          <w:rFonts w:asciiTheme="minorEastAsia" w:hAnsiTheme="minorEastAsia" w:hint="eastAsia"/>
          <w:b/>
          <w:sz w:val="32"/>
          <w:szCs w:val="32"/>
        </w:rPr>
        <w:t>一、</w:t>
      </w:r>
      <w:r w:rsidR="00BB7182">
        <w:rPr>
          <w:rFonts w:asciiTheme="minorEastAsia" w:hAnsiTheme="minorEastAsia" w:hint="eastAsia"/>
          <w:b/>
          <w:sz w:val="32"/>
          <w:szCs w:val="32"/>
        </w:rPr>
        <w:t>2020</w:t>
      </w:r>
      <w:r>
        <w:rPr>
          <w:rFonts w:asciiTheme="minorEastAsia" w:hAnsiTheme="minorEastAsia" w:hint="eastAsia"/>
          <w:b/>
          <w:sz w:val="32"/>
          <w:szCs w:val="32"/>
        </w:rPr>
        <w:t>年全县政府债务限额及年末余额情况</w:t>
      </w:r>
    </w:p>
    <w:p w:rsidR="00BB7182" w:rsidRDefault="00BB7182">
      <w:pPr>
        <w:tabs>
          <w:tab w:val="center" w:pos="4751"/>
        </w:tabs>
        <w:topLinePunct/>
        <w:spacing w:line="560" w:lineRule="exact"/>
        <w:ind w:firstLine="658"/>
        <w:rPr>
          <w:rFonts w:asciiTheme="minorEastAsia" w:hAnsiTheme="minorEastAsia"/>
          <w:spacing w:val="2"/>
          <w:sz w:val="32"/>
          <w:szCs w:val="32"/>
        </w:rPr>
      </w:pPr>
      <w:r>
        <w:rPr>
          <w:rFonts w:asciiTheme="minorEastAsia" w:hAnsiTheme="minorEastAsia" w:hint="eastAsia"/>
          <w:spacing w:val="2"/>
          <w:sz w:val="32"/>
          <w:szCs w:val="32"/>
        </w:rPr>
        <w:t>2020</w:t>
      </w:r>
      <w:r w:rsidR="00B13AE7">
        <w:rPr>
          <w:rFonts w:asciiTheme="minorEastAsia" w:hAnsiTheme="minorEastAsia" w:hint="eastAsia"/>
          <w:spacing w:val="2"/>
          <w:sz w:val="32"/>
          <w:szCs w:val="32"/>
        </w:rPr>
        <w:t>年，</w:t>
      </w:r>
      <w:r w:rsidR="00B13AE7">
        <w:rPr>
          <w:rFonts w:asciiTheme="minorEastAsia" w:hAnsiTheme="minorEastAsia"/>
          <w:spacing w:val="2"/>
          <w:sz w:val="32"/>
          <w:szCs w:val="32"/>
        </w:rPr>
        <w:t>省财政核定我县</w:t>
      </w:r>
      <w:r w:rsidR="00B13AE7">
        <w:rPr>
          <w:rFonts w:asciiTheme="minorEastAsia" w:hAnsiTheme="minorEastAsia" w:hint="eastAsia"/>
          <w:spacing w:val="2"/>
          <w:sz w:val="32"/>
          <w:szCs w:val="32"/>
        </w:rPr>
        <w:t>地方</w:t>
      </w:r>
      <w:r w:rsidR="00B13AE7">
        <w:rPr>
          <w:rFonts w:asciiTheme="minorEastAsia" w:hAnsiTheme="minorEastAsia"/>
          <w:spacing w:val="2"/>
          <w:sz w:val="32"/>
          <w:szCs w:val="32"/>
        </w:rPr>
        <w:t>政府债务限额</w:t>
      </w:r>
      <w:r w:rsidR="00B13AE7">
        <w:rPr>
          <w:rFonts w:asciiTheme="minorEastAsia" w:hAnsiTheme="minorEastAsia" w:hint="eastAsia"/>
          <w:spacing w:val="2"/>
          <w:sz w:val="32"/>
          <w:szCs w:val="32"/>
        </w:rPr>
        <w:t>4</w:t>
      </w:r>
      <w:r>
        <w:rPr>
          <w:rFonts w:asciiTheme="minorEastAsia" w:hAnsiTheme="minorEastAsia" w:hint="eastAsia"/>
          <w:spacing w:val="2"/>
          <w:sz w:val="32"/>
          <w:szCs w:val="32"/>
        </w:rPr>
        <w:t>67,861</w:t>
      </w:r>
      <w:r w:rsidR="00B13AE7">
        <w:rPr>
          <w:rFonts w:asciiTheme="minorEastAsia" w:hAnsiTheme="minorEastAsia"/>
          <w:spacing w:val="2"/>
          <w:sz w:val="32"/>
          <w:szCs w:val="32"/>
        </w:rPr>
        <w:t>万元</w:t>
      </w:r>
      <w:r w:rsidR="00B13AE7">
        <w:rPr>
          <w:rFonts w:asciiTheme="minorEastAsia" w:hAnsiTheme="minorEastAsia" w:hint="eastAsia"/>
          <w:spacing w:val="2"/>
          <w:sz w:val="32"/>
          <w:szCs w:val="32"/>
        </w:rPr>
        <w:t>（一般债务3</w:t>
      </w:r>
      <w:r>
        <w:rPr>
          <w:rFonts w:asciiTheme="minorEastAsia" w:hAnsiTheme="minorEastAsia" w:hint="eastAsia"/>
          <w:spacing w:val="2"/>
          <w:sz w:val="32"/>
          <w:szCs w:val="32"/>
        </w:rPr>
        <w:t>64,989</w:t>
      </w:r>
      <w:r w:rsidR="00B13AE7">
        <w:rPr>
          <w:rFonts w:asciiTheme="minorEastAsia" w:hAnsiTheme="minorEastAsia" w:hint="eastAsia"/>
          <w:spacing w:val="2"/>
          <w:sz w:val="32"/>
          <w:szCs w:val="32"/>
        </w:rPr>
        <w:t>万元，专项债务</w:t>
      </w:r>
      <w:r>
        <w:rPr>
          <w:rFonts w:asciiTheme="minorEastAsia" w:hAnsiTheme="minorEastAsia" w:hint="eastAsia"/>
          <w:spacing w:val="2"/>
          <w:sz w:val="32"/>
          <w:szCs w:val="32"/>
        </w:rPr>
        <w:t>102,872</w:t>
      </w:r>
      <w:r w:rsidR="00B13AE7">
        <w:rPr>
          <w:rFonts w:asciiTheme="minorEastAsia" w:hAnsiTheme="minorEastAsia" w:hint="eastAsia"/>
          <w:spacing w:val="2"/>
          <w:sz w:val="32"/>
          <w:szCs w:val="32"/>
        </w:rPr>
        <w:t>万元）；</w:t>
      </w:r>
      <w:r w:rsidR="00B13AE7">
        <w:rPr>
          <w:rFonts w:asciiTheme="minorEastAsia" w:hAnsiTheme="minorEastAsia"/>
          <w:spacing w:val="2"/>
          <w:sz w:val="32"/>
          <w:szCs w:val="32"/>
        </w:rPr>
        <w:t>截止年末</w:t>
      </w:r>
      <w:r w:rsidR="00B13AE7">
        <w:rPr>
          <w:rFonts w:asciiTheme="minorEastAsia" w:hAnsiTheme="minorEastAsia" w:hint="eastAsia"/>
          <w:spacing w:val="2"/>
          <w:sz w:val="32"/>
          <w:szCs w:val="32"/>
        </w:rPr>
        <w:t>，</w:t>
      </w:r>
      <w:r w:rsidR="00B13AE7">
        <w:rPr>
          <w:rFonts w:asciiTheme="minorEastAsia" w:hAnsiTheme="minorEastAsia"/>
          <w:spacing w:val="2"/>
          <w:sz w:val="32"/>
          <w:szCs w:val="32"/>
        </w:rPr>
        <w:t>我县地方政府债务余额</w:t>
      </w:r>
      <w:r>
        <w:rPr>
          <w:rFonts w:asciiTheme="minorEastAsia" w:hAnsiTheme="minorEastAsia" w:hint="eastAsia"/>
          <w:spacing w:val="2"/>
          <w:sz w:val="32"/>
          <w:szCs w:val="32"/>
        </w:rPr>
        <w:t>451,859</w:t>
      </w:r>
      <w:r w:rsidR="00B13AE7">
        <w:rPr>
          <w:rFonts w:asciiTheme="minorEastAsia" w:hAnsiTheme="minorEastAsia"/>
          <w:spacing w:val="2"/>
          <w:sz w:val="32"/>
          <w:szCs w:val="32"/>
        </w:rPr>
        <w:t>万元</w:t>
      </w:r>
      <w:r w:rsidR="00B13AE7">
        <w:rPr>
          <w:rFonts w:asciiTheme="minorEastAsia" w:hAnsiTheme="minorEastAsia" w:hint="eastAsia"/>
          <w:spacing w:val="2"/>
          <w:sz w:val="32"/>
          <w:szCs w:val="32"/>
        </w:rPr>
        <w:t>（一般债务</w:t>
      </w:r>
      <w:r>
        <w:rPr>
          <w:rFonts w:asciiTheme="minorEastAsia" w:hAnsiTheme="minorEastAsia" w:hint="eastAsia"/>
          <w:spacing w:val="2"/>
          <w:sz w:val="32"/>
          <w:szCs w:val="32"/>
        </w:rPr>
        <w:t>353,017</w:t>
      </w:r>
      <w:r w:rsidR="00B13AE7">
        <w:rPr>
          <w:rFonts w:asciiTheme="minorEastAsia" w:hAnsiTheme="minorEastAsia" w:hint="eastAsia"/>
          <w:spacing w:val="2"/>
          <w:sz w:val="32"/>
          <w:szCs w:val="32"/>
        </w:rPr>
        <w:t>万元，专项债务</w:t>
      </w:r>
      <w:r>
        <w:rPr>
          <w:rFonts w:asciiTheme="minorEastAsia" w:hAnsiTheme="minorEastAsia" w:hint="eastAsia"/>
          <w:spacing w:val="2"/>
          <w:sz w:val="32"/>
          <w:szCs w:val="32"/>
        </w:rPr>
        <w:t>98,842</w:t>
      </w:r>
      <w:r w:rsidR="00B13AE7">
        <w:rPr>
          <w:rFonts w:asciiTheme="minorEastAsia" w:hAnsiTheme="minorEastAsia" w:hint="eastAsia"/>
          <w:spacing w:val="2"/>
          <w:sz w:val="32"/>
          <w:szCs w:val="32"/>
        </w:rPr>
        <w:t>万元）</w:t>
      </w:r>
      <w:r w:rsidR="00B13AE7">
        <w:rPr>
          <w:rFonts w:asciiTheme="minorEastAsia" w:hAnsiTheme="minorEastAsia"/>
          <w:spacing w:val="2"/>
          <w:sz w:val="32"/>
          <w:szCs w:val="32"/>
        </w:rPr>
        <w:t>，</w:t>
      </w:r>
      <w:r w:rsidR="005422AB">
        <w:rPr>
          <w:rFonts w:asciiTheme="minorEastAsia" w:hAnsiTheme="minorEastAsia" w:hint="eastAsia"/>
          <w:spacing w:val="2"/>
          <w:sz w:val="32"/>
          <w:szCs w:val="32"/>
        </w:rPr>
        <w:t>同比增长</w:t>
      </w:r>
      <w:r w:rsidR="00DF72BB">
        <w:rPr>
          <w:rFonts w:asciiTheme="minorEastAsia" w:hAnsiTheme="minorEastAsia" w:hint="eastAsia"/>
          <w:spacing w:val="2"/>
          <w:sz w:val="32"/>
          <w:szCs w:val="32"/>
        </w:rPr>
        <w:t>3.0</w:t>
      </w:r>
      <w:r w:rsidR="005422AB">
        <w:rPr>
          <w:rFonts w:asciiTheme="minorEastAsia" w:hAnsiTheme="minorEastAsia" w:hint="eastAsia"/>
          <w:spacing w:val="2"/>
          <w:sz w:val="32"/>
          <w:szCs w:val="32"/>
        </w:rPr>
        <w:t>%</w:t>
      </w:r>
      <w:r>
        <w:rPr>
          <w:rFonts w:asciiTheme="minorEastAsia" w:hAnsiTheme="minorEastAsia" w:hint="eastAsia"/>
          <w:spacing w:val="2"/>
          <w:sz w:val="32"/>
          <w:szCs w:val="32"/>
        </w:rPr>
        <w:t>。</w:t>
      </w:r>
    </w:p>
    <w:p w:rsidR="00412E30" w:rsidRDefault="003974E9">
      <w:pPr>
        <w:tabs>
          <w:tab w:val="center" w:pos="4751"/>
        </w:tabs>
        <w:topLinePunct/>
        <w:spacing w:line="560" w:lineRule="exact"/>
        <w:ind w:firstLine="658"/>
        <w:rPr>
          <w:rFonts w:asciiTheme="minorEastAsia" w:hAnsiTheme="minorEastAsia"/>
          <w:spacing w:val="2"/>
          <w:sz w:val="32"/>
          <w:szCs w:val="32"/>
        </w:rPr>
      </w:pPr>
      <w:r>
        <w:rPr>
          <w:rFonts w:asciiTheme="minorEastAsia" w:hAnsiTheme="minorEastAsia" w:hint="eastAsia"/>
          <w:spacing w:val="2"/>
          <w:sz w:val="32"/>
          <w:szCs w:val="32"/>
        </w:rPr>
        <w:t>新增债券主要用于</w:t>
      </w:r>
      <w:r w:rsidR="00BB7182">
        <w:rPr>
          <w:rFonts w:asciiTheme="minorEastAsia" w:hAnsiTheme="minorEastAsia" w:hint="eastAsia"/>
          <w:spacing w:val="2"/>
          <w:sz w:val="32"/>
          <w:szCs w:val="32"/>
        </w:rPr>
        <w:t>交通16,482万元</w:t>
      </w:r>
      <w:r>
        <w:rPr>
          <w:rFonts w:asciiTheme="minorEastAsia" w:hAnsiTheme="minorEastAsia" w:hint="eastAsia"/>
          <w:spacing w:val="2"/>
          <w:sz w:val="32"/>
          <w:szCs w:val="32"/>
        </w:rPr>
        <w:t>、</w:t>
      </w:r>
      <w:r w:rsidR="00BB7182">
        <w:rPr>
          <w:rFonts w:asciiTheme="minorEastAsia" w:hAnsiTheme="minorEastAsia" w:hint="eastAsia"/>
          <w:spacing w:val="2"/>
          <w:sz w:val="32"/>
          <w:szCs w:val="32"/>
        </w:rPr>
        <w:t>文化8,000万</w:t>
      </w:r>
      <w:r w:rsidR="002F26E0">
        <w:rPr>
          <w:rFonts w:asciiTheme="minorEastAsia" w:hAnsiTheme="minorEastAsia" w:hint="eastAsia"/>
          <w:spacing w:val="2"/>
          <w:sz w:val="32"/>
          <w:szCs w:val="32"/>
        </w:rPr>
        <w:t>元</w:t>
      </w:r>
      <w:bookmarkStart w:id="0" w:name="_GoBack"/>
      <w:bookmarkEnd w:id="0"/>
      <w:r w:rsidR="00BB7182">
        <w:rPr>
          <w:rFonts w:asciiTheme="minorEastAsia" w:hAnsiTheme="minorEastAsia" w:hint="eastAsia"/>
          <w:spacing w:val="2"/>
          <w:sz w:val="32"/>
          <w:szCs w:val="32"/>
        </w:rPr>
        <w:t>、教育800万元、污水处理12,400万元、</w:t>
      </w:r>
      <w:r w:rsidR="00B02540">
        <w:rPr>
          <w:rFonts w:asciiTheme="minorEastAsia" w:hAnsiTheme="minorEastAsia" w:hint="eastAsia"/>
          <w:spacing w:val="2"/>
          <w:sz w:val="32"/>
          <w:szCs w:val="32"/>
        </w:rPr>
        <w:t>垃圾处理900万元、</w:t>
      </w:r>
      <w:r w:rsidR="00BB7182">
        <w:rPr>
          <w:rFonts w:asciiTheme="minorEastAsia" w:hAnsiTheme="minorEastAsia" w:hint="eastAsia"/>
          <w:spacing w:val="2"/>
          <w:sz w:val="32"/>
          <w:szCs w:val="32"/>
        </w:rPr>
        <w:t>社区建设1,246万元、</w:t>
      </w:r>
      <w:r>
        <w:rPr>
          <w:rFonts w:asciiTheme="minorEastAsia" w:hAnsiTheme="minorEastAsia" w:hint="eastAsia"/>
          <w:spacing w:val="2"/>
          <w:sz w:val="32"/>
          <w:szCs w:val="32"/>
        </w:rPr>
        <w:t>老旧小区改造</w:t>
      </w:r>
      <w:r w:rsidR="00BB7182">
        <w:rPr>
          <w:rFonts w:asciiTheme="minorEastAsia" w:hAnsiTheme="minorEastAsia" w:hint="eastAsia"/>
          <w:spacing w:val="2"/>
          <w:sz w:val="32"/>
          <w:szCs w:val="32"/>
        </w:rPr>
        <w:t>1,599万元</w:t>
      </w:r>
      <w:r>
        <w:rPr>
          <w:rFonts w:asciiTheme="minorEastAsia" w:hAnsiTheme="minorEastAsia" w:hint="eastAsia"/>
          <w:spacing w:val="2"/>
          <w:sz w:val="32"/>
          <w:szCs w:val="32"/>
        </w:rPr>
        <w:t>、</w:t>
      </w:r>
      <w:r w:rsidR="00BB7182">
        <w:rPr>
          <w:rFonts w:asciiTheme="minorEastAsia" w:hAnsiTheme="minorEastAsia" w:hint="eastAsia"/>
          <w:spacing w:val="2"/>
          <w:sz w:val="32"/>
          <w:szCs w:val="32"/>
        </w:rPr>
        <w:t>易地搬迁25,500万元、殡葬改造273万元、城市公厕800万元。</w:t>
      </w:r>
      <w:r w:rsidR="00B02540">
        <w:rPr>
          <w:rFonts w:asciiTheme="minorEastAsia" w:hAnsiTheme="minorEastAsia" w:hint="eastAsia"/>
          <w:spacing w:val="2"/>
          <w:sz w:val="32"/>
          <w:szCs w:val="32"/>
        </w:rPr>
        <w:t>再融资35,184万元（借新债还旧债）。</w:t>
      </w:r>
    </w:p>
    <w:p w:rsidR="00412E30" w:rsidRDefault="00B13AE7">
      <w:pPr>
        <w:ind w:firstLine="645"/>
        <w:rPr>
          <w:rFonts w:asciiTheme="minorEastAsia" w:hAnsiTheme="minorEastAsia"/>
          <w:b/>
          <w:sz w:val="32"/>
          <w:szCs w:val="32"/>
        </w:rPr>
      </w:pPr>
      <w:r>
        <w:rPr>
          <w:rFonts w:asciiTheme="minorEastAsia" w:hAnsiTheme="minorEastAsia" w:hint="eastAsia"/>
          <w:b/>
          <w:sz w:val="32"/>
          <w:szCs w:val="32"/>
        </w:rPr>
        <w:t>二、主要名词解释</w:t>
      </w:r>
    </w:p>
    <w:p w:rsidR="00412E30" w:rsidRDefault="00B13AE7">
      <w:pPr>
        <w:ind w:firstLine="645"/>
        <w:rPr>
          <w:rFonts w:asciiTheme="minorEastAsia" w:hAnsiTheme="minorEastAsia"/>
          <w:sz w:val="32"/>
          <w:szCs w:val="32"/>
        </w:rPr>
      </w:pPr>
      <w:r>
        <w:rPr>
          <w:rFonts w:ascii="仿宋" w:eastAsia="仿宋" w:hAnsi="仿宋" w:hint="eastAsia"/>
          <w:b/>
          <w:sz w:val="32"/>
          <w:szCs w:val="32"/>
        </w:rPr>
        <w:t>（一）地方政府债务限额。</w:t>
      </w:r>
      <w:r>
        <w:rPr>
          <w:rFonts w:asciiTheme="minorEastAsia" w:hAnsiTheme="minorEastAsia" w:hint="eastAsia"/>
          <w:sz w:val="32"/>
          <w:szCs w:val="32"/>
        </w:rPr>
        <w:t>国家对地方政府债务实行规模控制，地方政府债务规模实行限额管理，地方政府举债不得突破批准的限额。地方政府一般债务和专项债务纳入限额管理，由国务院确定并报全国人大或其常委会批准，分地区限额由财政部在全国人大或其常委会批准的地方政府债务规模内根据各地区债务风险、财力状况等因素并统筹考虑国家宏观调控政策、各地区建设投资需求等提出方案，报国务院批准后下达个省级财政部门。</w:t>
      </w:r>
    </w:p>
    <w:p w:rsidR="00412E30" w:rsidRDefault="00B13AE7">
      <w:pPr>
        <w:ind w:firstLineChars="200" w:firstLine="643"/>
        <w:rPr>
          <w:rFonts w:asciiTheme="minorEastAsia" w:hAnsiTheme="minorEastAsia"/>
          <w:sz w:val="32"/>
          <w:szCs w:val="32"/>
        </w:rPr>
      </w:pPr>
      <w:r>
        <w:rPr>
          <w:rFonts w:ascii="仿宋" w:eastAsia="仿宋" w:hAnsi="仿宋" w:hint="eastAsia"/>
          <w:b/>
          <w:sz w:val="32"/>
          <w:szCs w:val="32"/>
        </w:rPr>
        <w:t>（二）债务率。</w:t>
      </w:r>
      <w:r>
        <w:rPr>
          <w:rFonts w:asciiTheme="minorEastAsia" w:hAnsiTheme="minorEastAsia" w:hint="eastAsia"/>
          <w:sz w:val="32"/>
          <w:szCs w:val="32"/>
        </w:rPr>
        <w:t>反映可偿债财力对偿债需求的保障能力。分为一般债务率和专项债务率。公式表示为：</w:t>
      </w:r>
    </w:p>
    <w:p w:rsidR="00412E30" w:rsidRDefault="00B13AE7">
      <w:pPr>
        <w:ind w:firstLine="645"/>
        <w:rPr>
          <w:rFonts w:asciiTheme="minorEastAsia" w:hAnsiTheme="minorEastAsia"/>
          <w:sz w:val="32"/>
          <w:szCs w:val="32"/>
          <w:u w:val="single"/>
        </w:rPr>
      </w:pPr>
      <w:r>
        <w:rPr>
          <w:rFonts w:asciiTheme="minorEastAsia" w:hAnsiTheme="minorEastAsia" w:hint="eastAsia"/>
          <w:sz w:val="32"/>
          <w:szCs w:val="32"/>
        </w:rPr>
        <w:lastRenderedPageBreak/>
        <w:t>一般债务率=一般债务余额</w:t>
      </w:r>
      <m:oMath>
        <m:r>
          <m:rPr>
            <m:sty m:val="p"/>
          </m:rPr>
          <w:rPr>
            <w:rFonts w:ascii="Cambria Math" w:hAnsi="Cambria Math"/>
            <w:sz w:val="32"/>
            <w:szCs w:val="32"/>
          </w:rPr>
          <m:t>÷</m:t>
        </m:r>
      </m:oMath>
      <w:r>
        <w:rPr>
          <w:rFonts w:asciiTheme="minorEastAsia" w:hAnsiTheme="minorEastAsia" w:hint="eastAsia"/>
          <w:sz w:val="32"/>
          <w:szCs w:val="32"/>
        </w:rPr>
        <w:t>债务年限</w:t>
      </w:r>
      <m:oMath>
        <m:r>
          <m:rPr>
            <m:sty m:val="p"/>
          </m:rPr>
          <w:rPr>
            <w:rFonts w:ascii="Cambria Math" w:hAnsi="Cambria Math"/>
            <w:sz w:val="32"/>
            <w:szCs w:val="32"/>
          </w:rPr>
          <m:t>÷</m:t>
        </m:r>
      </m:oMath>
      <w:r>
        <w:rPr>
          <w:rFonts w:asciiTheme="minorEastAsia" w:hAnsiTheme="minorEastAsia" w:hint="eastAsia"/>
          <w:sz w:val="32"/>
          <w:szCs w:val="32"/>
        </w:rPr>
        <w:t>一般公共预算可偿债财力</w:t>
      </w:r>
      <m:oMath>
        <m:r>
          <m:rPr>
            <m:sty m:val="p"/>
          </m:rPr>
          <w:rPr>
            <w:rFonts w:ascii="Cambria Math" w:hAnsi="Cambria Math"/>
            <w:sz w:val="32"/>
            <w:szCs w:val="32"/>
          </w:rPr>
          <m:t>×100%</m:t>
        </m:r>
      </m:oMath>
    </w:p>
    <w:p w:rsidR="00412E30" w:rsidRDefault="00B13AE7">
      <w:pPr>
        <w:ind w:firstLine="645"/>
        <w:rPr>
          <w:rFonts w:asciiTheme="minorEastAsia" w:hAnsiTheme="minorEastAsia"/>
          <w:sz w:val="32"/>
          <w:szCs w:val="32"/>
          <w:u w:val="single"/>
        </w:rPr>
      </w:pPr>
      <w:r>
        <w:rPr>
          <w:rFonts w:asciiTheme="minorEastAsia" w:hAnsiTheme="minorEastAsia" w:hint="eastAsia"/>
          <w:sz w:val="32"/>
          <w:szCs w:val="32"/>
        </w:rPr>
        <w:t>专项债务率=专项债务余额</w:t>
      </w:r>
      <m:oMath>
        <m:r>
          <m:rPr>
            <m:sty m:val="p"/>
          </m:rPr>
          <w:rPr>
            <w:rFonts w:ascii="Cambria Math" w:hAnsi="Cambria Math"/>
            <w:sz w:val="32"/>
            <w:szCs w:val="32"/>
          </w:rPr>
          <m:t>÷</m:t>
        </m:r>
      </m:oMath>
      <w:r>
        <w:rPr>
          <w:rFonts w:asciiTheme="minorEastAsia" w:hAnsiTheme="minorEastAsia" w:hint="eastAsia"/>
          <w:sz w:val="32"/>
          <w:szCs w:val="32"/>
        </w:rPr>
        <w:t>债务年限</w:t>
      </w:r>
      <m:oMath>
        <m:r>
          <m:rPr>
            <m:sty m:val="p"/>
          </m:rPr>
          <w:rPr>
            <w:rFonts w:ascii="Cambria Math" w:hAnsi="Cambria Math"/>
            <w:sz w:val="32"/>
            <w:szCs w:val="32"/>
          </w:rPr>
          <m:t>÷</m:t>
        </m:r>
      </m:oMath>
      <w:r>
        <w:rPr>
          <w:rFonts w:asciiTheme="minorEastAsia" w:hAnsiTheme="minorEastAsia" w:hint="eastAsia"/>
          <w:sz w:val="32"/>
          <w:szCs w:val="32"/>
        </w:rPr>
        <w:t>政府性基金预算可偿债财力</w:t>
      </w:r>
      <m:oMath>
        <m:r>
          <m:rPr>
            <m:sty m:val="p"/>
          </m:rPr>
          <w:rPr>
            <w:rFonts w:ascii="Cambria Math" w:hAnsi="Cambria Math"/>
            <w:sz w:val="32"/>
            <w:szCs w:val="32"/>
          </w:rPr>
          <m:t>×100%</m:t>
        </m:r>
      </m:oMath>
    </w:p>
    <w:p w:rsidR="00412E30" w:rsidRDefault="00B13AE7">
      <w:pPr>
        <w:ind w:firstLine="645"/>
        <w:rPr>
          <w:rFonts w:asciiTheme="minorEastAsia" w:hAnsiTheme="minorEastAsia"/>
          <w:sz w:val="32"/>
          <w:szCs w:val="32"/>
        </w:rPr>
      </w:pPr>
      <w:r>
        <w:rPr>
          <w:rFonts w:ascii="仿宋" w:eastAsia="仿宋" w:hAnsi="仿宋" w:hint="eastAsia"/>
          <w:b/>
          <w:sz w:val="32"/>
          <w:szCs w:val="32"/>
        </w:rPr>
        <w:t>(三)偿债率。</w:t>
      </w:r>
      <w:r>
        <w:rPr>
          <w:rFonts w:asciiTheme="minorEastAsia" w:hAnsiTheme="minorEastAsia" w:hint="eastAsia"/>
          <w:sz w:val="32"/>
          <w:szCs w:val="32"/>
        </w:rPr>
        <w:t>反映地方政府当期偿债压力，分一般债务偿债率和专项债务偿债率。公式表示为：</w:t>
      </w:r>
    </w:p>
    <w:p w:rsidR="00412E30" w:rsidRDefault="00B13AE7">
      <w:pPr>
        <w:ind w:firstLine="645"/>
        <w:rPr>
          <w:rFonts w:asciiTheme="minorEastAsia" w:hAnsiTheme="minorEastAsia"/>
          <w:sz w:val="32"/>
          <w:szCs w:val="32"/>
        </w:rPr>
      </w:pPr>
      <w:r>
        <w:rPr>
          <w:rFonts w:asciiTheme="minorEastAsia" w:hAnsiTheme="minorEastAsia" w:hint="eastAsia"/>
          <w:sz w:val="32"/>
          <w:szCs w:val="32"/>
        </w:rPr>
        <w:t>一般债务偿债率=一般债务还本支出</w:t>
      </w:r>
      <m:oMath>
        <m:r>
          <m:rPr>
            <m:sty m:val="p"/>
          </m:rPr>
          <w:rPr>
            <w:rFonts w:ascii="Cambria Math" w:hAnsi="Cambria Math"/>
            <w:sz w:val="32"/>
            <w:szCs w:val="32"/>
          </w:rPr>
          <m:t>÷</m:t>
        </m:r>
      </m:oMath>
      <w:r>
        <w:rPr>
          <w:rFonts w:asciiTheme="minorEastAsia" w:hAnsiTheme="minorEastAsia" w:hint="eastAsia"/>
          <w:sz w:val="32"/>
          <w:szCs w:val="32"/>
        </w:rPr>
        <w:t>(一般公共预算支出+一般债务还本支出)</w:t>
      </w:r>
      <m:oMath>
        <m:r>
          <m:rPr>
            <m:sty m:val="p"/>
          </m:rPr>
          <w:rPr>
            <w:rFonts w:ascii="Cambria Math" w:hAnsi="Cambria Math"/>
            <w:sz w:val="32"/>
            <w:szCs w:val="32"/>
          </w:rPr>
          <m:t xml:space="preserve"> ×100%</m:t>
        </m:r>
      </m:oMath>
    </w:p>
    <w:p w:rsidR="00412E30" w:rsidRDefault="00B13AE7">
      <w:pPr>
        <w:ind w:firstLine="645"/>
        <w:rPr>
          <w:rFonts w:asciiTheme="minorEastAsia" w:hAnsiTheme="minorEastAsia"/>
          <w:sz w:val="32"/>
          <w:szCs w:val="32"/>
        </w:rPr>
      </w:pPr>
      <w:r>
        <w:rPr>
          <w:rFonts w:asciiTheme="minorEastAsia" w:hAnsiTheme="minorEastAsia" w:hint="eastAsia"/>
          <w:sz w:val="32"/>
          <w:szCs w:val="32"/>
        </w:rPr>
        <w:t>专项债务偿债率=专项债务还本支出</w:t>
      </w:r>
      <m:oMath>
        <m:r>
          <m:rPr>
            <m:sty m:val="p"/>
          </m:rPr>
          <w:rPr>
            <w:rFonts w:ascii="Cambria Math" w:hAnsi="Cambria Math"/>
            <w:sz w:val="32"/>
            <w:szCs w:val="32"/>
          </w:rPr>
          <m:t>÷</m:t>
        </m:r>
      </m:oMath>
      <w:r>
        <w:rPr>
          <w:rFonts w:asciiTheme="minorEastAsia" w:hAnsiTheme="minorEastAsia" w:hint="eastAsia"/>
          <w:sz w:val="32"/>
          <w:szCs w:val="32"/>
        </w:rPr>
        <w:t>(政府性基金预算支出+专项债务还本支出)</w:t>
      </w:r>
      <m:oMath>
        <m:r>
          <m:rPr>
            <m:sty m:val="p"/>
          </m:rPr>
          <w:rPr>
            <w:rFonts w:ascii="Cambria Math" w:hAnsi="Cambria Math"/>
            <w:sz w:val="32"/>
            <w:szCs w:val="32"/>
          </w:rPr>
          <m:t xml:space="preserve"> ×100%</m:t>
        </m:r>
      </m:oMath>
    </w:p>
    <w:p w:rsidR="00412E30" w:rsidRDefault="00B13AE7">
      <w:pPr>
        <w:ind w:firstLine="645"/>
        <w:rPr>
          <w:rFonts w:asciiTheme="minorEastAsia" w:hAnsiTheme="minorEastAsia"/>
          <w:sz w:val="32"/>
          <w:szCs w:val="32"/>
        </w:rPr>
      </w:pPr>
      <w:r>
        <w:rPr>
          <w:rFonts w:ascii="仿宋" w:eastAsia="仿宋" w:hAnsi="仿宋" w:hint="eastAsia"/>
          <w:b/>
          <w:sz w:val="32"/>
          <w:szCs w:val="32"/>
        </w:rPr>
        <w:t>（四）利息支出率。</w:t>
      </w:r>
      <w:r>
        <w:rPr>
          <w:rFonts w:asciiTheme="minorEastAsia" w:hAnsiTheme="minorEastAsia" w:hint="eastAsia"/>
          <w:sz w:val="32"/>
          <w:szCs w:val="32"/>
        </w:rPr>
        <w:t>反映地方政府对按时履约付息的保障能力，分一般债务利息支出率和专项债务利息支出率。公式表示为：</w:t>
      </w:r>
    </w:p>
    <w:p w:rsidR="00412E30" w:rsidRDefault="00B13AE7">
      <w:pPr>
        <w:ind w:firstLine="645"/>
        <w:rPr>
          <w:rFonts w:asciiTheme="minorEastAsia" w:hAnsiTheme="minorEastAsia"/>
          <w:sz w:val="32"/>
          <w:szCs w:val="32"/>
        </w:rPr>
      </w:pPr>
      <w:r>
        <w:rPr>
          <w:rFonts w:asciiTheme="minorEastAsia" w:hAnsiTheme="minorEastAsia" w:hint="eastAsia"/>
          <w:sz w:val="32"/>
          <w:szCs w:val="32"/>
        </w:rPr>
        <w:t>一般债务利息支出率=一般债务付息支出</w:t>
      </w:r>
      <m:oMath>
        <m:r>
          <m:rPr>
            <m:sty m:val="p"/>
          </m:rPr>
          <w:rPr>
            <w:rFonts w:ascii="Cambria Math" w:hAnsi="Cambria Math"/>
            <w:sz w:val="32"/>
            <w:szCs w:val="32"/>
          </w:rPr>
          <m:t>÷</m:t>
        </m:r>
      </m:oMath>
      <w:r>
        <w:rPr>
          <w:rFonts w:asciiTheme="minorEastAsia" w:hAnsiTheme="minorEastAsia" w:hint="eastAsia"/>
          <w:sz w:val="32"/>
          <w:szCs w:val="32"/>
        </w:rPr>
        <w:t>一般公共预算支出</w:t>
      </w:r>
      <m:oMath>
        <m:r>
          <m:rPr>
            <m:sty m:val="p"/>
          </m:rPr>
          <w:rPr>
            <w:rFonts w:ascii="Cambria Math" w:hAnsi="Cambria Math"/>
            <w:sz w:val="32"/>
            <w:szCs w:val="32"/>
          </w:rPr>
          <m:t>×100%</m:t>
        </m:r>
      </m:oMath>
    </w:p>
    <w:p w:rsidR="00412E30" w:rsidRDefault="00B13AE7">
      <w:pPr>
        <w:ind w:firstLine="645"/>
        <w:rPr>
          <w:rFonts w:asciiTheme="minorEastAsia" w:hAnsiTheme="minorEastAsia"/>
          <w:sz w:val="32"/>
          <w:szCs w:val="32"/>
        </w:rPr>
      </w:pPr>
      <w:r>
        <w:rPr>
          <w:rFonts w:asciiTheme="minorEastAsia" w:hAnsiTheme="minorEastAsia" w:hint="eastAsia"/>
          <w:sz w:val="32"/>
          <w:szCs w:val="32"/>
        </w:rPr>
        <w:t>专项债务利息支出率=专项债务付息支出</w:t>
      </w:r>
      <m:oMath>
        <m:r>
          <m:rPr>
            <m:sty m:val="p"/>
          </m:rPr>
          <w:rPr>
            <w:rFonts w:ascii="Cambria Math" w:hAnsi="Cambria Math"/>
            <w:sz w:val="32"/>
            <w:szCs w:val="32"/>
          </w:rPr>
          <m:t>÷</m:t>
        </m:r>
      </m:oMath>
      <w:r>
        <w:rPr>
          <w:rFonts w:asciiTheme="minorEastAsia" w:hAnsiTheme="minorEastAsia" w:hint="eastAsia"/>
          <w:sz w:val="32"/>
          <w:szCs w:val="32"/>
        </w:rPr>
        <w:t>政府性基金预算支出</w:t>
      </w:r>
      <m:oMath>
        <m:r>
          <m:rPr>
            <m:sty m:val="p"/>
          </m:rPr>
          <w:rPr>
            <w:rFonts w:ascii="Cambria Math" w:hAnsi="Cambria Math"/>
            <w:sz w:val="32"/>
            <w:szCs w:val="32"/>
          </w:rPr>
          <m:t>×100%</m:t>
        </m:r>
      </m:oMath>
    </w:p>
    <w:p w:rsidR="00412E30" w:rsidRDefault="00B13AE7">
      <w:pPr>
        <w:ind w:firstLine="645"/>
        <w:rPr>
          <w:rFonts w:asciiTheme="minorEastAsia" w:hAnsiTheme="minorEastAsia"/>
          <w:sz w:val="32"/>
          <w:szCs w:val="32"/>
        </w:rPr>
      </w:pPr>
      <w:r>
        <w:rPr>
          <w:rFonts w:ascii="仿宋" w:eastAsia="仿宋" w:hAnsi="仿宋" w:hint="eastAsia"/>
          <w:b/>
          <w:sz w:val="32"/>
          <w:szCs w:val="32"/>
        </w:rPr>
        <w:t>（五）逾期债务率。</w:t>
      </w:r>
      <w:r>
        <w:rPr>
          <w:rFonts w:asciiTheme="minorEastAsia" w:hAnsiTheme="minorEastAsia" w:hint="eastAsia"/>
          <w:sz w:val="32"/>
          <w:szCs w:val="32"/>
        </w:rPr>
        <w:t>反映地方政府债务当前流动性风险，分一般债务逾期率和专项债务逾期率。公式表示为：</w:t>
      </w:r>
    </w:p>
    <w:p w:rsidR="00412E30" w:rsidRDefault="00B13AE7">
      <w:pPr>
        <w:ind w:firstLine="645"/>
        <w:rPr>
          <w:rFonts w:asciiTheme="minorEastAsia" w:hAnsiTheme="minorEastAsia"/>
          <w:sz w:val="32"/>
          <w:szCs w:val="32"/>
        </w:rPr>
      </w:pPr>
      <w:r>
        <w:rPr>
          <w:rFonts w:asciiTheme="minorEastAsia" w:hAnsiTheme="minorEastAsia" w:hint="eastAsia"/>
          <w:sz w:val="32"/>
          <w:szCs w:val="32"/>
        </w:rPr>
        <w:t>一般债务逾期率=一般债务逾期本息</w:t>
      </w:r>
      <m:oMath>
        <m:r>
          <m:rPr>
            <m:sty m:val="p"/>
          </m:rPr>
          <w:rPr>
            <w:rFonts w:ascii="Cambria Math" w:hAnsi="Cambria Math"/>
            <w:sz w:val="32"/>
            <w:szCs w:val="32"/>
          </w:rPr>
          <m:t>÷</m:t>
        </m:r>
      </m:oMath>
      <w:r>
        <w:rPr>
          <w:rFonts w:asciiTheme="minorEastAsia" w:hAnsiTheme="minorEastAsia" w:hint="eastAsia"/>
          <w:sz w:val="32"/>
          <w:szCs w:val="32"/>
        </w:rPr>
        <w:t>一般债务余额</w:t>
      </w:r>
      <m:oMath>
        <m:r>
          <m:rPr>
            <m:sty m:val="p"/>
          </m:rPr>
          <w:rPr>
            <w:rFonts w:ascii="Cambria Math" w:hAnsi="Cambria Math"/>
            <w:sz w:val="32"/>
            <w:szCs w:val="32"/>
          </w:rPr>
          <m:t>×100%</m:t>
        </m:r>
      </m:oMath>
    </w:p>
    <w:p w:rsidR="00412E30" w:rsidRDefault="00B13AE7">
      <w:pPr>
        <w:ind w:firstLine="645"/>
        <w:rPr>
          <w:rFonts w:asciiTheme="minorEastAsia" w:hAnsiTheme="minorEastAsia"/>
          <w:sz w:val="32"/>
          <w:szCs w:val="32"/>
        </w:rPr>
      </w:pPr>
      <w:r>
        <w:rPr>
          <w:rFonts w:asciiTheme="minorEastAsia" w:hAnsiTheme="minorEastAsia" w:hint="eastAsia"/>
          <w:sz w:val="32"/>
          <w:szCs w:val="32"/>
        </w:rPr>
        <w:t>专项债务逾期率=专项债务逾期本息</w:t>
      </w:r>
      <m:oMath>
        <m:r>
          <m:rPr>
            <m:sty m:val="p"/>
          </m:rPr>
          <w:rPr>
            <w:rFonts w:ascii="Cambria Math" w:hAnsi="Cambria Math"/>
            <w:sz w:val="32"/>
            <w:szCs w:val="32"/>
          </w:rPr>
          <m:t>÷</m:t>
        </m:r>
      </m:oMath>
      <w:r>
        <w:rPr>
          <w:rFonts w:asciiTheme="minorEastAsia" w:hAnsiTheme="minorEastAsia" w:hint="eastAsia"/>
          <w:sz w:val="32"/>
          <w:szCs w:val="32"/>
        </w:rPr>
        <w:t>专项债务余额</w:t>
      </w:r>
      <m:oMath>
        <m:r>
          <m:rPr>
            <m:sty m:val="p"/>
          </m:rPr>
          <w:rPr>
            <w:rFonts w:ascii="Cambria Math" w:hAnsi="Cambria Math"/>
            <w:sz w:val="32"/>
            <w:szCs w:val="32"/>
          </w:rPr>
          <w:lastRenderedPageBreak/>
          <m:t>×100%</m:t>
        </m:r>
      </m:oMath>
    </w:p>
    <w:p w:rsidR="00412E30" w:rsidRDefault="00B13AE7">
      <w:pPr>
        <w:ind w:firstLine="645"/>
        <w:rPr>
          <w:rFonts w:asciiTheme="minorEastAsia" w:hAnsiTheme="minorEastAsia"/>
          <w:sz w:val="32"/>
          <w:szCs w:val="32"/>
        </w:rPr>
      </w:pPr>
      <w:r>
        <w:rPr>
          <w:rFonts w:ascii="仿宋" w:eastAsia="仿宋" w:hAnsi="仿宋" w:hint="eastAsia"/>
          <w:b/>
          <w:sz w:val="32"/>
          <w:szCs w:val="32"/>
        </w:rPr>
        <w:t>（六）综合债务率。</w:t>
      </w:r>
      <w:r>
        <w:rPr>
          <w:rFonts w:asciiTheme="minorEastAsia" w:hAnsiTheme="minorEastAsia" w:hint="eastAsia"/>
          <w:sz w:val="32"/>
          <w:szCs w:val="32"/>
        </w:rPr>
        <w:t>反映上述指标按照权重计算的综合风险。公式表示为：</w:t>
      </w:r>
    </w:p>
    <w:p w:rsidR="00412E30" w:rsidRDefault="00B13AE7">
      <w:pPr>
        <w:ind w:firstLine="645"/>
        <w:rPr>
          <w:rFonts w:asciiTheme="minorEastAsia" w:hAnsiTheme="minorEastAsia"/>
          <w:sz w:val="32"/>
          <w:szCs w:val="32"/>
        </w:rPr>
      </w:pPr>
      <w:r>
        <w:rPr>
          <w:rFonts w:asciiTheme="minorEastAsia" w:hAnsiTheme="minorEastAsia" w:hint="eastAsia"/>
          <w:sz w:val="32"/>
          <w:szCs w:val="32"/>
        </w:rPr>
        <w:t>综合债务率=一般债务率</w:t>
      </w:r>
      <m:oMath>
        <m:r>
          <m:rPr>
            <m:sty m:val="p"/>
          </m:rPr>
          <w:rPr>
            <w:rFonts w:ascii="Cambria Math" w:hAnsi="Cambria Math"/>
            <w:sz w:val="32"/>
            <w:szCs w:val="32"/>
          </w:rPr>
          <m:t>×</m:t>
        </m:r>
      </m:oMath>
      <w:r>
        <w:rPr>
          <w:rFonts w:asciiTheme="minorEastAsia" w:hAnsiTheme="minorEastAsia" w:hint="eastAsia"/>
          <w:sz w:val="32"/>
          <w:szCs w:val="32"/>
        </w:rPr>
        <w:t>35%+专项债务率</w:t>
      </w:r>
      <m:oMath>
        <m:r>
          <m:rPr>
            <m:sty m:val="p"/>
          </m:rPr>
          <w:rPr>
            <w:rFonts w:ascii="Cambria Math" w:hAnsi="Cambria Math"/>
            <w:sz w:val="32"/>
            <w:szCs w:val="32"/>
          </w:rPr>
          <m:t>×</m:t>
        </m:r>
      </m:oMath>
      <w:r>
        <w:rPr>
          <w:rFonts w:asciiTheme="minorEastAsia" w:hAnsiTheme="minorEastAsia" w:hint="eastAsia"/>
          <w:sz w:val="32"/>
          <w:szCs w:val="32"/>
        </w:rPr>
        <w:t>35%+一般债务偿债率</w:t>
      </w:r>
      <m:oMath>
        <m:r>
          <m:rPr>
            <m:sty m:val="p"/>
          </m:rPr>
          <w:rPr>
            <w:rFonts w:ascii="Cambria Math" w:hAnsi="Cambria Math"/>
            <w:sz w:val="32"/>
            <w:szCs w:val="32"/>
          </w:rPr>
          <m:t>×</m:t>
        </m:r>
      </m:oMath>
      <w:r>
        <w:rPr>
          <w:rFonts w:asciiTheme="minorEastAsia" w:hAnsiTheme="minorEastAsia" w:hint="eastAsia"/>
          <w:sz w:val="32"/>
          <w:szCs w:val="32"/>
        </w:rPr>
        <w:t>2.5%+专项债务偿债率</w:t>
      </w:r>
      <m:oMath>
        <m:r>
          <m:rPr>
            <m:sty m:val="p"/>
          </m:rPr>
          <w:rPr>
            <w:rFonts w:ascii="Cambria Math" w:hAnsi="Cambria Math"/>
            <w:sz w:val="32"/>
            <w:szCs w:val="32"/>
          </w:rPr>
          <m:t>×</m:t>
        </m:r>
      </m:oMath>
      <w:r>
        <w:rPr>
          <w:rFonts w:asciiTheme="minorEastAsia" w:hAnsiTheme="minorEastAsia" w:hint="eastAsia"/>
          <w:sz w:val="32"/>
          <w:szCs w:val="32"/>
        </w:rPr>
        <w:t>2.5%+一般债务利息支出率</w:t>
      </w:r>
      <m:oMath>
        <m:r>
          <m:rPr>
            <m:sty m:val="p"/>
          </m:rPr>
          <w:rPr>
            <w:rFonts w:ascii="Cambria Math" w:hAnsi="Cambria Math"/>
            <w:sz w:val="32"/>
            <w:szCs w:val="32"/>
          </w:rPr>
          <m:t>×5</m:t>
        </m:r>
      </m:oMath>
      <w:r>
        <w:rPr>
          <w:rFonts w:asciiTheme="minorEastAsia" w:hAnsiTheme="minorEastAsia" w:hint="eastAsia"/>
          <w:sz w:val="32"/>
          <w:szCs w:val="32"/>
        </w:rPr>
        <w:t>%+专项债务利息支出率</w:t>
      </w:r>
      <m:oMath>
        <m:r>
          <m:rPr>
            <m:sty m:val="p"/>
          </m:rPr>
          <w:rPr>
            <w:rFonts w:ascii="Cambria Math" w:hAnsi="Cambria Math"/>
            <w:sz w:val="32"/>
            <w:szCs w:val="32"/>
          </w:rPr>
          <m:t>×</m:t>
        </m:r>
      </m:oMath>
      <w:r>
        <w:rPr>
          <w:rFonts w:asciiTheme="minorEastAsia" w:hAnsiTheme="minorEastAsia" w:hint="eastAsia"/>
          <w:sz w:val="32"/>
          <w:szCs w:val="32"/>
        </w:rPr>
        <w:t>5%+一般债务逾期率</w:t>
      </w:r>
      <m:oMath>
        <m:r>
          <m:rPr>
            <m:sty m:val="p"/>
          </m:rPr>
          <w:rPr>
            <w:rFonts w:ascii="Cambria Math" w:hAnsi="Cambria Math"/>
            <w:sz w:val="32"/>
            <w:szCs w:val="32"/>
          </w:rPr>
          <m:t>×</m:t>
        </m:r>
      </m:oMath>
      <w:r>
        <w:rPr>
          <w:rFonts w:asciiTheme="minorEastAsia" w:hAnsiTheme="minorEastAsia" w:hint="eastAsia"/>
          <w:sz w:val="32"/>
          <w:szCs w:val="32"/>
        </w:rPr>
        <w:t>7.5%+专项债务逾期率</w:t>
      </w:r>
      <m:oMath>
        <m:r>
          <m:rPr>
            <m:sty m:val="p"/>
          </m:rPr>
          <w:rPr>
            <w:rFonts w:ascii="Cambria Math" w:hAnsi="Cambria Math"/>
            <w:sz w:val="32"/>
            <w:szCs w:val="32"/>
          </w:rPr>
          <m:t>×</m:t>
        </m:r>
      </m:oMath>
      <w:r>
        <w:rPr>
          <w:rFonts w:asciiTheme="minorEastAsia" w:hAnsiTheme="minorEastAsia" w:hint="eastAsia"/>
          <w:sz w:val="32"/>
          <w:szCs w:val="32"/>
        </w:rPr>
        <w:t>7.5%。</w:t>
      </w:r>
    </w:p>
    <w:sectPr w:rsidR="00412E3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E00C4" w:rsidRDefault="00AE00C4" w:rsidP="005422AB">
      <w:r>
        <w:separator/>
      </w:r>
    </w:p>
  </w:endnote>
  <w:endnote w:type="continuationSeparator" w:id="0">
    <w:p w:rsidR="00AE00C4" w:rsidRDefault="00AE00C4" w:rsidP="005422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E00C4" w:rsidRDefault="00AE00C4" w:rsidP="005422AB">
      <w:r>
        <w:separator/>
      </w:r>
    </w:p>
  </w:footnote>
  <w:footnote w:type="continuationSeparator" w:id="0">
    <w:p w:rsidR="00AE00C4" w:rsidRDefault="00AE00C4" w:rsidP="005422A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9D4CB0"/>
    <w:rsid w:val="000418C2"/>
    <w:rsid w:val="00043591"/>
    <w:rsid w:val="000B72D8"/>
    <w:rsid w:val="000F27DD"/>
    <w:rsid w:val="00124A41"/>
    <w:rsid w:val="00147076"/>
    <w:rsid w:val="002A5AF6"/>
    <w:rsid w:val="002F26E0"/>
    <w:rsid w:val="003974E9"/>
    <w:rsid w:val="003F25DB"/>
    <w:rsid w:val="00412E30"/>
    <w:rsid w:val="00434EB3"/>
    <w:rsid w:val="00477A58"/>
    <w:rsid w:val="004C0DE0"/>
    <w:rsid w:val="005422AB"/>
    <w:rsid w:val="005504B2"/>
    <w:rsid w:val="0059350F"/>
    <w:rsid w:val="0059605E"/>
    <w:rsid w:val="005D22C7"/>
    <w:rsid w:val="006D5357"/>
    <w:rsid w:val="006E18AD"/>
    <w:rsid w:val="00905E57"/>
    <w:rsid w:val="00917160"/>
    <w:rsid w:val="009B11A3"/>
    <w:rsid w:val="009D4CB0"/>
    <w:rsid w:val="009E02DC"/>
    <w:rsid w:val="009E08FE"/>
    <w:rsid w:val="00AB2CEF"/>
    <w:rsid w:val="00AE00C4"/>
    <w:rsid w:val="00B02540"/>
    <w:rsid w:val="00B13AE7"/>
    <w:rsid w:val="00B853F2"/>
    <w:rsid w:val="00BB7182"/>
    <w:rsid w:val="00C36323"/>
    <w:rsid w:val="00C4322E"/>
    <w:rsid w:val="00CF72F3"/>
    <w:rsid w:val="00D4713F"/>
    <w:rsid w:val="00D51567"/>
    <w:rsid w:val="00DF72BB"/>
    <w:rsid w:val="49AD15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Pr>
      <w:sz w:val="18"/>
      <w:szCs w:val="18"/>
    </w:rPr>
  </w:style>
  <w:style w:type="paragraph" w:styleId="a4">
    <w:name w:val="footer"/>
    <w:basedOn w:val="a"/>
    <w:link w:val="Char0"/>
    <w:uiPriority w:val="99"/>
    <w:unhideWhenUsed/>
    <w:qFormat/>
    <w:pPr>
      <w:tabs>
        <w:tab w:val="center" w:pos="4153"/>
        <w:tab w:val="right" w:pos="8306"/>
      </w:tabs>
      <w:snapToGrid w:val="0"/>
      <w:jc w:val="left"/>
    </w:pPr>
    <w:rPr>
      <w:sz w:val="18"/>
      <w:szCs w:val="18"/>
    </w:rPr>
  </w:style>
  <w:style w:type="paragraph" w:styleId="a5">
    <w:name w:val="header"/>
    <w:basedOn w:val="a"/>
    <w:link w:val="Char1"/>
    <w:uiPriority w:val="99"/>
    <w:unhideWhenUsed/>
    <w:pPr>
      <w:pBdr>
        <w:bottom w:val="single" w:sz="6" w:space="1" w:color="auto"/>
      </w:pBdr>
      <w:tabs>
        <w:tab w:val="center" w:pos="4153"/>
        <w:tab w:val="right" w:pos="8306"/>
      </w:tabs>
      <w:snapToGrid w:val="0"/>
      <w:jc w:val="center"/>
    </w:pPr>
    <w:rPr>
      <w:sz w:val="18"/>
      <w:szCs w:val="18"/>
    </w:rPr>
  </w:style>
  <w:style w:type="paragraph" w:customStyle="1" w:styleId="Char2">
    <w:name w:val="Char"/>
    <w:basedOn w:val="a"/>
    <w:pPr>
      <w:widowControl/>
      <w:spacing w:after="160" w:line="240" w:lineRule="exact"/>
      <w:jc w:val="left"/>
    </w:pPr>
    <w:rPr>
      <w:rFonts w:ascii="Times New Roman" w:eastAsia="宋体" w:hAnsi="Times New Roman" w:cs="Times New Roman"/>
      <w:color w:val="000000"/>
      <w:kern w:val="0"/>
      <w:szCs w:val="20"/>
    </w:rPr>
  </w:style>
  <w:style w:type="character" w:customStyle="1" w:styleId="Char1">
    <w:name w:val="页眉 Char"/>
    <w:basedOn w:val="a0"/>
    <w:link w:val="a5"/>
    <w:uiPriority w:val="99"/>
    <w:qFormat/>
    <w:rPr>
      <w:sz w:val="18"/>
      <w:szCs w:val="18"/>
    </w:rPr>
  </w:style>
  <w:style w:type="character" w:customStyle="1" w:styleId="Char0">
    <w:name w:val="页脚 Char"/>
    <w:basedOn w:val="a0"/>
    <w:link w:val="a4"/>
    <w:uiPriority w:val="99"/>
    <w:qFormat/>
    <w:rPr>
      <w:sz w:val="18"/>
      <w:szCs w:val="18"/>
    </w:rPr>
  </w:style>
  <w:style w:type="character" w:styleId="a6">
    <w:name w:val="Placeholder Text"/>
    <w:basedOn w:val="a0"/>
    <w:uiPriority w:val="99"/>
    <w:semiHidden/>
    <w:rPr>
      <w:color w:val="808080"/>
    </w:rPr>
  </w:style>
  <w:style w:type="character" w:customStyle="1" w:styleId="Char">
    <w:name w:val="批注框文本 Char"/>
    <w:basedOn w:val="a0"/>
    <w:link w:val="a3"/>
    <w:uiPriority w:val="99"/>
    <w:semiHidden/>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355</TotalTime>
  <Pages>1</Pages>
  <Words>167</Words>
  <Characters>957</Characters>
  <Application>Microsoft Office Word</Application>
  <DocSecurity>0</DocSecurity>
  <Lines>7</Lines>
  <Paragraphs>2</Paragraphs>
  <ScaleCrop>false</ScaleCrop>
  <Company>Www.SangSan.Cn</Company>
  <LinksUpToDate>false</LinksUpToDate>
  <CharactersWithSpaces>1122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桑三博客</cp:lastModifiedBy>
  <cp:revision>28</cp:revision>
  <dcterms:created xsi:type="dcterms:W3CDTF">2017-03-23T07:40:00Z</dcterms:created>
  <dcterms:modified xsi:type="dcterms:W3CDTF">2021-09-14T09:12:00Z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2052-11.1.0.9912</vt:lpwstr>
  </property>
</Properties>
</file>