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宋体"/>
          <w:szCs w:val="32"/>
        </w:rPr>
      </w:pPr>
      <w:bookmarkStart w:id="0" w:name="_GoBack"/>
      <w:bookmarkEnd w:id="0"/>
    </w:p>
    <w:p>
      <w:pPr>
        <w:jc w:val="center"/>
        <w:rPr>
          <w:rFonts w:ascii="宋体" w:cs="宋体"/>
          <w:szCs w:val="32"/>
        </w:rPr>
      </w:pPr>
    </w:p>
    <w:p>
      <w:pPr>
        <w:jc w:val="center"/>
        <w:rPr>
          <w:rFonts w:ascii="宋体" w:cs="宋体"/>
          <w:szCs w:val="32"/>
        </w:rPr>
      </w:pPr>
      <w:r>
        <w:rPr>
          <w:rFonts w:ascii="宋体" w:hAnsi="宋体" w:cs="宋体"/>
          <w:szCs w:val="32"/>
        </w:rPr>
        <w:t>2018</w:t>
      </w:r>
      <w:r>
        <w:rPr>
          <w:rFonts w:hint="eastAsia" w:ascii="宋体" w:hAnsi="宋体" w:cs="宋体"/>
          <w:szCs w:val="32"/>
        </w:rPr>
        <w:t>年部门预算</w:t>
      </w:r>
    </w:p>
    <w:p>
      <w:pPr>
        <w:spacing w:line="700" w:lineRule="exact"/>
        <w:rPr>
          <w:rFonts w:ascii="宋体" w:cs="宋体"/>
          <w:szCs w:val="32"/>
        </w:rPr>
      </w:pPr>
    </w:p>
    <w:p>
      <w:pPr>
        <w:jc w:val="center"/>
        <w:rPr>
          <w:rFonts w:ascii="宋体" w:cs="宋体"/>
          <w:szCs w:val="32"/>
        </w:rPr>
      </w:pPr>
      <w:r>
        <w:rPr>
          <w:rFonts w:hint="eastAsia" w:ascii="宋体" w:hAnsi="宋体" w:cs="宋体"/>
          <w:szCs w:val="32"/>
        </w:rPr>
        <w:t>通榆县社会保险事业管理局</w:t>
      </w:r>
    </w:p>
    <w:p>
      <w:pPr>
        <w:jc w:val="left"/>
        <w:rPr>
          <w:rFonts w:ascii="宋体" w:cs="宋体"/>
          <w:szCs w:val="32"/>
        </w:rPr>
      </w:pP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p>
    <w:p>
      <w:pPr>
        <w:jc w:val="left"/>
        <w:rPr>
          <w:rFonts w:ascii="宋体" w:cs="宋体"/>
          <w:szCs w:val="32"/>
        </w:rPr>
      </w:pPr>
    </w:p>
    <w:p>
      <w:pPr>
        <w:jc w:val="left"/>
        <w:rPr>
          <w:rFonts w:ascii="宋体" w:cs="宋体"/>
          <w:szCs w:val="32"/>
        </w:rPr>
      </w:pPr>
    </w:p>
    <w:p>
      <w:pPr>
        <w:jc w:val="left"/>
        <w:rPr>
          <w:rFonts w:ascii="宋体" w:cs="宋体"/>
          <w:szCs w:val="32"/>
        </w:rPr>
      </w:pPr>
    </w:p>
    <w:p>
      <w:pPr>
        <w:jc w:val="left"/>
        <w:rPr>
          <w:rFonts w:ascii="宋体" w:cs="宋体"/>
          <w:szCs w:val="32"/>
        </w:rPr>
      </w:pPr>
    </w:p>
    <w:p>
      <w:pPr>
        <w:jc w:val="left"/>
        <w:rPr>
          <w:rFonts w:ascii="宋体" w:cs="宋体"/>
          <w:szCs w:val="32"/>
        </w:rPr>
      </w:pP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p>
    <w:p>
      <w:pPr>
        <w:jc w:val="left"/>
        <w:rPr>
          <w:rFonts w:ascii="宋体" w:cs="宋体"/>
          <w:szCs w:val="32"/>
        </w:rPr>
      </w:pPr>
    </w:p>
    <w:p>
      <w:pPr>
        <w:jc w:val="left"/>
        <w:rPr>
          <w:rFonts w:ascii="宋体" w:cs="宋体"/>
          <w:szCs w:val="32"/>
        </w:rPr>
      </w:pPr>
    </w:p>
    <w:p>
      <w:pPr>
        <w:jc w:val="left"/>
        <w:rPr>
          <w:rFonts w:ascii="宋体" w:cs="宋体"/>
          <w:szCs w:val="32"/>
        </w:rPr>
      </w:pPr>
    </w:p>
    <w:p>
      <w:pPr>
        <w:jc w:val="left"/>
        <w:rPr>
          <w:rFonts w:ascii="宋体" w:cs="宋体"/>
          <w:szCs w:val="32"/>
        </w:rPr>
      </w:pPr>
    </w:p>
    <w:p>
      <w:pPr>
        <w:jc w:val="left"/>
        <w:rPr>
          <w:rFonts w:ascii="宋体" w:cs="宋体"/>
          <w:szCs w:val="32"/>
        </w:rPr>
      </w:pPr>
    </w:p>
    <w:p>
      <w:pPr>
        <w:jc w:val="left"/>
        <w:rPr>
          <w:rFonts w:ascii="宋体" w:cs="宋体"/>
          <w:szCs w:val="32"/>
        </w:rPr>
      </w:pPr>
    </w:p>
    <w:p>
      <w:pPr>
        <w:jc w:val="left"/>
        <w:rPr>
          <w:rFonts w:ascii="宋体" w:cs="宋体"/>
          <w:szCs w:val="32"/>
        </w:rPr>
      </w:pPr>
    </w:p>
    <w:p>
      <w:pPr>
        <w:jc w:val="center"/>
        <w:rPr>
          <w:rFonts w:ascii="宋体" w:cs="宋体"/>
          <w:szCs w:val="32"/>
        </w:rPr>
      </w:pPr>
      <w:r>
        <w:rPr>
          <w:rFonts w:ascii="宋体" w:hAnsi="宋体" w:cs="宋体"/>
          <w:szCs w:val="32"/>
        </w:rPr>
        <w:t>2017</w:t>
      </w:r>
      <w:r>
        <w:rPr>
          <w:rFonts w:hint="eastAsia" w:ascii="宋体" w:hAnsi="宋体" w:cs="宋体"/>
          <w:szCs w:val="32"/>
        </w:rPr>
        <w:t>年</w:t>
      </w:r>
      <w:r>
        <w:rPr>
          <w:rFonts w:ascii="宋体" w:hAnsi="宋体" w:cs="宋体"/>
          <w:szCs w:val="32"/>
        </w:rPr>
        <w:t xml:space="preserve">  12 </w:t>
      </w:r>
      <w:r>
        <w:rPr>
          <w:rFonts w:hint="eastAsia" w:ascii="宋体" w:hAnsi="宋体" w:cs="宋体"/>
          <w:szCs w:val="32"/>
        </w:rPr>
        <w:t>月</w:t>
      </w:r>
      <w:r>
        <w:rPr>
          <w:rFonts w:ascii="宋体" w:hAnsi="宋体" w:cs="宋体"/>
          <w:szCs w:val="32"/>
        </w:rPr>
        <w:t xml:space="preserve"> 25 </w:t>
      </w:r>
      <w:r>
        <w:rPr>
          <w:rFonts w:hint="eastAsia" w:ascii="宋体" w:hAnsi="宋体" w:cs="宋体"/>
          <w:szCs w:val="32"/>
        </w:rPr>
        <w:t>日</w:t>
      </w:r>
    </w:p>
    <w:p>
      <w:pPr>
        <w:jc w:val="center"/>
        <w:rPr>
          <w:rFonts w:ascii="宋体" w:cs="宋体"/>
          <w:szCs w:val="32"/>
        </w:rPr>
      </w:pPr>
      <w:r>
        <w:rPr>
          <w:rFonts w:hint="eastAsia" w:ascii="宋体" w:hAnsi="宋体" w:cs="宋体"/>
          <w:szCs w:val="32"/>
        </w:rPr>
        <w:t>（公章）</w:t>
      </w:r>
    </w:p>
    <w:p>
      <w:pPr>
        <w:rPr>
          <w:rFonts w:ascii="宋体" w:cs="宋体"/>
          <w:szCs w:val="32"/>
        </w:rPr>
      </w:pPr>
    </w:p>
    <w:p>
      <w:pPr>
        <w:rPr>
          <w:rFonts w:ascii="宋体" w:cs="宋体"/>
          <w:szCs w:val="32"/>
        </w:rPr>
      </w:pPr>
    </w:p>
    <w:p>
      <w:pPr>
        <w:rPr>
          <w:rFonts w:ascii="宋体" w:cs="宋体"/>
          <w:szCs w:val="32"/>
        </w:rPr>
      </w:pPr>
    </w:p>
    <w:p>
      <w:pPr>
        <w:ind w:firstLine="2880" w:firstLineChars="900"/>
        <w:rPr>
          <w:rFonts w:ascii="宋体" w:cs="宋体"/>
          <w:szCs w:val="32"/>
        </w:rPr>
      </w:pPr>
      <w:r>
        <w:rPr>
          <w:rFonts w:hint="eastAsia" w:ascii="宋体" w:hAnsi="宋体" w:cs="宋体"/>
          <w:szCs w:val="32"/>
        </w:rPr>
        <w:t>目</w:t>
      </w:r>
      <w:r>
        <w:rPr>
          <w:rFonts w:ascii="宋体" w:hAnsi="宋体" w:cs="宋体"/>
          <w:szCs w:val="32"/>
        </w:rPr>
        <w:t xml:space="preserve">  </w:t>
      </w:r>
      <w:r>
        <w:rPr>
          <w:rFonts w:hint="eastAsia" w:ascii="宋体" w:hAnsi="宋体" w:cs="宋体"/>
          <w:szCs w:val="32"/>
        </w:rPr>
        <w:t>录</w:t>
      </w:r>
      <w:r>
        <w:rPr>
          <w:rFonts w:ascii="宋体" w:cs="宋体"/>
          <w:szCs w:val="32"/>
        </w:rPr>
        <w:tab/>
      </w:r>
      <w:r>
        <w:rPr>
          <w:rFonts w:ascii="宋体" w:cs="宋体"/>
          <w:szCs w:val="32"/>
        </w:rPr>
        <w:tab/>
      </w:r>
      <w:r>
        <w:rPr>
          <w:rFonts w:ascii="宋体" w:cs="宋体"/>
          <w:szCs w:val="32"/>
        </w:rPr>
        <w:tab/>
      </w:r>
      <w:r>
        <w:rPr>
          <w:rFonts w:ascii="宋体" w:cs="宋体"/>
          <w:szCs w:val="32"/>
        </w:rPr>
        <w:tab/>
      </w:r>
    </w:p>
    <w:p>
      <w:pPr>
        <w:rPr>
          <w:rFonts w:ascii="宋体" w:cs="宋体"/>
          <w:szCs w:val="32"/>
        </w:rPr>
      </w:pPr>
    </w:p>
    <w:p>
      <w:pPr>
        <w:rPr>
          <w:rFonts w:ascii="宋体" w:cs="宋体"/>
          <w:szCs w:val="32"/>
        </w:rPr>
      </w:pPr>
      <w:r>
        <w:rPr>
          <w:rFonts w:hint="eastAsia" w:ascii="宋体" w:hAnsi="宋体" w:cs="宋体"/>
          <w:szCs w:val="32"/>
        </w:rPr>
        <w:t>第一部分</w:t>
      </w:r>
      <w:r>
        <w:rPr>
          <w:rFonts w:ascii="宋体" w:hAnsi="宋体" w:cs="宋体"/>
          <w:szCs w:val="32"/>
        </w:rPr>
        <w:t xml:space="preserve">  </w:t>
      </w:r>
      <w:r>
        <w:rPr>
          <w:rFonts w:hint="eastAsia" w:ascii="宋体" w:hAnsi="宋体" w:cs="宋体"/>
          <w:szCs w:val="32"/>
        </w:rPr>
        <w:t>部门概况</w:t>
      </w:r>
      <w:r>
        <w:rPr>
          <w:rFonts w:ascii="宋体" w:cs="宋体"/>
          <w:b/>
          <w:bCs/>
          <w:szCs w:val="32"/>
        </w:rPr>
        <w:tab/>
      </w:r>
      <w:r>
        <w:rPr>
          <w:rFonts w:ascii="宋体" w:cs="宋体"/>
          <w:b/>
          <w:bCs/>
          <w:szCs w:val="32"/>
        </w:rPr>
        <w:tab/>
      </w:r>
      <w:r>
        <w:rPr>
          <w:rFonts w:ascii="宋体" w:cs="宋体"/>
          <w:szCs w:val="32"/>
        </w:rPr>
        <w:tab/>
      </w:r>
      <w:r>
        <w:rPr>
          <w:rFonts w:ascii="宋体" w:cs="宋体"/>
          <w:szCs w:val="32"/>
        </w:rPr>
        <w:tab/>
      </w:r>
      <w:r>
        <w:rPr>
          <w:rFonts w:ascii="宋体" w:cs="宋体"/>
          <w:szCs w:val="32"/>
        </w:rPr>
        <w:tab/>
      </w:r>
    </w:p>
    <w:p>
      <w:pPr>
        <w:ind w:left="320" w:leftChars="100" w:firstLine="320" w:firstLineChars="100"/>
        <w:rPr>
          <w:rFonts w:ascii="宋体" w:cs="宋体"/>
          <w:szCs w:val="32"/>
        </w:rPr>
      </w:pPr>
      <w:r>
        <w:rPr>
          <w:rFonts w:hint="eastAsia" w:ascii="宋体" w:hAnsi="宋体" w:cs="宋体"/>
          <w:szCs w:val="32"/>
        </w:rPr>
        <w:t>一、单位基本情况</w:t>
      </w:r>
    </w:p>
    <w:p>
      <w:pPr>
        <w:ind w:left="320" w:leftChars="100" w:firstLine="320" w:firstLineChars="100"/>
        <w:rPr>
          <w:rFonts w:ascii="宋体" w:cs="宋体"/>
          <w:szCs w:val="32"/>
        </w:rPr>
      </w:pPr>
      <w:r>
        <w:rPr>
          <w:rFonts w:hint="eastAsia" w:ascii="宋体" w:hAnsi="宋体" w:cs="宋体"/>
          <w:szCs w:val="32"/>
        </w:rPr>
        <w:t>二、主要职能</w:t>
      </w:r>
    </w:p>
    <w:p>
      <w:pPr>
        <w:rPr>
          <w:rFonts w:ascii="宋体" w:cs="宋体"/>
          <w:szCs w:val="32"/>
        </w:rPr>
      </w:pPr>
      <w:r>
        <w:rPr>
          <w:rFonts w:hint="eastAsia" w:ascii="宋体" w:hAnsi="宋体" w:cs="宋体"/>
          <w:szCs w:val="32"/>
        </w:rPr>
        <w:t>第二部分</w:t>
      </w:r>
      <w:r>
        <w:rPr>
          <w:rFonts w:ascii="宋体" w:hAnsi="宋体" w:cs="宋体"/>
          <w:szCs w:val="32"/>
        </w:rPr>
        <w:t xml:space="preserve">  </w:t>
      </w:r>
      <w:r>
        <w:rPr>
          <w:rFonts w:hint="eastAsia" w:ascii="宋体" w:hAnsi="宋体" w:cs="宋体"/>
          <w:szCs w:val="32"/>
        </w:rPr>
        <w:t>部门预算表</w:t>
      </w:r>
    </w:p>
    <w:p>
      <w:pPr>
        <w:ind w:left="320" w:leftChars="100" w:firstLine="320" w:firstLineChars="100"/>
        <w:rPr>
          <w:rFonts w:ascii="宋体" w:cs="宋体"/>
          <w:szCs w:val="32"/>
        </w:rPr>
      </w:pPr>
      <w:r>
        <w:rPr>
          <w:rFonts w:hint="eastAsia" w:ascii="宋体" w:hAnsi="宋体" w:cs="宋体"/>
          <w:szCs w:val="32"/>
        </w:rPr>
        <w:t>一、收支预算总表</w:t>
      </w:r>
    </w:p>
    <w:p>
      <w:pPr>
        <w:ind w:left="320" w:leftChars="100" w:firstLine="320" w:firstLineChars="100"/>
        <w:rPr>
          <w:rFonts w:ascii="宋体" w:cs="宋体"/>
          <w:szCs w:val="32"/>
        </w:rPr>
      </w:pPr>
      <w:r>
        <w:rPr>
          <w:rFonts w:hint="eastAsia" w:ascii="宋体" w:hAnsi="宋体" w:cs="宋体"/>
          <w:szCs w:val="32"/>
        </w:rPr>
        <w:t>二、收入预算总表</w:t>
      </w:r>
    </w:p>
    <w:p>
      <w:pPr>
        <w:ind w:left="320" w:leftChars="100" w:firstLine="320" w:firstLineChars="100"/>
        <w:rPr>
          <w:rFonts w:ascii="宋体" w:cs="宋体"/>
          <w:szCs w:val="32"/>
        </w:rPr>
      </w:pPr>
      <w:r>
        <w:rPr>
          <w:rFonts w:hint="eastAsia" w:ascii="宋体" w:hAnsi="宋体" w:cs="宋体"/>
          <w:szCs w:val="32"/>
        </w:rPr>
        <w:t>三、支出预算总表</w:t>
      </w:r>
    </w:p>
    <w:p>
      <w:pPr>
        <w:ind w:firstLine="640" w:firstLineChars="200"/>
        <w:rPr>
          <w:rFonts w:ascii="宋体" w:cs="宋体"/>
          <w:szCs w:val="32"/>
        </w:rPr>
      </w:pPr>
      <w:r>
        <w:rPr>
          <w:rFonts w:hint="eastAsia" w:ascii="宋体" w:hAnsi="宋体" w:cs="宋体"/>
          <w:szCs w:val="32"/>
        </w:rPr>
        <w:t>四、财政拨款收支总表</w:t>
      </w:r>
    </w:p>
    <w:p>
      <w:pPr>
        <w:ind w:left="320" w:leftChars="100" w:firstLine="320" w:firstLineChars="100"/>
        <w:rPr>
          <w:rFonts w:ascii="宋体" w:cs="宋体"/>
          <w:szCs w:val="32"/>
        </w:rPr>
      </w:pPr>
      <w:r>
        <w:rPr>
          <w:rFonts w:hint="eastAsia" w:ascii="宋体" w:hAnsi="宋体" w:cs="宋体"/>
          <w:szCs w:val="32"/>
        </w:rPr>
        <w:t>五、财政拨款支出预算表</w:t>
      </w:r>
    </w:p>
    <w:p>
      <w:pPr>
        <w:ind w:left="320" w:leftChars="100" w:firstLine="320" w:firstLineChars="100"/>
        <w:rPr>
          <w:rFonts w:ascii="宋体" w:cs="宋体"/>
          <w:szCs w:val="32"/>
        </w:rPr>
      </w:pPr>
      <w:r>
        <w:rPr>
          <w:rFonts w:hint="eastAsia" w:ascii="宋体" w:hAnsi="宋体" w:cs="宋体"/>
          <w:szCs w:val="32"/>
        </w:rPr>
        <w:t>六、财政拨款基本支出预算表</w:t>
      </w:r>
    </w:p>
    <w:p>
      <w:pPr>
        <w:ind w:left="320" w:leftChars="100" w:firstLine="320" w:firstLineChars="100"/>
        <w:rPr>
          <w:rFonts w:ascii="宋体" w:cs="宋体"/>
          <w:szCs w:val="32"/>
        </w:rPr>
      </w:pPr>
      <w:r>
        <w:rPr>
          <w:rFonts w:hint="eastAsia" w:ascii="宋体" w:hAnsi="宋体" w:cs="宋体"/>
          <w:szCs w:val="32"/>
        </w:rPr>
        <w:t>七、“三公”经费预算财政拨款情况统计表</w:t>
      </w:r>
    </w:p>
    <w:p>
      <w:pPr>
        <w:ind w:firstLine="640" w:firstLineChars="200"/>
        <w:rPr>
          <w:rFonts w:ascii="宋体" w:cs="宋体"/>
          <w:szCs w:val="32"/>
        </w:rPr>
      </w:pPr>
      <w:r>
        <w:rPr>
          <w:rFonts w:hint="eastAsia" w:ascii="宋体" w:hAnsi="宋体" w:cs="宋体"/>
          <w:szCs w:val="32"/>
        </w:rPr>
        <w:t>八、政府性基金预算收入支出总表</w:t>
      </w:r>
    </w:p>
    <w:p>
      <w:pPr>
        <w:rPr>
          <w:rFonts w:ascii="宋体" w:cs="宋体"/>
          <w:szCs w:val="32"/>
        </w:rPr>
      </w:pPr>
      <w:r>
        <w:rPr>
          <w:rFonts w:hint="eastAsia" w:ascii="宋体" w:hAnsi="宋体" w:cs="宋体"/>
          <w:szCs w:val="32"/>
        </w:rPr>
        <w:t>第三部分</w:t>
      </w:r>
      <w:r>
        <w:rPr>
          <w:rFonts w:ascii="宋体" w:hAnsi="宋体" w:cs="宋体"/>
          <w:szCs w:val="32"/>
        </w:rPr>
        <w:t xml:space="preserve">  </w:t>
      </w:r>
      <w:r>
        <w:rPr>
          <w:rFonts w:hint="eastAsia" w:ascii="宋体" w:hAnsi="宋体" w:cs="宋体"/>
          <w:szCs w:val="32"/>
        </w:rPr>
        <w:t>部门预算公开说明</w:t>
      </w:r>
    </w:p>
    <w:p>
      <w:pPr>
        <w:numPr>
          <w:ilvl w:val="0"/>
          <w:numId w:val="1"/>
        </w:numPr>
        <w:rPr>
          <w:rFonts w:ascii="宋体" w:cs="宋体"/>
          <w:szCs w:val="32"/>
        </w:rPr>
      </w:pPr>
      <w:r>
        <w:rPr>
          <w:rFonts w:hint="eastAsia" w:ascii="宋体" w:hAnsi="宋体" w:cs="宋体"/>
          <w:szCs w:val="32"/>
        </w:rPr>
        <w:t>部门预算收支增减变化情况说明</w:t>
      </w:r>
    </w:p>
    <w:p>
      <w:pPr>
        <w:numPr>
          <w:ilvl w:val="0"/>
          <w:numId w:val="1"/>
        </w:numPr>
        <w:rPr>
          <w:rFonts w:ascii="宋体" w:cs="宋体"/>
          <w:szCs w:val="32"/>
        </w:rPr>
      </w:pPr>
      <w:r>
        <w:rPr>
          <w:rFonts w:hint="eastAsia" w:ascii="宋体" w:hAnsi="宋体" w:cs="宋体"/>
          <w:szCs w:val="32"/>
        </w:rPr>
        <w:t>机关运行经费安排情况说明</w:t>
      </w:r>
    </w:p>
    <w:p>
      <w:pPr>
        <w:ind w:firstLine="640" w:firstLineChars="200"/>
        <w:rPr>
          <w:rFonts w:ascii="宋体" w:cs="宋体"/>
          <w:szCs w:val="32"/>
        </w:rPr>
      </w:pPr>
      <w:r>
        <w:rPr>
          <w:rFonts w:hint="eastAsia" w:ascii="宋体" w:hAnsi="宋体" w:cs="宋体"/>
          <w:szCs w:val="32"/>
        </w:rPr>
        <w:t>三、政府采购安排情况说明</w:t>
      </w:r>
    </w:p>
    <w:p>
      <w:pPr>
        <w:rPr>
          <w:rFonts w:ascii="宋体" w:cs="宋体"/>
          <w:szCs w:val="32"/>
        </w:rPr>
      </w:pPr>
      <w:r>
        <w:rPr>
          <w:rFonts w:ascii="宋体" w:hAnsi="宋体" w:cs="宋体"/>
          <w:szCs w:val="32"/>
        </w:rPr>
        <w:t xml:space="preserve">    </w:t>
      </w:r>
      <w:r>
        <w:rPr>
          <w:rFonts w:hint="eastAsia" w:ascii="宋体" w:hAnsi="宋体" w:cs="宋体"/>
          <w:szCs w:val="32"/>
        </w:rPr>
        <w:t>四、政府性基金情况说明</w:t>
      </w:r>
    </w:p>
    <w:p>
      <w:pPr>
        <w:rPr>
          <w:rFonts w:ascii="宋体" w:cs="宋体"/>
          <w:szCs w:val="32"/>
        </w:rPr>
      </w:pPr>
      <w:r>
        <w:rPr>
          <w:rFonts w:hint="eastAsia" w:ascii="宋体" w:hAnsi="宋体" w:cs="宋体"/>
          <w:szCs w:val="32"/>
        </w:rPr>
        <w:t>第四部分</w:t>
      </w:r>
      <w:r>
        <w:rPr>
          <w:rFonts w:ascii="宋体" w:hAnsi="宋体" w:cs="宋体"/>
          <w:szCs w:val="32"/>
        </w:rPr>
        <w:t xml:space="preserve">  </w:t>
      </w:r>
      <w:r>
        <w:rPr>
          <w:rFonts w:hint="eastAsia" w:ascii="宋体" w:hAnsi="宋体" w:cs="宋体"/>
          <w:szCs w:val="32"/>
        </w:rPr>
        <w:t>名词解释</w:t>
      </w:r>
    </w:p>
    <w:p>
      <w:pPr>
        <w:rPr>
          <w:rFonts w:ascii="宋体" w:cs="宋体"/>
          <w:szCs w:val="32"/>
        </w:rPr>
      </w:pPr>
    </w:p>
    <w:p>
      <w:pPr>
        <w:ind w:left="640"/>
        <w:jc w:val="left"/>
        <w:rPr>
          <w:rFonts w:ascii="宋体" w:cs="宋体"/>
          <w:szCs w:val="32"/>
        </w:rPr>
      </w:pPr>
      <w:r>
        <w:rPr>
          <w:rFonts w:hint="eastAsia" w:ascii="宋体" w:hAnsi="宋体" w:cs="宋体"/>
          <w:szCs w:val="32"/>
        </w:rPr>
        <w:t>第一部分</w:t>
      </w:r>
      <w:r>
        <w:rPr>
          <w:rFonts w:ascii="宋体" w:hAnsi="宋体" w:cs="宋体"/>
          <w:szCs w:val="32"/>
        </w:rPr>
        <w:t xml:space="preserve"> </w:t>
      </w:r>
      <w:r>
        <w:rPr>
          <w:rFonts w:hint="eastAsia" w:ascii="宋体" w:hAnsi="宋体" w:cs="宋体"/>
          <w:szCs w:val="32"/>
        </w:rPr>
        <w:t>部门概况</w:t>
      </w:r>
    </w:p>
    <w:p>
      <w:pPr>
        <w:numPr>
          <w:ilvl w:val="0"/>
          <w:numId w:val="2"/>
        </w:numPr>
        <w:jc w:val="left"/>
        <w:rPr>
          <w:rFonts w:ascii="宋体" w:cs="宋体"/>
          <w:szCs w:val="32"/>
        </w:rPr>
      </w:pPr>
      <w:r>
        <w:rPr>
          <w:rFonts w:hint="eastAsia" w:ascii="宋体" w:hAnsi="宋体" w:cs="宋体"/>
          <w:szCs w:val="32"/>
        </w:rPr>
        <w:t>单位基本情况</w:t>
      </w:r>
    </w:p>
    <w:p>
      <w:pPr>
        <w:numPr>
          <w:ilvl w:val="0"/>
          <w:numId w:val="3"/>
        </w:numPr>
        <w:ind w:firstLine="640" w:firstLineChars="200"/>
        <w:jc w:val="left"/>
        <w:rPr>
          <w:rFonts w:ascii="宋体" w:cs="宋体"/>
          <w:szCs w:val="32"/>
        </w:rPr>
      </w:pPr>
      <w:r>
        <w:rPr>
          <w:rFonts w:hint="eastAsia" w:ascii="宋体" w:hAnsi="宋体" w:cs="宋体"/>
          <w:szCs w:val="32"/>
        </w:rPr>
        <w:t>机构人员情况</w:t>
      </w:r>
    </w:p>
    <w:p>
      <w:pPr>
        <w:numPr>
          <w:ilvl w:val="0"/>
          <w:numId w:val="4"/>
        </w:numPr>
        <w:ind w:firstLine="640" w:firstLineChars="200"/>
        <w:jc w:val="left"/>
        <w:rPr>
          <w:rFonts w:ascii="宋体" w:cs="宋体"/>
          <w:szCs w:val="32"/>
        </w:rPr>
      </w:pPr>
      <w:r>
        <w:rPr>
          <w:rFonts w:hint="eastAsia" w:ascii="宋体" w:hAnsi="宋体" w:cs="宋体"/>
          <w:szCs w:val="32"/>
        </w:rPr>
        <w:t>机构情况</w:t>
      </w:r>
    </w:p>
    <w:p>
      <w:pPr>
        <w:ind w:firstLine="640"/>
        <w:jc w:val="left"/>
        <w:rPr>
          <w:rFonts w:ascii="宋体" w:cs="宋体"/>
          <w:szCs w:val="32"/>
        </w:rPr>
      </w:pPr>
      <w:r>
        <w:rPr>
          <w:rFonts w:hint="eastAsia" w:ascii="宋体" w:hAnsi="宋体" w:cs="宋体"/>
          <w:szCs w:val="32"/>
        </w:rPr>
        <w:t>社保局是政府组成部门，内设</w:t>
      </w:r>
      <w:r>
        <w:rPr>
          <w:rFonts w:ascii="宋体" w:hAnsi="宋体" w:cs="宋体"/>
          <w:szCs w:val="32"/>
        </w:rPr>
        <w:t>10</w:t>
      </w:r>
      <w:r>
        <w:rPr>
          <w:rFonts w:hint="eastAsia" w:ascii="宋体" w:hAnsi="宋体" w:cs="宋体"/>
          <w:szCs w:val="32"/>
        </w:rPr>
        <w:t>科</w:t>
      </w:r>
      <w:r>
        <w:rPr>
          <w:rFonts w:ascii="宋体" w:hAnsi="宋体" w:cs="宋体"/>
          <w:szCs w:val="32"/>
        </w:rPr>
        <w:t>1</w:t>
      </w:r>
      <w:r>
        <w:rPr>
          <w:rFonts w:hint="eastAsia" w:ascii="宋体" w:hAnsi="宋体" w:cs="宋体"/>
          <w:szCs w:val="32"/>
        </w:rPr>
        <w:t>室。</w:t>
      </w:r>
    </w:p>
    <w:p>
      <w:pPr>
        <w:numPr>
          <w:ilvl w:val="0"/>
          <w:numId w:val="4"/>
        </w:numPr>
        <w:tabs>
          <w:tab w:val="clear" w:pos="312"/>
        </w:tabs>
        <w:ind w:firstLine="640" w:firstLineChars="200"/>
        <w:jc w:val="left"/>
        <w:rPr>
          <w:rFonts w:ascii="宋体" w:cs="宋体"/>
          <w:szCs w:val="32"/>
        </w:rPr>
      </w:pPr>
      <w:r>
        <w:rPr>
          <w:rFonts w:hint="eastAsia" w:ascii="宋体" w:hAnsi="宋体" w:cs="宋体"/>
          <w:szCs w:val="32"/>
        </w:rPr>
        <w:t>人员编制及实有人员情况</w:t>
      </w:r>
    </w:p>
    <w:p>
      <w:pPr>
        <w:ind w:firstLine="640" w:firstLineChars="200"/>
        <w:jc w:val="left"/>
        <w:rPr>
          <w:rFonts w:ascii="宋体" w:cs="宋体"/>
          <w:szCs w:val="32"/>
        </w:rPr>
      </w:pPr>
      <w:r>
        <w:rPr>
          <w:rFonts w:hint="eastAsia" w:ascii="宋体" w:hAnsi="宋体" w:cs="宋体"/>
          <w:szCs w:val="32"/>
        </w:rPr>
        <w:t>本部门参照公务员管理编制</w:t>
      </w:r>
      <w:r>
        <w:rPr>
          <w:rFonts w:ascii="宋体" w:hAnsi="宋体" w:cs="宋体"/>
          <w:szCs w:val="32"/>
        </w:rPr>
        <w:t>52</w:t>
      </w:r>
      <w:r>
        <w:rPr>
          <w:rFonts w:hint="eastAsia" w:ascii="宋体" w:hAnsi="宋体" w:cs="宋体"/>
          <w:szCs w:val="32"/>
        </w:rPr>
        <w:t>人，在职</w:t>
      </w:r>
      <w:r>
        <w:rPr>
          <w:rFonts w:ascii="宋体" w:hAnsi="宋体" w:cs="宋体"/>
          <w:szCs w:val="32"/>
        </w:rPr>
        <w:t>46</w:t>
      </w:r>
      <w:r>
        <w:rPr>
          <w:rFonts w:hint="eastAsia" w:ascii="宋体" w:hAnsi="宋体" w:cs="宋体"/>
          <w:szCs w:val="32"/>
        </w:rPr>
        <w:t>人，退休</w:t>
      </w:r>
      <w:r>
        <w:rPr>
          <w:rFonts w:ascii="宋体" w:hAnsi="宋体" w:cs="宋体"/>
          <w:szCs w:val="32"/>
        </w:rPr>
        <w:t>9</w:t>
      </w:r>
      <w:r>
        <w:rPr>
          <w:rFonts w:hint="eastAsia" w:ascii="宋体" w:hAnsi="宋体" w:cs="宋体"/>
          <w:szCs w:val="32"/>
        </w:rPr>
        <w:t>人。</w:t>
      </w:r>
    </w:p>
    <w:p>
      <w:pPr>
        <w:ind w:left="640" w:leftChars="200"/>
        <w:jc w:val="left"/>
        <w:rPr>
          <w:rFonts w:ascii="宋体" w:cs="宋体"/>
          <w:szCs w:val="32"/>
        </w:rPr>
      </w:pPr>
      <w:r>
        <w:rPr>
          <w:rFonts w:hint="eastAsia" w:ascii="宋体" w:hAnsi="宋体" w:cs="宋体"/>
          <w:szCs w:val="32"/>
        </w:rPr>
        <w:t>（二）主要职能职责</w:t>
      </w:r>
    </w:p>
    <w:p>
      <w:pPr>
        <w:ind w:firstLine="645"/>
        <w:jc w:val="left"/>
        <w:rPr>
          <w:rFonts w:ascii="宋体" w:hAnsi="宋体" w:cs="宋体"/>
          <w:szCs w:val="32"/>
        </w:rPr>
      </w:pPr>
      <w:r>
        <w:rPr>
          <w:rFonts w:hint="eastAsia" w:ascii="宋体" w:hAnsi="宋体" w:cs="宋体"/>
          <w:szCs w:val="32"/>
        </w:rPr>
        <w:t>根据《社会保险法》、《社会保险费征缴暂行条例》（国务院令第</w:t>
      </w:r>
      <w:r>
        <w:rPr>
          <w:rFonts w:ascii="宋体" w:hAnsi="宋体" w:cs="宋体"/>
          <w:szCs w:val="32"/>
        </w:rPr>
        <w:t>259</w:t>
      </w:r>
      <w:r>
        <w:rPr>
          <w:rFonts w:hint="eastAsia" w:ascii="宋体" w:hAnsi="宋体" w:cs="宋体"/>
          <w:szCs w:val="32"/>
        </w:rPr>
        <w:t>号）、《国务院关于试行社会保险基金预算的意见》、《社会保险登记管理暂行办法》（劳动和社会保障部令第</w:t>
      </w:r>
      <w:r>
        <w:rPr>
          <w:rFonts w:ascii="宋体" w:hAnsi="宋体" w:cs="宋体"/>
          <w:szCs w:val="32"/>
        </w:rPr>
        <w:t>1</w:t>
      </w:r>
      <w:r>
        <w:rPr>
          <w:rFonts w:hint="eastAsia" w:ascii="宋体" w:hAnsi="宋体" w:cs="宋体"/>
          <w:szCs w:val="32"/>
        </w:rPr>
        <w:t>号）、《社会保险稽核办法》（中华人民共和国劳动和社会保障部令第</w:t>
      </w:r>
      <w:r>
        <w:rPr>
          <w:rFonts w:ascii="宋体" w:hAnsi="宋体" w:cs="宋体"/>
          <w:szCs w:val="32"/>
        </w:rPr>
        <w:t>16</w:t>
      </w:r>
      <w:r>
        <w:rPr>
          <w:rFonts w:hint="eastAsia" w:ascii="宋体" w:hAnsi="宋体" w:cs="宋体"/>
          <w:szCs w:val="32"/>
        </w:rPr>
        <w:t>号）法律法规及《关于成立吉林省社会保险公司的通知》（吉委</w:t>
      </w:r>
      <w:r>
        <w:rPr>
          <w:rFonts w:ascii="宋体" w:hAnsi="宋体" w:cs="宋体"/>
          <w:szCs w:val="32"/>
        </w:rPr>
        <w:t>[1992]28</w:t>
      </w:r>
      <w:r>
        <w:rPr>
          <w:rFonts w:hint="eastAsia" w:ascii="宋体" w:hAnsi="宋体" w:cs="宋体"/>
          <w:szCs w:val="32"/>
        </w:rPr>
        <w:t>号文件），承担以下主要职责：</w:t>
      </w:r>
      <w:r>
        <w:rPr>
          <w:rFonts w:ascii="宋体" w:hAnsi="宋体" w:cs="宋体"/>
          <w:szCs w:val="32"/>
        </w:rPr>
        <w:t xml:space="preserve"> </w:t>
      </w:r>
    </w:p>
    <w:p>
      <w:pPr>
        <w:ind w:firstLine="640" w:firstLineChars="200"/>
        <w:jc w:val="left"/>
        <w:rPr>
          <w:rFonts w:ascii="宋体" w:cs="宋体"/>
          <w:bCs/>
          <w:color w:val="000000"/>
          <w:kern w:val="0"/>
          <w:szCs w:val="32"/>
        </w:rPr>
      </w:pPr>
      <w:r>
        <w:rPr>
          <w:rFonts w:ascii="宋体" w:hAnsi="宋体" w:cs="宋体"/>
          <w:szCs w:val="32"/>
        </w:rPr>
        <w:t>1</w:t>
      </w:r>
      <w:r>
        <w:rPr>
          <w:rFonts w:hint="eastAsia" w:ascii="宋体" w:hAnsi="宋体" w:cs="宋体"/>
          <w:szCs w:val="32"/>
        </w:rPr>
        <w:t>、依据《社会保险法》（主席令第</w:t>
      </w:r>
      <w:r>
        <w:rPr>
          <w:rFonts w:ascii="宋体" w:hAnsi="宋体" w:cs="宋体"/>
          <w:szCs w:val="32"/>
        </w:rPr>
        <w:t>35</w:t>
      </w:r>
      <w:r>
        <w:rPr>
          <w:rFonts w:hint="eastAsia" w:ascii="宋体" w:hAnsi="宋体" w:cs="宋体"/>
          <w:szCs w:val="32"/>
        </w:rPr>
        <w:t>号）第五十七条、第五十八条、第六十一条、第六十三条；《社会保险费征缴暂行条例》（国务院令第</w:t>
      </w:r>
      <w:r>
        <w:rPr>
          <w:rFonts w:ascii="宋体" w:hAnsi="宋体" w:cs="宋体"/>
          <w:szCs w:val="32"/>
        </w:rPr>
        <w:t>259</w:t>
      </w:r>
      <w:r>
        <w:rPr>
          <w:rFonts w:hint="eastAsia" w:ascii="宋体" w:hAnsi="宋体" w:cs="宋体"/>
          <w:szCs w:val="32"/>
        </w:rPr>
        <w:t>号）第六条、第七条；《社会保险登记管理暂行办法》（劳动和社会保障部令第</w:t>
      </w:r>
      <w:r>
        <w:rPr>
          <w:rFonts w:ascii="宋体" w:hAnsi="宋体" w:cs="宋体"/>
          <w:szCs w:val="32"/>
        </w:rPr>
        <w:t>1</w:t>
      </w:r>
      <w:r>
        <w:rPr>
          <w:rFonts w:hint="eastAsia" w:ascii="宋体" w:hAnsi="宋体" w:cs="宋体"/>
          <w:szCs w:val="32"/>
        </w:rPr>
        <w:t>号）第二十条；</w:t>
      </w:r>
      <w:r>
        <w:rPr>
          <w:rFonts w:hint="eastAsia" w:ascii="宋体" w:hAnsi="宋体" w:cs="宋体"/>
          <w:bCs/>
          <w:szCs w:val="32"/>
        </w:rPr>
        <w:t>《关于成立吉林省社会保险公司的通知》（吉委</w:t>
      </w:r>
      <w:r>
        <w:rPr>
          <w:rFonts w:ascii="宋体" w:hAnsi="宋体" w:cs="宋体"/>
          <w:bCs/>
          <w:szCs w:val="32"/>
        </w:rPr>
        <w:t>[1992]28</w:t>
      </w:r>
      <w:r>
        <w:rPr>
          <w:rFonts w:hint="eastAsia" w:ascii="宋体" w:hAnsi="宋体" w:cs="宋体"/>
          <w:bCs/>
          <w:szCs w:val="32"/>
        </w:rPr>
        <w:t>号）中职能和业务范围规定；</w:t>
      </w:r>
      <w:r>
        <w:rPr>
          <w:rFonts w:hint="eastAsia" w:ascii="宋体" w:hAnsi="宋体" w:cs="宋体"/>
          <w:szCs w:val="32"/>
        </w:rPr>
        <w:t>负责社会保险费征收管理、登记、申报和审核，社会保险基金的管理和待遇支付；</w:t>
      </w:r>
    </w:p>
    <w:p>
      <w:pPr>
        <w:ind w:firstLine="645"/>
        <w:jc w:val="left"/>
        <w:rPr>
          <w:rFonts w:ascii="宋体" w:cs="宋体"/>
          <w:szCs w:val="32"/>
        </w:rPr>
      </w:pPr>
      <w:r>
        <w:rPr>
          <w:rFonts w:ascii="宋体" w:hAnsi="宋体" w:cs="宋体"/>
          <w:szCs w:val="32"/>
        </w:rPr>
        <w:t>2</w:t>
      </w:r>
      <w:r>
        <w:rPr>
          <w:rFonts w:hint="eastAsia" w:ascii="宋体" w:hAnsi="宋体" w:cs="宋体"/>
          <w:szCs w:val="32"/>
        </w:rPr>
        <w:t>、依据《国务院关于试行社会保险基金预算的意见》（国发</w:t>
      </w:r>
      <w:r>
        <w:rPr>
          <w:rFonts w:ascii="宋体" w:hAnsi="宋体" w:cs="宋体"/>
          <w:szCs w:val="32"/>
        </w:rPr>
        <w:t>[2010]2</w:t>
      </w:r>
      <w:r>
        <w:rPr>
          <w:rFonts w:hint="eastAsia" w:ascii="宋体" w:hAnsi="宋体" w:cs="宋体"/>
          <w:szCs w:val="32"/>
        </w:rPr>
        <w:t>号）第四款、第六款，负责编制社保基金收支预、决算；</w:t>
      </w:r>
    </w:p>
    <w:p>
      <w:pPr>
        <w:ind w:firstLine="645"/>
        <w:jc w:val="left"/>
        <w:rPr>
          <w:rFonts w:ascii="宋体" w:cs="宋体"/>
          <w:szCs w:val="32"/>
        </w:rPr>
      </w:pPr>
      <w:r>
        <w:rPr>
          <w:rFonts w:ascii="宋体" w:hAnsi="宋体" w:cs="宋体"/>
          <w:szCs w:val="32"/>
        </w:rPr>
        <w:t>3</w:t>
      </w:r>
      <w:r>
        <w:rPr>
          <w:rFonts w:hint="eastAsia" w:ascii="宋体" w:hAnsi="宋体" w:cs="宋体"/>
          <w:szCs w:val="32"/>
        </w:rPr>
        <w:t>、依据《社会保险法》第六十三条、第八十六条，负责社会保险执法监察工作；</w:t>
      </w:r>
    </w:p>
    <w:p>
      <w:pPr>
        <w:ind w:firstLine="645"/>
        <w:jc w:val="left"/>
        <w:rPr>
          <w:rFonts w:ascii="宋体" w:hAnsi="宋体" w:cs="宋体"/>
          <w:szCs w:val="32"/>
        </w:rPr>
      </w:pPr>
      <w:r>
        <w:rPr>
          <w:rFonts w:ascii="宋体" w:hAnsi="宋体" w:cs="宋体"/>
          <w:szCs w:val="32"/>
        </w:rPr>
        <w:t>4</w:t>
      </w:r>
      <w:r>
        <w:rPr>
          <w:rFonts w:hint="eastAsia" w:ascii="宋体" w:hAnsi="宋体" w:cs="宋体"/>
          <w:szCs w:val="32"/>
        </w:rPr>
        <w:t>、依据《社会保险稽核办法》（中华人民共和国劳动和社会保障部令第</w:t>
      </w:r>
      <w:r>
        <w:rPr>
          <w:rFonts w:ascii="宋体" w:hAnsi="宋体" w:cs="宋体"/>
          <w:szCs w:val="32"/>
        </w:rPr>
        <w:t>16</w:t>
      </w:r>
      <w:r>
        <w:rPr>
          <w:rFonts w:hint="eastAsia" w:ascii="宋体" w:hAnsi="宋体" w:cs="宋体"/>
          <w:szCs w:val="32"/>
        </w:rPr>
        <w:t>号）第二条、第三条</w:t>
      </w:r>
      <w:r>
        <w:rPr>
          <w:rFonts w:ascii="宋体" w:hAnsi="宋体" w:cs="宋体"/>
          <w:szCs w:val="32"/>
        </w:rPr>
        <w:t xml:space="preserve"> </w:t>
      </w:r>
      <w:r>
        <w:rPr>
          <w:rFonts w:hint="eastAsia" w:ascii="宋体" w:hAnsi="宋体" w:cs="宋体"/>
          <w:szCs w:val="32"/>
        </w:rPr>
        <w:t>，负责社会保险审计和基金资产管理工作；</w:t>
      </w:r>
      <w:r>
        <w:rPr>
          <w:rFonts w:ascii="宋体" w:hAnsi="宋体" w:cs="宋体"/>
          <w:szCs w:val="32"/>
        </w:rPr>
        <w:t xml:space="preserve"> </w:t>
      </w:r>
    </w:p>
    <w:p>
      <w:pPr>
        <w:ind w:firstLine="645"/>
        <w:jc w:val="left"/>
        <w:rPr>
          <w:rFonts w:ascii="宋体" w:cs="宋体"/>
          <w:szCs w:val="32"/>
        </w:rPr>
      </w:pPr>
      <w:r>
        <w:rPr>
          <w:rFonts w:ascii="宋体" w:hAnsi="宋体" w:cs="宋体"/>
          <w:szCs w:val="32"/>
        </w:rPr>
        <w:t>5</w:t>
      </w:r>
      <w:r>
        <w:rPr>
          <w:rFonts w:hint="eastAsia" w:ascii="宋体" w:hAnsi="宋体" w:cs="宋体"/>
          <w:szCs w:val="32"/>
        </w:rPr>
        <w:t>、依据《社会保险法》第七十四条</w:t>
      </w:r>
      <w:r>
        <w:rPr>
          <w:rFonts w:ascii="宋体" w:hAnsi="宋体" w:cs="宋体"/>
          <w:szCs w:val="32"/>
        </w:rPr>
        <w:t xml:space="preserve"> </w:t>
      </w:r>
      <w:r>
        <w:rPr>
          <w:rFonts w:hint="eastAsia" w:ascii="宋体" w:hAnsi="宋体" w:cs="宋体"/>
          <w:szCs w:val="32"/>
        </w:rPr>
        <w:t>，负责社会保险关系及养老保险个人账户管理；</w:t>
      </w:r>
    </w:p>
    <w:p>
      <w:pPr>
        <w:ind w:firstLine="645"/>
        <w:jc w:val="left"/>
        <w:rPr>
          <w:rFonts w:ascii="宋体" w:cs="宋体"/>
          <w:szCs w:val="32"/>
        </w:rPr>
      </w:pPr>
      <w:r>
        <w:rPr>
          <w:rFonts w:ascii="宋体" w:hAnsi="宋体" w:cs="宋体"/>
          <w:szCs w:val="32"/>
        </w:rPr>
        <w:t>6</w:t>
      </w:r>
      <w:r>
        <w:rPr>
          <w:rFonts w:hint="eastAsia" w:ascii="宋体" w:hAnsi="宋体" w:cs="宋体"/>
          <w:szCs w:val="32"/>
        </w:rPr>
        <w:t>、依据《社会保险法》第七十四条</w:t>
      </w:r>
      <w:r>
        <w:rPr>
          <w:rFonts w:ascii="宋体" w:hAnsi="宋体" w:cs="宋体"/>
          <w:szCs w:val="32"/>
        </w:rPr>
        <w:t xml:space="preserve"> </w:t>
      </w:r>
      <w:r>
        <w:rPr>
          <w:rFonts w:hint="eastAsia" w:ascii="宋体" w:hAnsi="宋体" w:cs="宋体"/>
          <w:szCs w:val="32"/>
        </w:rPr>
        <w:t>，负责承担社会保险信息的搜集整理、统计分析和管理工作；</w:t>
      </w:r>
    </w:p>
    <w:p>
      <w:pPr>
        <w:ind w:firstLine="645"/>
        <w:jc w:val="left"/>
        <w:rPr>
          <w:rFonts w:ascii="宋体" w:cs="宋体"/>
          <w:szCs w:val="32"/>
        </w:rPr>
      </w:pPr>
      <w:r>
        <w:rPr>
          <w:rFonts w:ascii="宋体" w:hAnsi="宋体" w:cs="宋体"/>
          <w:szCs w:val="32"/>
        </w:rPr>
        <w:t>7</w:t>
      </w:r>
      <w:r>
        <w:rPr>
          <w:rFonts w:hint="eastAsia" w:ascii="宋体" w:hAnsi="宋体" w:cs="宋体"/>
          <w:szCs w:val="32"/>
        </w:rPr>
        <w:t>、依据《社会保险法》第七十三条</w:t>
      </w:r>
      <w:r>
        <w:rPr>
          <w:rFonts w:ascii="宋体" w:hAnsi="宋体" w:cs="宋体"/>
          <w:szCs w:val="32"/>
        </w:rPr>
        <w:t xml:space="preserve"> </w:t>
      </w:r>
      <w:r>
        <w:rPr>
          <w:rFonts w:hint="eastAsia" w:ascii="宋体" w:hAnsi="宋体" w:cs="宋体"/>
          <w:szCs w:val="32"/>
        </w:rPr>
        <w:t>，负责参保离退休、失业人员社会保险待遇复核、调整及社会化发放管理；</w:t>
      </w:r>
    </w:p>
    <w:p>
      <w:pPr>
        <w:ind w:firstLine="645"/>
        <w:jc w:val="left"/>
        <w:rPr>
          <w:rFonts w:ascii="宋体" w:cs="宋体"/>
          <w:szCs w:val="32"/>
        </w:rPr>
      </w:pPr>
      <w:r>
        <w:rPr>
          <w:rFonts w:ascii="宋体" w:hAnsi="宋体" w:cs="宋体"/>
          <w:szCs w:val="32"/>
        </w:rPr>
        <w:t>8</w:t>
      </w:r>
      <w:r>
        <w:rPr>
          <w:rFonts w:hint="eastAsia" w:ascii="宋体" w:hAnsi="宋体" w:cs="宋体"/>
          <w:szCs w:val="32"/>
        </w:rPr>
        <w:t>、依据《社会保险法》第八十二条、第七十四条</w:t>
      </w:r>
      <w:r>
        <w:rPr>
          <w:rFonts w:ascii="宋体" w:hAnsi="宋体" w:cs="宋体"/>
          <w:szCs w:val="32"/>
        </w:rPr>
        <w:t xml:space="preserve"> </w:t>
      </w:r>
      <w:r>
        <w:rPr>
          <w:rFonts w:hint="eastAsia" w:ascii="宋体" w:hAnsi="宋体" w:cs="宋体"/>
          <w:szCs w:val="32"/>
        </w:rPr>
        <w:t>，负责接待、处理涉及社会保险业务的信访案件，向社会提供社会保险政策咨询</w:t>
      </w:r>
      <w:r>
        <w:rPr>
          <w:rFonts w:ascii="宋体" w:hAnsi="宋体" w:cs="宋体"/>
          <w:szCs w:val="32"/>
        </w:rPr>
        <w:t xml:space="preserve"> </w:t>
      </w:r>
      <w:r>
        <w:rPr>
          <w:rFonts w:hint="eastAsia" w:ascii="宋体" w:hAnsi="宋体" w:cs="宋体"/>
          <w:szCs w:val="32"/>
        </w:rPr>
        <w:t>；</w:t>
      </w:r>
    </w:p>
    <w:p>
      <w:pPr>
        <w:ind w:firstLine="645"/>
        <w:jc w:val="left"/>
        <w:rPr>
          <w:rFonts w:ascii="宋体" w:cs="宋体"/>
          <w:szCs w:val="32"/>
        </w:rPr>
      </w:pPr>
      <w:r>
        <w:rPr>
          <w:rFonts w:ascii="宋体" w:hAnsi="宋体" w:cs="宋体"/>
          <w:szCs w:val="32"/>
        </w:rPr>
        <w:t>9</w:t>
      </w:r>
      <w:r>
        <w:rPr>
          <w:rFonts w:hint="eastAsia" w:ascii="宋体" w:hAnsi="宋体" w:cs="宋体"/>
          <w:szCs w:val="32"/>
        </w:rPr>
        <w:t>、依据《社会保险业务档案管理规定》第三、六、七、十条、《关于积极推进企业退休人员社会化管理服务工作的实施方案》的通知（吉办发</w:t>
      </w:r>
      <w:r>
        <w:rPr>
          <w:rFonts w:ascii="宋体" w:hAnsi="宋体" w:cs="宋体"/>
          <w:szCs w:val="32"/>
        </w:rPr>
        <w:t>[2004]11</w:t>
      </w:r>
      <w:r>
        <w:rPr>
          <w:rFonts w:hint="eastAsia" w:ascii="宋体" w:hAnsi="宋体" w:cs="宋体"/>
          <w:szCs w:val="32"/>
        </w:rPr>
        <w:t>号第三条，负责接收、管理社会保险业务档案，退休人员人事档案，为参保单位及参保人员提供档案查询；</w:t>
      </w:r>
    </w:p>
    <w:p>
      <w:pPr>
        <w:rPr>
          <w:rFonts w:ascii="宋体" w:hAnsi="宋体" w:cs="宋体"/>
          <w:bCs/>
          <w:color w:val="6D6E71"/>
          <w:szCs w:val="32"/>
        </w:rPr>
      </w:pPr>
      <w:r>
        <w:rPr>
          <w:rFonts w:ascii="宋体" w:hAnsi="宋体" w:cs="宋体"/>
          <w:bCs/>
          <w:color w:val="6D6E71"/>
          <w:szCs w:val="32"/>
        </w:rPr>
        <w:t xml:space="preserve">   </w:t>
      </w:r>
    </w:p>
    <w:p>
      <w:pPr>
        <w:rPr>
          <w:rFonts w:ascii="宋体" w:hAnsi="宋体" w:cs="宋体"/>
          <w:bCs/>
          <w:color w:val="6D6E71"/>
          <w:szCs w:val="32"/>
        </w:rPr>
      </w:pPr>
    </w:p>
    <w:p>
      <w:pPr>
        <w:rPr>
          <w:rFonts w:ascii="宋体" w:hAnsi="宋体" w:cs="宋体"/>
          <w:bCs/>
          <w:color w:val="6D6E71"/>
          <w:szCs w:val="32"/>
        </w:rPr>
      </w:pPr>
    </w:p>
    <w:p>
      <w:pPr>
        <w:rPr>
          <w:rFonts w:ascii="宋体" w:hAnsi="宋体" w:cs="宋体"/>
          <w:bCs/>
          <w:color w:val="6D6E71"/>
          <w:szCs w:val="32"/>
        </w:rPr>
      </w:pPr>
    </w:p>
    <w:p>
      <w:pPr>
        <w:ind w:firstLine="640" w:firstLineChars="200"/>
        <w:rPr>
          <w:rFonts w:ascii="宋体" w:cs="宋体"/>
          <w:szCs w:val="32"/>
        </w:rPr>
      </w:pPr>
      <w:r>
        <w:rPr>
          <w:rFonts w:hint="eastAsia" w:ascii="宋体" w:hAnsi="宋体" w:cs="宋体"/>
          <w:szCs w:val="32"/>
        </w:rPr>
        <w:t>第二部分</w:t>
      </w:r>
      <w:r>
        <w:rPr>
          <w:rFonts w:ascii="宋体" w:hAnsi="宋体" w:cs="宋体"/>
          <w:szCs w:val="32"/>
        </w:rPr>
        <w:t xml:space="preserve">  </w:t>
      </w:r>
      <w:r>
        <w:rPr>
          <w:rFonts w:hint="eastAsia" w:ascii="宋体" w:hAnsi="宋体" w:cs="宋体"/>
          <w:szCs w:val="32"/>
        </w:rPr>
        <w:t>部门预算表（见附表）</w:t>
      </w:r>
    </w:p>
    <w:p>
      <w:pPr>
        <w:ind w:left="320" w:leftChars="100" w:firstLine="320" w:firstLineChars="100"/>
        <w:rPr>
          <w:rFonts w:ascii="宋体" w:cs="宋体"/>
          <w:szCs w:val="32"/>
        </w:rPr>
      </w:pPr>
      <w:r>
        <w:rPr>
          <w:rFonts w:hint="eastAsia" w:ascii="宋体" w:hAnsi="宋体" w:cs="宋体"/>
          <w:szCs w:val="32"/>
        </w:rPr>
        <w:t>一、收入支出预算总表</w:t>
      </w:r>
    </w:p>
    <w:p>
      <w:pPr>
        <w:ind w:left="320" w:leftChars="100" w:firstLine="320" w:firstLineChars="100"/>
        <w:rPr>
          <w:rFonts w:ascii="宋体" w:cs="宋体"/>
          <w:szCs w:val="32"/>
        </w:rPr>
      </w:pPr>
      <w:r>
        <w:rPr>
          <w:rFonts w:hint="eastAsia" w:ascii="宋体" w:hAnsi="宋体" w:cs="宋体"/>
          <w:szCs w:val="32"/>
        </w:rPr>
        <w:t>二、收入预算表</w:t>
      </w:r>
    </w:p>
    <w:p>
      <w:pPr>
        <w:ind w:left="320" w:leftChars="100" w:firstLine="320" w:firstLineChars="100"/>
        <w:rPr>
          <w:rFonts w:ascii="宋体" w:cs="宋体"/>
          <w:szCs w:val="32"/>
        </w:rPr>
      </w:pPr>
      <w:r>
        <w:rPr>
          <w:rFonts w:hint="eastAsia" w:ascii="宋体" w:hAnsi="宋体" w:cs="宋体"/>
          <w:szCs w:val="32"/>
        </w:rPr>
        <w:t>三、支出预算表</w:t>
      </w:r>
    </w:p>
    <w:p>
      <w:pPr>
        <w:ind w:firstLine="640" w:firstLineChars="200"/>
        <w:rPr>
          <w:rFonts w:ascii="宋体" w:cs="宋体"/>
          <w:szCs w:val="32"/>
        </w:rPr>
      </w:pPr>
      <w:r>
        <w:rPr>
          <w:rFonts w:hint="eastAsia" w:ascii="宋体" w:hAnsi="宋体" w:cs="宋体"/>
          <w:szCs w:val="32"/>
        </w:rPr>
        <w:t>四、财政拨款收支总表</w:t>
      </w:r>
    </w:p>
    <w:p>
      <w:pPr>
        <w:ind w:left="320" w:leftChars="100" w:firstLine="320" w:firstLineChars="100"/>
        <w:rPr>
          <w:rFonts w:ascii="宋体" w:cs="宋体"/>
          <w:szCs w:val="32"/>
        </w:rPr>
      </w:pPr>
      <w:r>
        <w:rPr>
          <w:rFonts w:hint="eastAsia" w:ascii="宋体" w:hAnsi="宋体" w:cs="宋体"/>
          <w:szCs w:val="32"/>
        </w:rPr>
        <w:t>五、一般公共预算财政拨款支出预算表</w:t>
      </w:r>
    </w:p>
    <w:p>
      <w:pPr>
        <w:ind w:left="320" w:leftChars="100" w:firstLine="320" w:firstLineChars="100"/>
        <w:rPr>
          <w:rFonts w:ascii="宋体" w:cs="宋体"/>
          <w:szCs w:val="32"/>
        </w:rPr>
      </w:pPr>
      <w:r>
        <w:rPr>
          <w:rFonts w:hint="eastAsia" w:ascii="宋体" w:hAnsi="宋体" w:cs="宋体"/>
          <w:szCs w:val="32"/>
        </w:rPr>
        <w:t>六、一般公共预算财政拨款基本支出预算表</w:t>
      </w:r>
    </w:p>
    <w:p>
      <w:pPr>
        <w:ind w:left="320" w:leftChars="100" w:firstLine="320" w:firstLineChars="100"/>
        <w:rPr>
          <w:rFonts w:ascii="宋体" w:cs="宋体"/>
          <w:szCs w:val="32"/>
        </w:rPr>
      </w:pPr>
      <w:r>
        <w:rPr>
          <w:rFonts w:hint="eastAsia" w:ascii="宋体" w:hAnsi="宋体" w:cs="宋体"/>
          <w:szCs w:val="32"/>
        </w:rPr>
        <w:t>七、一般公共预算财政拨款“三公”经费支出预算表</w:t>
      </w:r>
    </w:p>
    <w:p>
      <w:pPr>
        <w:ind w:firstLine="640" w:firstLineChars="200"/>
        <w:rPr>
          <w:rFonts w:ascii="宋体" w:cs="宋体"/>
          <w:szCs w:val="32"/>
        </w:rPr>
      </w:pPr>
      <w:r>
        <w:rPr>
          <w:rFonts w:hint="eastAsia" w:ascii="宋体" w:hAnsi="宋体" w:cs="宋体"/>
          <w:szCs w:val="32"/>
        </w:rPr>
        <w:t>八、政府性基金预算财政拨款收入支出预算表</w:t>
      </w:r>
    </w:p>
    <w:p>
      <w:pPr>
        <w:ind w:firstLine="640" w:firstLineChars="200"/>
        <w:rPr>
          <w:rFonts w:ascii="宋体" w:cs="宋体"/>
          <w:szCs w:val="32"/>
        </w:rPr>
      </w:pPr>
    </w:p>
    <w:p>
      <w:pPr>
        <w:ind w:firstLine="640" w:firstLineChars="200"/>
        <w:rPr>
          <w:rFonts w:ascii="宋体" w:cs="宋体"/>
          <w:szCs w:val="32"/>
        </w:rPr>
      </w:pPr>
    </w:p>
    <w:p>
      <w:pPr>
        <w:ind w:firstLine="640" w:firstLineChars="200"/>
        <w:rPr>
          <w:rFonts w:ascii="宋体" w:cs="宋体"/>
          <w:szCs w:val="32"/>
        </w:rPr>
      </w:pPr>
    </w:p>
    <w:p>
      <w:pPr>
        <w:ind w:firstLine="640" w:firstLineChars="200"/>
        <w:rPr>
          <w:rFonts w:ascii="宋体" w:cs="宋体"/>
          <w:szCs w:val="32"/>
        </w:rPr>
      </w:pPr>
    </w:p>
    <w:p>
      <w:pPr>
        <w:ind w:firstLine="640" w:firstLineChars="200"/>
        <w:rPr>
          <w:rFonts w:ascii="宋体" w:cs="宋体"/>
          <w:szCs w:val="32"/>
        </w:rPr>
      </w:pPr>
    </w:p>
    <w:p>
      <w:pPr>
        <w:ind w:firstLine="640" w:firstLineChars="200"/>
        <w:rPr>
          <w:rFonts w:ascii="宋体" w:cs="宋体"/>
          <w:szCs w:val="32"/>
        </w:rPr>
      </w:pPr>
    </w:p>
    <w:p>
      <w:pPr>
        <w:ind w:firstLine="640" w:firstLineChars="200"/>
        <w:rPr>
          <w:rFonts w:ascii="宋体" w:cs="宋体"/>
          <w:szCs w:val="32"/>
        </w:rPr>
      </w:pPr>
    </w:p>
    <w:p>
      <w:pPr>
        <w:ind w:firstLine="640" w:firstLineChars="200"/>
        <w:rPr>
          <w:rFonts w:ascii="宋体" w:cs="宋体"/>
          <w:szCs w:val="32"/>
        </w:rPr>
      </w:pPr>
    </w:p>
    <w:p>
      <w:pPr>
        <w:ind w:firstLine="640" w:firstLineChars="200"/>
        <w:rPr>
          <w:rFonts w:ascii="宋体" w:cs="宋体"/>
          <w:szCs w:val="32"/>
        </w:rPr>
      </w:pPr>
    </w:p>
    <w:p>
      <w:pPr>
        <w:ind w:left="640"/>
        <w:rPr>
          <w:rFonts w:ascii="宋体" w:cs="宋体"/>
          <w:szCs w:val="32"/>
        </w:rPr>
      </w:pPr>
      <w:r>
        <w:rPr>
          <w:rFonts w:hint="eastAsia" w:ascii="宋体" w:hAnsi="宋体" w:cs="宋体"/>
          <w:szCs w:val="32"/>
        </w:rPr>
        <w:t>第三部分</w:t>
      </w:r>
      <w:r>
        <w:rPr>
          <w:rFonts w:ascii="宋体" w:hAnsi="宋体" w:cs="宋体"/>
          <w:szCs w:val="32"/>
        </w:rPr>
        <w:t xml:space="preserve"> </w:t>
      </w:r>
      <w:r>
        <w:rPr>
          <w:rFonts w:hint="eastAsia" w:ascii="宋体" w:hAnsi="宋体" w:cs="宋体"/>
          <w:szCs w:val="32"/>
        </w:rPr>
        <w:t>部门预算公开说明</w:t>
      </w:r>
    </w:p>
    <w:p>
      <w:pPr>
        <w:spacing w:line="360" w:lineRule="auto"/>
        <w:ind w:left="640"/>
        <w:rPr>
          <w:rFonts w:ascii="宋体" w:cs="宋体"/>
          <w:szCs w:val="32"/>
        </w:rPr>
      </w:pPr>
      <w:r>
        <w:rPr>
          <w:rFonts w:hint="eastAsia" w:ascii="宋体" w:hAnsi="宋体" w:cs="宋体"/>
          <w:szCs w:val="32"/>
        </w:rPr>
        <w:t>一、收支预算总体情况</w:t>
      </w:r>
    </w:p>
    <w:p>
      <w:pPr>
        <w:spacing w:line="360" w:lineRule="auto"/>
        <w:ind w:firstLine="640" w:firstLineChars="200"/>
        <w:rPr>
          <w:rFonts w:ascii="宋体" w:cs="宋体"/>
          <w:szCs w:val="32"/>
        </w:rPr>
      </w:pPr>
      <w:r>
        <w:rPr>
          <w:rFonts w:hint="eastAsia" w:ascii="宋体" w:hAnsi="宋体" w:cs="宋体"/>
          <w:szCs w:val="32"/>
        </w:rPr>
        <w:t>按照综合预算的原则，所有收入和支出全部纳入部门预算管理。收入包括：一般公共预算拨款收入、其他收入、上年结转等；支出包括：一般公共服务支出、社会保障和就业支出、结转下年支出等。</w:t>
      </w:r>
      <w:r>
        <w:rPr>
          <w:rFonts w:ascii="宋体" w:hAnsi="宋体" w:cs="宋体"/>
          <w:szCs w:val="32"/>
        </w:rPr>
        <w:t>2018</w:t>
      </w:r>
      <w:r>
        <w:rPr>
          <w:rFonts w:hint="eastAsia" w:ascii="宋体" w:hAnsi="宋体" w:cs="宋体"/>
          <w:szCs w:val="32"/>
        </w:rPr>
        <w:t>年收支总预算</w:t>
      </w:r>
      <w:r>
        <w:rPr>
          <w:rFonts w:ascii="宋体" w:hAnsi="宋体" w:cs="宋体"/>
          <w:szCs w:val="32"/>
        </w:rPr>
        <w:t>402.50</w:t>
      </w:r>
      <w:r>
        <w:rPr>
          <w:rFonts w:hint="eastAsia" w:ascii="宋体" w:hAnsi="宋体" w:cs="宋体"/>
          <w:szCs w:val="32"/>
        </w:rPr>
        <w:t>万元</w:t>
      </w:r>
      <w:r>
        <w:rPr>
          <w:rFonts w:ascii="宋体" w:cs="宋体"/>
          <w:szCs w:val="32"/>
        </w:rPr>
        <w:t>.</w:t>
      </w:r>
    </w:p>
    <w:p>
      <w:pPr>
        <w:spacing w:line="360" w:lineRule="auto"/>
        <w:ind w:left="640"/>
        <w:rPr>
          <w:rFonts w:ascii="宋体" w:cs="宋体"/>
          <w:szCs w:val="32"/>
        </w:rPr>
      </w:pPr>
      <w:r>
        <w:rPr>
          <w:rFonts w:hint="eastAsia" w:ascii="宋体" w:hAnsi="宋体" w:cs="宋体"/>
          <w:szCs w:val="32"/>
        </w:rPr>
        <w:t>二、收入预算情况</w:t>
      </w:r>
    </w:p>
    <w:p>
      <w:pPr>
        <w:spacing w:line="360" w:lineRule="auto"/>
        <w:ind w:firstLine="640" w:firstLineChars="200"/>
        <w:rPr>
          <w:rFonts w:ascii="宋体" w:cs="宋体"/>
          <w:szCs w:val="32"/>
          <w:u w:color="FFFFFF"/>
        </w:rPr>
      </w:pPr>
      <w:r>
        <w:rPr>
          <w:rFonts w:ascii="宋体" w:hAnsi="宋体" w:cs="宋体"/>
          <w:szCs w:val="32"/>
        </w:rPr>
        <w:t>2018</w:t>
      </w:r>
      <w:r>
        <w:rPr>
          <w:rFonts w:hint="eastAsia" w:ascii="宋体" w:hAnsi="宋体" w:cs="宋体"/>
          <w:szCs w:val="32"/>
        </w:rPr>
        <w:t>年收入预算</w:t>
      </w:r>
      <w:r>
        <w:rPr>
          <w:rFonts w:ascii="宋体" w:hAnsi="宋体" w:cs="宋体"/>
          <w:szCs w:val="32"/>
          <w:u w:color="FFFFFF"/>
        </w:rPr>
        <w:t>402.50</w:t>
      </w:r>
      <w:r>
        <w:rPr>
          <w:rFonts w:hint="eastAsia" w:ascii="宋体" w:hAnsi="宋体" w:cs="宋体"/>
          <w:szCs w:val="32"/>
          <w:u w:color="FFFFFF"/>
        </w:rPr>
        <w:t>万元，其中：本年收入</w:t>
      </w:r>
      <w:r>
        <w:rPr>
          <w:rFonts w:ascii="宋体" w:hAnsi="宋体" w:cs="宋体"/>
          <w:szCs w:val="32"/>
          <w:u w:color="FFFFFF"/>
        </w:rPr>
        <w:t>402.50</w:t>
      </w:r>
      <w:r>
        <w:rPr>
          <w:rFonts w:hint="eastAsia" w:ascii="宋体" w:hAnsi="宋体" w:cs="宋体"/>
          <w:szCs w:val="32"/>
          <w:u w:color="FFFFFF"/>
        </w:rPr>
        <w:t>万元，占</w:t>
      </w:r>
      <w:r>
        <w:rPr>
          <w:rFonts w:ascii="宋体" w:hAnsi="宋体" w:cs="宋体"/>
          <w:szCs w:val="32"/>
          <w:u w:color="FFFFFF"/>
        </w:rPr>
        <w:t xml:space="preserve"> </w:t>
      </w:r>
      <w:r>
        <w:rPr>
          <w:rFonts w:ascii="宋体" w:hAnsi="宋体" w:cs="宋体"/>
          <w:szCs w:val="32"/>
          <w:u w:val="single" w:color="FFFFFF"/>
        </w:rPr>
        <w:t>100</w:t>
      </w:r>
      <w:r>
        <w:rPr>
          <w:rFonts w:ascii="宋体" w:hAnsi="宋体" w:cs="宋体"/>
          <w:szCs w:val="32"/>
          <w:u w:color="FFFFFF"/>
        </w:rPr>
        <w:t>%</w:t>
      </w:r>
      <w:r>
        <w:rPr>
          <w:rFonts w:hint="eastAsia" w:ascii="宋体" w:hAnsi="宋体" w:cs="宋体"/>
          <w:szCs w:val="32"/>
          <w:u w:color="FFFFFF"/>
        </w:rPr>
        <w:t>；本年收入中，一般公共预算拨款收入</w:t>
      </w:r>
      <w:r>
        <w:rPr>
          <w:rFonts w:ascii="宋体" w:hAnsi="宋体" w:cs="宋体"/>
          <w:szCs w:val="32"/>
          <w:u w:color="FFFFFF"/>
        </w:rPr>
        <w:t>402.50</w:t>
      </w:r>
      <w:r>
        <w:rPr>
          <w:rFonts w:hint="eastAsia" w:ascii="宋体" w:hAnsi="宋体" w:cs="宋体"/>
          <w:szCs w:val="32"/>
          <w:u w:color="FFFFFF"/>
        </w:rPr>
        <w:t>万元，占</w:t>
      </w:r>
      <w:r>
        <w:rPr>
          <w:rFonts w:ascii="宋体" w:hAnsi="宋体" w:cs="宋体"/>
          <w:szCs w:val="32"/>
          <w:u w:color="FFFFFF"/>
        </w:rPr>
        <w:t xml:space="preserve"> </w:t>
      </w:r>
      <w:r>
        <w:rPr>
          <w:rFonts w:ascii="宋体" w:hAnsi="宋体" w:cs="宋体"/>
          <w:szCs w:val="32"/>
          <w:u w:val="single" w:color="FFFFFF"/>
        </w:rPr>
        <w:t>100</w:t>
      </w:r>
      <w:r>
        <w:rPr>
          <w:rFonts w:ascii="宋体" w:hAnsi="宋体" w:cs="宋体"/>
          <w:szCs w:val="32"/>
          <w:u w:color="FFFFFF"/>
        </w:rPr>
        <w:t>%</w:t>
      </w:r>
      <w:r>
        <w:rPr>
          <w:rFonts w:hint="eastAsia" w:ascii="宋体" w:hAnsi="宋体" w:cs="宋体"/>
          <w:szCs w:val="32"/>
          <w:u w:color="FFFFFF"/>
        </w:rPr>
        <w:t>。</w:t>
      </w:r>
    </w:p>
    <w:p>
      <w:pPr>
        <w:spacing w:line="360" w:lineRule="auto"/>
        <w:ind w:left="640"/>
        <w:rPr>
          <w:rFonts w:ascii="宋体" w:cs="宋体"/>
          <w:szCs w:val="32"/>
          <w:u w:color="FFFFFF"/>
        </w:rPr>
      </w:pPr>
      <w:r>
        <w:rPr>
          <w:rFonts w:hint="eastAsia" w:ascii="宋体" w:hAnsi="宋体" w:cs="宋体"/>
          <w:szCs w:val="32"/>
          <w:u w:color="FFFFFF"/>
        </w:rPr>
        <w:t>三、支出预算情况</w:t>
      </w:r>
    </w:p>
    <w:p>
      <w:pPr>
        <w:spacing w:line="360" w:lineRule="auto"/>
        <w:ind w:firstLine="641"/>
        <w:rPr>
          <w:rFonts w:ascii="宋体" w:cs="宋体"/>
          <w:color w:val="FF0000"/>
          <w:szCs w:val="32"/>
          <w:u w:color="FFFFFF"/>
        </w:rPr>
      </w:pPr>
      <w:r>
        <w:rPr>
          <w:rFonts w:ascii="宋体" w:hAnsi="宋体" w:cs="宋体"/>
          <w:szCs w:val="32"/>
          <w:u w:color="FFFFFF"/>
        </w:rPr>
        <w:t>2018</w:t>
      </w:r>
      <w:r>
        <w:rPr>
          <w:rFonts w:hint="eastAsia" w:ascii="宋体" w:hAnsi="宋体" w:cs="宋体"/>
          <w:szCs w:val="32"/>
          <w:u w:color="FFFFFF"/>
        </w:rPr>
        <w:t>年支出预算</w:t>
      </w:r>
      <w:r>
        <w:rPr>
          <w:rFonts w:ascii="宋体" w:hAnsi="宋体" w:cs="宋体"/>
          <w:szCs w:val="32"/>
          <w:u w:color="FFFFFF"/>
        </w:rPr>
        <w:t>402.50</w:t>
      </w:r>
      <w:r>
        <w:rPr>
          <w:rFonts w:hint="eastAsia" w:ascii="宋体" w:hAnsi="宋体" w:cs="宋体"/>
          <w:szCs w:val="32"/>
          <w:u w:color="FFFFFF"/>
        </w:rPr>
        <w:t>万元，其中：基本支出</w:t>
      </w:r>
      <w:r>
        <w:rPr>
          <w:rFonts w:ascii="宋体" w:hAnsi="宋体" w:cs="宋体"/>
          <w:szCs w:val="32"/>
          <w:u w:color="FFFFFF"/>
        </w:rPr>
        <w:t>402.50</w:t>
      </w:r>
      <w:r>
        <w:rPr>
          <w:rFonts w:hint="eastAsia" w:ascii="宋体" w:hAnsi="宋体" w:cs="宋体"/>
          <w:szCs w:val="32"/>
          <w:u w:color="FFFFFF"/>
        </w:rPr>
        <w:t>万元，占</w:t>
      </w:r>
      <w:r>
        <w:rPr>
          <w:rFonts w:ascii="宋体" w:hAnsi="宋体" w:cs="宋体"/>
          <w:szCs w:val="32"/>
          <w:u w:color="FFFFFF"/>
        </w:rPr>
        <w:t>100</w:t>
      </w:r>
      <w:r>
        <w:rPr>
          <w:rFonts w:ascii="宋体" w:hAnsi="宋体" w:cs="宋体"/>
          <w:szCs w:val="32"/>
          <w:u w:val="single" w:color="FFFFFF"/>
        </w:rPr>
        <w:t>%</w:t>
      </w:r>
      <w:r>
        <w:rPr>
          <w:rFonts w:hint="eastAsia" w:ascii="宋体" w:hAnsi="宋体" w:cs="宋体"/>
          <w:szCs w:val="32"/>
          <w:u w:color="FFFFFF"/>
        </w:rPr>
        <w:t>；基本支出中，人员经费</w:t>
      </w:r>
      <w:r>
        <w:rPr>
          <w:rFonts w:ascii="宋体" w:hAnsi="宋体" w:cs="宋体"/>
          <w:szCs w:val="32"/>
          <w:u w:color="FFFFFF"/>
        </w:rPr>
        <w:t>310</w:t>
      </w:r>
      <w:r>
        <w:rPr>
          <w:rFonts w:hint="eastAsia" w:ascii="宋体" w:hAnsi="宋体" w:cs="宋体"/>
          <w:szCs w:val="32"/>
          <w:u w:color="FFFFFF"/>
        </w:rPr>
        <w:t>万元，占</w:t>
      </w:r>
      <w:r>
        <w:rPr>
          <w:rFonts w:ascii="宋体" w:hAnsi="宋体" w:cs="宋体"/>
          <w:szCs w:val="32"/>
          <w:u w:color="FFFFFF"/>
        </w:rPr>
        <w:t>77%</w:t>
      </w:r>
      <w:r>
        <w:rPr>
          <w:rFonts w:hint="eastAsia" w:ascii="宋体" w:hAnsi="宋体" w:cs="宋体"/>
          <w:szCs w:val="32"/>
          <w:u w:color="FFFFFF"/>
        </w:rPr>
        <w:t>；公用经费</w:t>
      </w:r>
      <w:r>
        <w:rPr>
          <w:rFonts w:ascii="宋体" w:hAnsi="宋体" w:cs="宋体"/>
          <w:szCs w:val="32"/>
          <w:u w:color="FFFFFF"/>
        </w:rPr>
        <w:t>92.50</w:t>
      </w:r>
      <w:r>
        <w:rPr>
          <w:rFonts w:hint="eastAsia" w:ascii="宋体" w:hAnsi="宋体" w:cs="宋体"/>
          <w:szCs w:val="32"/>
          <w:u w:color="FFFFFF"/>
        </w:rPr>
        <w:t>万元，占</w:t>
      </w:r>
      <w:r>
        <w:rPr>
          <w:rFonts w:ascii="宋体" w:hAnsi="宋体" w:cs="宋体"/>
          <w:szCs w:val="32"/>
          <w:u w:color="FFFFFF"/>
        </w:rPr>
        <w:t>23%</w:t>
      </w:r>
      <w:r>
        <w:rPr>
          <w:rFonts w:hint="eastAsia" w:ascii="宋体" w:hAnsi="宋体" w:cs="宋体"/>
          <w:szCs w:val="32"/>
          <w:u w:color="FFFFFF"/>
        </w:rPr>
        <w:t>。</w:t>
      </w:r>
    </w:p>
    <w:p>
      <w:pPr>
        <w:spacing w:line="360" w:lineRule="auto"/>
        <w:ind w:left="640"/>
        <w:rPr>
          <w:rFonts w:ascii="宋体" w:cs="宋体"/>
          <w:szCs w:val="32"/>
          <w:u w:color="FFFFFF"/>
        </w:rPr>
      </w:pPr>
      <w:r>
        <w:rPr>
          <w:rFonts w:hint="eastAsia" w:ascii="宋体" w:hAnsi="宋体" w:cs="宋体"/>
          <w:szCs w:val="32"/>
          <w:u w:color="FFFFFF"/>
        </w:rPr>
        <w:t>四、财政拨款收支预算情况</w:t>
      </w:r>
    </w:p>
    <w:p>
      <w:pPr>
        <w:spacing w:line="360" w:lineRule="auto"/>
        <w:ind w:right="160"/>
        <w:rPr>
          <w:rFonts w:ascii="宋体" w:cs="宋体"/>
          <w:szCs w:val="32"/>
          <w:u w:color="FFFFFF"/>
        </w:rPr>
      </w:pPr>
      <w:r>
        <w:rPr>
          <w:rFonts w:ascii="宋体" w:hAnsi="宋体" w:cs="宋体"/>
          <w:szCs w:val="32"/>
          <w:u w:color="FFFFFF"/>
        </w:rPr>
        <w:t xml:space="preserve">   </w:t>
      </w:r>
      <w:r>
        <w:rPr>
          <w:rFonts w:ascii="宋体" w:hAnsi="宋体" w:cs="宋体"/>
          <w:color w:val="FF0000"/>
          <w:szCs w:val="32"/>
          <w:u w:color="FFFFFF"/>
        </w:rPr>
        <w:t xml:space="preserve"> </w:t>
      </w:r>
      <w:r>
        <w:rPr>
          <w:rFonts w:ascii="宋体" w:hAnsi="宋体" w:cs="宋体"/>
          <w:szCs w:val="32"/>
          <w:u w:color="FFFFFF"/>
        </w:rPr>
        <w:t>2018</w:t>
      </w:r>
      <w:r>
        <w:rPr>
          <w:rFonts w:hint="eastAsia" w:ascii="宋体" w:hAnsi="宋体" w:cs="宋体"/>
          <w:szCs w:val="32"/>
          <w:u w:color="FFFFFF"/>
        </w:rPr>
        <w:t>年财政拨款收支总预算</w:t>
      </w:r>
      <w:r>
        <w:rPr>
          <w:rFonts w:ascii="宋体" w:hAnsi="宋体" w:cs="宋体"/>
          <w:szCs w:val="32"/>
          <w:u w:color="FFFFFF"/>
        </w:rPr>
        <w:t>402.50</w:t>
      </w:r>
      <w:r>
        <w:rPr>
          <w:rFonts w:hint="eastAsia" w:ascii="宋体" w:hAnsi="宋体" w:cs="宋体"/>
          <w:szCs w:val="32"/>
          <w:u w:color="FFFFFF"/>
        </w:rPr>
        <w:t>万元，其中：一般公共预算拨款</w:t>
      </w:r>
      <w:r>
        <w:rPr>
          <w:rFonts w:ascii="宋体" w:hAnsi="宋体" w:cs="宋体"/>
          <w:szCs w:val="32"/>
          <w:u w:color="FFFFFF"/>
        </w:rPr>
        <w:t>402.50</w:t>
      </w:r>
      <w:r>
        <w:rPr>
          <w:rFonts w:hint="eastAsia" w:ascii="宋体" w:hAnsi="宋体" w:cs="宋体"/>
          <w:szCs w:val="32"/>
          <w:u w:color="FFFFFF"/>
        </w:rPr>
        <w:t>万元。</w:t>
      </w:r>
    </w:p>
    <w:p>
      <w:pPr>
        <w:spacing w:line="360" w:lineRule="auto"/>
        <w:ind w:left="640"/>
        <w:rPr>
          <w:rFonts w:ascii="宋体" w:cs="宋体"/>
          <w:szCs w:val="32"/>
          <w:u w:color="FFFFFF"/>
        </w:rPr>
      </w:pPr>
      <w:r>
        <w:rPr>
          <w:rFonts w:hint="eastAsia" w:ascii="宋体" w:hAnsi="宋体" w:cs="宋体"/>
          <w:szCs w:val="32"/>
          <w:u w:color="FFFFFF"/>
        </w:rPr>
        <w:t>五、一般公共预算拨款情况</w:t>
      </w:r>
    </w:p>
    <w:p>
      <w:pPr>
        <w:spacing w:line="360" w:lineRule="auto"/>
        <w:ind w:firstLine="641"/>
        <w:rPr>
          <w:rFonts w:ascii="宋体" w:cs="宋体"/>
          <w:szCs w:val="32"/>
          <w:u w:color="FFFFFF"/>
        </w:rPr>
      </w:pPr>
      <w:r>
        <w:rPr>
          <w:rFonts w:ascii="宋体" w:hAnsi="宋体" w:cs="宋体"/>
          <w:szCs w:val="32"/>
          <w:u w:color="FFFFFF"/>
        </w:rPr>
        <w:t>2018</w:t>
      </w:r>
      <w:r>
        <w:rPr>
          <w:rFonts w:hint="eastAsia" w:ascii="宋体" w:hAnsi="宋体" w:cs="宋体"/>
          <w:szCs w:val="32"/>
          <w:u w:color="FFFFFF"/>
        </w:rPr>
        <w:t>年一般公共预算当年拨款</w:t>
      </w:r>
      <w:r>
        <w:rPr>
          <w:rFonts w:ascii="宋体" w:hAnsi="宋体" w:cs="宋体"/>
          <w:szCs w:val="32"/>
          <w:u w:color="FFFFFF"/>
        </w:rPr>
        <w:t>402.50</w:t>
      </w:r>
      <w:r>
        <w:rPr>
          <w:rFonts w:hint="eastAsia" w:ascii="宋体" w:hAnsi="宋体" w:cs="宋体"/>
          <w:szCs w:val="32"/>
          <w:u w:color="FFFFFF"/>
        </w:rPr>
        <w:t>万元，其中：基本支出</w:t>
      </w:r>
      <w:r>
        <w:rPr>
          <w:rFonts w:ascii="宋体" w:hAnsi="宋体" w:cs="宋体"/>
          <w:szCs w:val="32"/>
          <w:u w:color="FFFFFF"/>
        </w:rPr>
        <w:t>402.50</w:t>
      </w:r>
      <w:r>
        <w:rPr>
          <w:rFonts w:hint="eastAsia" w:ascii="宋体" w:hAnsi="宋体" w:cs="宋体"/>
          <w:szCs w:val="32"/>
          <w:u w:color="FFFFFF"/>
        </w:rPr>
        <w:t>万元，占</w:t>
      </w:r>
      <w:r>
        <w:rPr>
          <w:rFonts w:ascii="宋体" w:hAnsi="宋体" w:cs="宋体"/>
          <w:szCs w:val="32"/>
          <w:u w:color="FFFFFF"/>
        </w:rPr>
        <w:t>100%</w:t>
      </w:r>
      <w:r>
        <w:rPr>
          <w:rFonts w:hint="eastAsia" w:ascii="宋体" w:hAnsi="宋体" w:cs="宋体"/>
          <w:szCs w:val="32"/>
          <w:u w:color="FFFFFF"/>
        </w:rPr>
        <w:t>。基本支出中，人员经费</w:t>
      </w:r>
      <w:r>
        <w:rPr>
          <w:rFonts w:ascii="宋体" w:hAnsi="宋体" w:cs="宋体"/>
          <w:szCs w:val="32"/>
          <w:u w:color="FFFFFF"/>
        </w:rPr>
        <w:t xml:space="preserve">310 </w:t>
      </w:r>
      <w:r>
        <w:rPr>
          <w:rFonts w:hint="eastAsia" w:ascii="宋体" w:hAnsi="宋体" w:cs="宋体"/>
          <w:szCs w:val="32"/>
          <w:u w:color="FFFFFF"/>
        </w:rPr>
        <w:t>万元，占</w:t>
      </w:r>
      <w:r>
        <w:rPr>
          <w:rFonts w:ascii="宋体" w:hAnsi="宋体" w:cs="宋体"/>
          <w:szCs w:val="32"/>
          <w:u w:color="FFFFFF"/>
        </w:rPr>
        <w:t xml:space="preserve"> 77%</w:t>
      </w:r>
      <w:r>
        <w:rPr>
          <w:rFonts w:hint="eastAsia" w:ascii="宋体" w:hAnsi="宋体" w:cs="宋体"/>
          <w:szCs w:val="32"/>
          <w:u w:color="FFFFFF"/>
        </w:rPr>
        <w:t>；公用经费</w:t>
      </w:r>
      <w:r>
        <w:rPr>
          <w:rFonts w:ascii="宋体" w:hAnsi="宋体" w:cs="宋体"/>
          <w:szCs w:val="32"/>
          <w:u w:color="FFFFFF"/>
        </w:rPr>
        <w:t xml:space="preserve"> </w:t>
      </w:r>
      <w:r>
        <w:rPr>
          <w:rFonts w:ascii="宋体" w:hAnsi="宋体" w:cs="宋体"/>
          <w:szCs w:val="32"/>
          <w:u w:val="single" w:color="FFFFFF"/>
        </w:rPr>
        <w:t>92.50</w:t>
      </w:r>
      <w:r>
        <w:rPr>
          <w:rFonts w:hint="eastAsia" w:ascii="宋体" w:hAnsi="宋体" w:cs="宋体"/>
          <w:szCs w:val="32"/>
          <w:u w:color="FFFFFF"/>
        </w:rPr>
        <w:t>万元，占</w:t>
      </w:r>
      <w:r>
        <w:rPr>
          <w:rFonts w:ascii="宋体" w:hAnsi="宋体" w:cs="宋体"/>
          <w:szCs w:val="32"/>
          <w:u w:color="FFFFFF"/>
        </w:rPr>
        <w:t>23%</w:t>
      </w:r>
      <w:r>
        <w:rPr>
          <w:rFonts w:hint="eastAsia" w:ascii="宋体" w:hAnsi="宋体" w:cs="宋体"/>
          <w:szCs w:val="32"/>
          <w:u w:color="FFFFFF"/>
        </w:rPr>
        <w:t>。</w:t>
      </w:r>
    </w:p>
    <w:p>
      <w:pPr>
        <w:spacing w:line="360" w:lineRule="auto"/>
        <w:ind w:left="640"/>
        <w:rPr>
          <w:rFonts w:ascii="宋体" w:cs="宋体"/>
          <w:szCs w:val="32"/>
          <w:u w:color="FFFFFF"/>
        </w:rPr>
      </w:pPr>
      <w:r>
        <w:rPr>
          <w:rFonts w:hint="eastAsia" w:ascii="宋体" w:hAnsi="宋体" w:cs="宋体"/>
          <w:szCs w:val="32"/>
          <w:u w:color="FFFFFF"/>
        </w:rPr>
        <w:t>六、一般公共预算基本支出情况</w:t>
      </w:r>
    </w:p>
    <w:p>
      <w:pPr>
        <w:spacing w:line="360" w:lineRule="auto"/>
        <w:rPr>
          <w:rFonts w:ascii="宋体" w:cs="宋体"/>
          <w:szCs w:val="32"/>
          <w:u w:color="FFFFFF"/>
        </w:rPr>
      </w:pPr>
      <w:r>
        <w:rPr>
          <w:rFonts w:ascii="宋体" w:hAnsi="宋体" w:cs="宋体"/>
          <w:szCs w:val="32"/>
          <w:u w:color="FFFFFF"/>
        </w:rPr>
        <w:t xml:space="preserve">    2018</w:t>
      </w:r>
      <w:r>
        <w:rPr>
          <w:rFonts w:hint="eastAsia" w:ascii="宋体" w:hAnsi="宋体" w:cs="宋体"/>
          <w:szCs w:val="32"/>
          <w:u w:color="FFFFFF"/>
        </w:rPr>
        <w:t>年一般公共预算基本支出</w:t>
      </w:r>
      <w:r>
        <w:rPr>
          <w:rFonts w:ascii="宋体" w:hAnsi="宋体" w:cs="宋体"/>
          <w:szCs w:val="32"/>
          <w:u w:color="FFFFFF"/>
        </w:rPr>
        <w:t>402.50</w:t>
      </w:r>
      <w:r>
        <w:rPr>
          <w:rFonts w:hint="eastAsia" w:ascii="宋体" w:hAnsi="宋体" w:cs="宋体"/>
          <w:szCs w:val="32"/>
          <w:u w:color="FFFFFF"/>
        </w:rPr>
        <w:t>万元，其中：人员经费</w:t>
      </w:r>
      <w:r>
        <w:rPr>
          <w:rFonts w:ascii="宋体" w:hAnsi="宋体" w:cs="宋体"/>
          <w:szCs w:val="32"/>
          <w:u w:color="FFFFFF"/>
        </w:rPr>
        <w:t>310</w:t>
      </w:r>
      <w:r>
        <w:rPr>
          <w:rFonts w:hint="eastAsia" w:ascii="宋体" w:hAnsi="宋体" w:cs="宋体"/>
          <w:szCs w:val="32"/>
          <w:u w:color="FFFFFF"/>
        </w:rPr>
        <w:t>万元，主要包括：基本工资、津贴补贴、社会保障缴费、绩效工资、退休费、住房公积金。公用经费</w:t>
      </w:r>
      <w:r>
        <w:rPr>
          <w:rFonts w:ascii="宋体" w:hAnsi="宋体" w:cs="宋体"/>
          <w:szCs w:val="32"/>
          <w:u w:color="FFFFFF"/>
        </w:rPr>
        <w:t>92.50</w:t>
      </w:r>
      <w:r>
        <w:rPr>
          <w:rFonts w:hint="eastAsia" w:ascii="宋体" w:hAnsi="宋体" w:cs="宋体"/>
          <w:szCs w:val="32"/>
          <w:u w:color="FFFFFF"/>
        </w:rPr>
        <w:t>万元，主要包括：办公费、手续费、水费、电费、邮电费、取暖费、物业管理费、差旅费、维修（护）费、公务接待费、其他交通费用。</w:t>
      </w:r>
    </w:p>
    <w:p>
      <w:pPr>
        <w:spacing w:line="360" w:lineRule="auto"/>
        <w:ind w:left="640"/>
        <w:rPr>
          <w:rFonts w:ascii="宋体" w:cs="宋体"/>
          <w:szCs w:val="32"/>
          <w:u w:color="FFFFFF"/>
        </w:rPr>
      </w:pPr>
      <w:r>
        <w:rPr>
          <w:rFonts w:hint="eastAsia" w:ascii="宋体" w:hAnsi="宋体" w:cs="宋体"/>
          <w:szCs w:val="32"/>
          <w:u w:color="FFFFFF"/>
        </w:rPr>
        <w:t>七、一般公共预算“三公”经费拨款情况</w:t>
      </w:r>
    </w:p>
    <w:p>
      <w:pPr>
        <w:spacing w:line="360" w:lineRule="auto"/>
        <w:ind w:right="120" w:firstLine="641"/>
        <w:rPr>
          <w:rFonts w:ascii="宋体" w:cs="宋体"/>
          <w:szCs w:val="32"/>
          <w:u w:color="FFFFFF"/>
        </w:rPr>
      </w:pPr>
      <w:r>
        <w:rPr>
          <w:rFonts w:ascii="宋体" w:hAnsi="宋体" w:cs="宋体"/>
          <w:szCs w:val="32"/>
          <w:u w:color="FFFFFF"/>
        </w:rPr>
        <w:t>2018</w:t>
      </w:r>
      <w:r>
        <w:rPr>
          <w:rFonts w:hint="eastAsia" w:ascii="宋体" w:hAnsi="宋体" w:cs="宋体"/>
          <w:szCs w:val="32"/>
          <w:u w:color="FFFFFF"/>
        </w:rPr>
        <w:t>年“三公”经费预算数为</w:t>
      </w:r>
      <w:r>
        <w:rPr>
          <w:rFonts w:ascii="宋体" w:hAnsi="宋体" w:cs="宋体"/>
          <w:szCs w:val="32"/>
          <w:u w:color="FFFFFF"/>
        </w:rPr>
        <w:t>0.5</w:t>
      </w:r>
      <w:r>
        <w:rPr>
          <w:rFonts w:hint="eastAsia" w:ascii="宋体" w:hAnsi="宋体" w:cs="宋体"/>
          <w:szCs w:val="32"/>
          <w:u w:color="FFFFFF"/>
        </w:rPr>
        <w:t>万元，</w:t>
      </w:r>
      <w:r>
        <w:rPr>
          <w:rFonts w:ascii="宋体" w:hAnsi="宋体" w:cs="宋体"/>
          <w:szCs w:val="32"/>
          <w:u w:color="FFFFFF"/>
        </w:rPr>
        <w:t xml:space="preserve"> </w:t>
      </w:r>
      <w:r>
        <w:rPr>
          <w:rFonts w:hint="eastAsia" w:ascii="宋体" w:hAnsi="宋体" w:cs="宋体"/>
          <w:szCs w:val="32"/>
          <w:u w:color="FFFFFF"/>
        </w:rPr>
        <w:t>比</w:t>
      </w:r>
      <w:r>
        <w:rPr>
          <w:rFonts w:ascii="宋体" w:hAnsi="宋体" w:cs="宋体"/>
          <w:szCs w:val="32"/>
          <w:u w:color="FFFFFF"/>
        </w:rPr>
        <w:t xml:space="preserve">2017 </w:t>
      </w:r>
      <w:r>
        <w:rPr>
          <w:rFonts w:hint="eastAsia" w:ascii="宋体" w:hAnsi="宋体" w:cs="宋体"/>
          <w:szCs w:val="32"/>
          <w:u w:color="FFFFFF"/>
        </w:rPr>
        <w:t>年预算数减少</w:t>
      </w:r>
      <w:r>
        <w:rPr>
          <w:rFonts w:ascii="宋体" w:hAnsi="宋体" w:cs="宋体"/>
          <w:szCs w:val="32"/>
          <w:u w:color="FFFFFF"/>
        </w:rPr>
        <w:t>1</w:t>
      </w:r>
      <w:r>
        <w:rPr>
          <w:rFonts w:hint="eastAsia" w:ascii="宋体" w:hAnsi="宋体" w:cs="宋体"/>
          <w:szCs w:val="32"/>
          <w:u w:color="FFFFFF"/>
        </w:rPr>
        <w:t>万元。其中：</w:t>
      </w:r>
      <w:r>
        <w:rPr>
          <w:rFonts w:ascii="宋体" w:hAnsi="宋体" w:cs="宋体"/>
          <w:szCs w:val="32"/>
          <w:u w:color="FFFFFF"/>
        </w:rPr>
        <w:t>1.</w:t>
      </w:r>
      <w:r>
        <w:rPr>
          <w:rFonts w:hint="eastAsia" w:ascii="宋体" w:hAnsi="宋体" w:cs="宋体"/>
          <w:szCs w:val="32"/>
          <w:u w:color="FFFFFF"/>
        </w:rPr>
        <w:t>因公出国（境）费</w:t>
      </w:r>
      <w:r>
        <w:rPr>
          <w:rFonts w:ascii="宋体" w:cs="宋体"/>
          <w:szCs w:val="32"/>
          <w:u w:color="FFFFFF"/>
        </w:rPr>
        <w:tab/>
      </w:r>
      <w:r>
        <w:rPr>
          <w:rFonts w:ascii="宋体" w:cs="宋体"/>
          <w:szCs w:val="32"/>
          <w:u w:color="FFFFFF"/>
        </w:rPr>
        <w:t>0</w:t>
      </w:r>
      <w:r>
        <w:rPr>
          <w:rFonts w:hint="eastAsia" w:ascii="宋体" w:hAnsi="宋体" w:cs="宋体"/>
          <w:szCs w:val="32"/>
          <w:u w:color="FFFFFF"/>
        </w:rPr>
        <w:t>万元，比</w:t>
      </w:r>
      <w:r>
        <w:rPr>
          <w:rFonts w:ascii="宋体" w:hAnsi="宋体" w:cs="宋体"/>
          <w:szCs w:val="32"/>
          <w:u w:color="FFFFFF"/>
        </w:rPr>
        <w:t xml:space="preserve"> 2017</w:t>
      </w:r>
      <w:r>
        <w:rPr>
          <w:rFonts w:hint="eastAsia" w:ascii="宋体" w:hAnsi="宋体" w:cs="宋体"/>
          <w:szCs w:val="32"/>
          <w:u w:color="FFFFFF"/>
        </w:rPr>
        <w:t>年预算数增加</w:t>
      </w:r>
      <w:r>
        <w:rPr>
          <w:rFonts w:ascii="宋体" w:cs="宋体"/>
          <w:szCs w:val="32"/>
          <w:u w:color="FFFFFF"/>
        </w:rPr>
        <w:t>0</w:t>
      </w:r>
      <w:r>
        <w:rPr>
          <w:rFonts w:hint="eastAsia" w:ascii="宋体" w:hAnsi="宋体" w:cs="宋体"/>
          <w:szCs w:val="32"/>
          <w:u w:color="FFFFFF"/>
        </w:rPr>
        <w:t>万元，主要原因是</w:t>
      </w:r>
      <w:r>
        <w:rPr>
          <w:rFonts w:hint="eastAsia" w:ascii="宋体" w:hAnsi="宋体" w:cs="宋体"/>
          <w:szCs w:val="32"/>
          <w:u w:val="single" w:color="FFFFFF"/>
        </w:rPr>
        <w:t>没有出国任务</w:t>
      </w:r>
      <w:r>
        <w:rPr>
          <w:rFonts w:hint="eastAsia" w:ascii="宋体" w:hAnsi="宋体" w:cs="宋体"/>
          <w:szCs w:val="32"/>
          <w:u w:color="FFFFFF"/>
        </w:rPr>
        <w:t>。</w:t>
      </w:r>
      <w:r>
        <w:rPr>
          <w:rFonts w:ascii="宋体" w:hAnsi="宋体" w:cs="宋体"/>
          <w:szCs w:val="32"/>
          <w:u w:color="FFFFFF"/>
        </w:rPr>
        <w:t>2.</w:t>
      </w:r>
      <w:r>
        <w:rPr>
          <w:rFonts w:hint="eastAsia" w:ascii="宋体" w:hAnsi="宋体" w:cs="宋体"/>
          <w:szCs w:val="32"/>
          <w:u w:color="FFFFFF"/>
        </w:rPr>
        <w:t>公务接待费</w:t>
      </w:r>
      <w:r>
        <w:rPr>
          <w:rFonts w:ascii="宋体" w:hAnsi="宋体" w:cs="宋体"/>
          <w:szCs w:val="32"/>
          <w:u w:color="FFFFFF"/>
        </w:rPr>
        <w:t xml:space="preserve"> </w:t>
      </w:r>
      <w:r>
        <w:rPr>
          <w:rFonts w:ascii="宋体" w:hAnsi="宋体" w:cs="宋体"/>
          <w:szCs w:val="32"/>
          <w:u w:val="single" w:color="FFFFFF"/>
        </w:rPr>
        <w:t>0.5</w:t>
      </w:r>
      <w:r>
        <w:rPr>
          <w:rFonts w:hint="eastAsia" w:ascii="宋体" w:hAnsi="宋体" w:cs="宋体"/>
          <w:szCs w:val="32"/>
          <w:u w:color="FFFFFF"/>
        </w:rPr>
        <w:t>万元，比</w:t>
      </w:r>
      <w:r>
        <w:rPr>
          <w:rFonts w:ascii="宋体" w:hAnsi="宋体" w:cs="宋体"/>
          <w:szCs w:val="32"/>
          <w:u w:color="FFFFFF"/>
        </w:rPr>
        <w:t xml:space="preserve"> 2016 </w:t>
      </w:r>
      <w:r>
        <w:rPr>
          <w:rFonts w:hint="eastAsia" w:ascii="宋体" w:hAnsi="宋体" w:cs="宋体"/>
          <w:szCs w:val="32"/>
          <w:u w:color="FFFFFF"/>
        </w:rPr>
        <w:t>年预算数增加</w:t>
      </w:r>
      <w:r>
        <w:rPr>
          <w:rFonts w:ascii="宋体" w:hAnsi="宋体" w:cs="宋体"/>
          <w:szCs w:val="32"/>
          <w:u w:color="FFFFFF"/>
        </w:rPr>
        <w:t xml:space="preserve"> </w:t>
      </w:r>
      <w:r>
        <w:rPr>
          <w:rFonts w:ascii="宋体" w:cs="宋体"/>
          <w:szCs w:val="32"/>
          <w:u w:val="single" w:color="FFFFFF"/>
        </w:rPr>
        <w:t>0</w:t>
      </w:r>
      <w:r>
        <w:rPr>
          <w:rFonts w:ascii="宋体" w:hAnsi="宋体" w:cs="宋体"/>
          <w:szCs w:val="32"/>
          <w:u w:color="FFFFFF"/>
        </w:rPr>
        <w:t xml:space="preserve"> </w:t>
      </w:r>
      <w:r>
        <w:rPr>
          <w:rFonts w:hint="eastAsia" w:ascii="宋体" w:hAnsi="宋体" w:cs="宋体"/>
          <w:szCs w:val="32"/>
          <w:u w:color="FFFFFF"/>
        </w:rPr>
        <w:t>万元，主要原因是</w:t>
      </w:r>
      <w:r>
        <w:rPr>
          <w:rFonts w:hint="eastAsia" w:ascii="宋体" w:hAnsi="宋体" w:cs="宋体"/>
          <w:szCs w:val="32"/>
          <w:u w:val="single" w:color="FFFFFF"/>
        </w:rPr>
        <w:t>严控三公经费支出，压缩经费</w:t>
      </w:r>
      <w:r>
        <w:rPr>
          <w:rFonts w:hint="eastAsia" w:ascii="宋体" w:hAnsi="宋体" w:cs="宋体"/>
          <w:szCs w:val="32"/>
          <w:u w:color="FFFFFF"/>
        </w:rPr>
        <w:t>。</w:t>
      </w:r>
      <w:r>
        <w:rPr>
          <w:rFonts w:ascii="宋体" w:hAnsi="宋体" w:cs="宋体"/>
          <w:szCs w:val="32"/>
          <w:u w:color="FFFFFF"/>
        </w:rPr>
        <w:t>3.</w:t>
      </w:r>
      <w:r>
        <w:rPr>
          <w:rFonts w:hint="eastAsia" w:ascii="宋体" w:hAnsi="宋体" w:cs="宋体"/>
          <w:szCs w:val="32"/>
          <w:u w:color="FFFFFF"/>
        </w:rPr>
        <w:t>公务用车购置及运行费</w:t>
      </w:r>
      <w:r>
        <w:rPr>
          <w:rFonts w:ascii="宋体" w:cs="宋体"/>
          <w:szCs w:val="32"/>
          <w:u w:color="FFFFFF"/>
        </w:rPr>
        <w:t>0</w:t>
      </w:r>
      <w:r>
        <w:rPr>
          <w:rFonts w:hint="eastAsia" w:ascii="宋体" w:hAnsi="宋体" w:cs="宋体"/>
          <w:szCs w:val="32"/>
          <w:u w:color="FFFFFF"/>
        </w:rPr>
        <w:t>万元，比</w:t>
      </w:r>
      <w:r>
        <w:rPr>
          <w:rFonts w:ascii="宋体" w:hAnsi="宋体" w:cs="宋体"/>
          <w:szCs w:val="32"/>
          <w:u w:color="FFFFFF"/>
        </w:rPr>
        <w:t xml:space="preserve"> 2016 </w:t>
      </w:r>
      <w:r>
        <w:rPr>
          <w:rFonts w:hint="eastAsia" w:ascii="宋体" w:hAnsi="宋体" w:cs="宋体"/>
          <w:szCs w:val="32"/>
          <w:u w:color="FFFFFF"/>
        </w:rPr>
        <w:t>年预算数减少</w:t>
      </w:r>
      <w:r>
        <w:rPr>
          <w:rFonts w:ascii="宋体" w:hAnsi="宋体" w:cs="宋体"/>
          <w:szCs w:val="32"/>
          <w:u w:color="FFFFFF"/>
        </w:rPr>
        <w:t>1</w:t>
      </w:r>
      <w:r>
        <w:rPr>
          <w:rFonts w:hint="eastAsia" w:ascii="宋体" w:hAnsi="宋体" w:cs="宋体"/>
          <w:szCs w:val="32"/>
          <w:u w:color="FFFFFF"/>
        </w:rPr>
        <w:t>万元。主要原因是</w:t>
      </w:r>
      <w:r>
        <w:rPr>
          <w:rFonts w:hint="eastAsia" w:ascii="宋体" w:hAnsi="宋体" w:cs="宋体"/>
          <w:szCs w:val="32"/>
          <w:u w:val="single" w:color="FFFFFF"/>
        </w:rPr>
        <w:t>行政及参公事业单位实行公务用车改革，公务用车报废，不再产生维修维护费用</w:t>
      </w:r>
      <w:r>
        <w:rPr>
          <w:rFonts w:hint="eastAsia" w:ascii="宋体" w:hAnsi="宋体" w:cs="宋体"/>
          <w:szCs w:val="32"/>
          <w:u w:color="FFFFFF"/>
        </w:rPr>
        <w:t>；公务用车购置费</w:t>
      </w:r>
      <w:r>
        <w:rPr>
          <w:rFonts w:ascii="宋体" w:hAnsi="宋体" w:cs="宋体"/>
          <w:szCs w:val="32"/>
          <w:u w:color="FFFFFF"/>
        </w:rPr>
        <w:t xml:space="preserve"> </w:t>
      </w:r>
      <w:r>
        <w:rPr>
          <w:rFonts w:ascii="宋体" w:cs="宋体"/>
          <w:szCs w:val="32"/>
          <w:u w:val="single" w:color="FFFFFF"/>
        </w:rPr>
        <w:t>0</w:t>
      </w:r>
      <w:r>
        <w:rPr>
          <w:rFonts w:ascii="宋体" w:hAnsi="宋体" w:cs="宋体"/>
          <w:szCs w:val="32"/>
          <w:u w:color="FFFFFF"/>
        </w:rPr>
        <w:t xml:space="preserve"> </w:t>
      </w:r>
      <w:r>
        <w:rPr>
          <w:rFonts w:hint="eastAsia" w:ascii="宋体" w:hAnsi="宋体" w:cs="宋体"/>
          <w:szCs w:val="32"/>
          <w:u w:color="FFFFFF"/>
        </w:rPr>
        <w:t>万元，比</w:t>
      </w:r>
      <w:r>
        <w:rPr>
          <w:rFonts w:ascii="宋体" w:hAnsi="宋体" w:cs="宋体"/>
          <w:szCs w:val="32"/>
          <w:u w:color="FFFFFF"/>
        </w:rPr>
        <w:t xml:space="preserve"> 2017 </w:t>
      </w:r>
      <w:r>
        <w:rPr>
          <w:rFonts w:hint="eastAsia" w:ascii="宋体" w:hAnsi="宋体" w:cs="宋体"/>
          <w:szCs w:val="32"/>
          <w:u w:color="FFFFFF"/>
        </w:rPr>
        <w:t>年预算数增加</w:t>
      </w:r>
      <w:r>
        <w:rPr>
          <w:rFonts w:ascii="宋体" w:hAnsi="宋体" w:cs="宋体"/>
          <w:szCs w:val="32"/>
          <w:u w:color="FFFFFF"/>
        </w:rPr>
        <w:t xml:space="preserve"> 0</w:t>
      </w:r>
      <w:r>
        <w:rPr>
          <w:rFonts w:hint="eastAsia" w:ascii="宋体" w:hAnsi="宋体" w:cs="宋体"/>
          <w:szCs w:val="32"/>
          <w:u w:color="FFFFFF"/>
        </w:rPr>
        <w:t>万元，主要原因是</w:t>
      </w:r>
      <w:r>
        <w:rPr>
          <w:rFonts w:ascii="宋体" w:hAnsi="宋体" w:cs="宋体"/>
          <w:szCs w:val="32"/>
          <w:u w:color="FFFFFF"/>
        </w:rPr>
        <w:t xml:space="preserve"> </w:t>
      </w:r>
      <w:r>
        <w:rPr>
          <w:rFonts w:ascii="宋体" w:hAnsi="宋体" w:cs="宋体"/>
          <w:szCs w:val="32"/>
          <w:u w:val="single" w:color="FFFFFF"/>
        </w:rPr>
        <w:t>2018</w:t>
      </w:r>
      <w:r>
        <w:rPr>
          <w:rFonts w:hint="eastAsia" w:ascii="宋体" w:hAnsi="宋体" w:cs="宋体"/>
          <w:szCs w:val="32"/>
          <w:u w:val="single" w:color="FFFFFF"/>
        </w:rPr>
        <w:t>年没有购置车。</w:t>
      </w:r>
    </w:p>
    <w:p>
      <w:pPr>
        <w:spacing w:line="360" w:lineRule="auto"/>
        <w:ind w:firstLine="640" w:firstLineChars="200"/>
        <w:rPr>
          <w:rFonts w:ascii="宋体" w:cs="宋体"/>
          <w:szCs w:val="32"/>
          <w:u w:color="FFFFFF"/>
        </w:rPr>
      </w:pPr>
      <w:r>
        <w:rPr>
          <w:rFonts w:hint="eastAsia" w:ascii="宋体" w:hAnsi="宋体" w:cs="宋体"/>
          <w:szCs w:val="32"/>
          <w:u w:color="FFFFFF"/>
        </w:rPr>
        <w:t>八、政府性基金预算支出情况</w:t>
      </w:r>
    </w:p>
    <w:p>
      <w:pPr>
        <w:spacing w:line="360" w:lineRule="auto"/>
        <w:ind w:firstLine="640" w:firstLineChars="200"/>
        <w:rPr>
          <w:rFonts w:ascii="宋体" w:cs="宋体"/>
          <w:szCs w:val="32"/>
          <w:u w:color="FFFFFF"/>
        </w:rPr>
      </w:pPr>
      <w:r>
        <w:rPr>
          <w:rFonts w:hint="eastAsia" w:ascii="宋体" w:hAnsi="宋体" w:cs="宋体"/>
          <w:szCs w:val="32"/>
          <w:u w:color="FFFFFF"/>
        </w:rPr>
        <w:t>本部门无政府性基金预算拨款。</w:t>
      </w:r>
    </w:p>
    <w:p>
      <w:pPr>
        <w:spacing w:line="360" w:lineRule="auto"/>
        <w:ind w:firstLine="640" w:firstLineChars="200"/>
        <w:rPr>
          <w:rFonts w:ascii="宋体" w:cs="宋体"/>
          <w:szCs w:val="32"/>
        </w:rPr>
      </w:pPr>
      <w:r>
        <w:rPr>
          <w:rFonts w:hint="eastAsia" w:ascii="宋体" w:hAnsi="宋体" w:cs="宋体"/>
          <w:szCs w:val="32"/>
        </w:rPr>
        <w:t>九、其他重要事项的说明情况</w:t>
      </w:r>
    </w:p>
    <w:p>
      <w:pPr>
        <w:spacing w:line="360" w:lineRule="auto"/>
        <w:ind w:left="640"/>
        <w:rPr>
          <w:rFonts w:ascii="宋体" w:cs="宋体"/>
          <w:szCs w:val="32"/>
        </w:rPr>
      </w:pPr>
      <w:r>
        <w:rPr>
          <w:rFonts w:hint="eastAsia" w:ascii="宋体" w:hAnsi="宋体" w:cs="宋体"/>
          <w:szCs w:val="32"/>
        </w:rPr>
        <w:t>（一）机关运行经费</w:t>
      </w:r>
    </w:p>
    <w:p>
      <w:pPr>
        <w:spacing w:line="360" w:lineRule="auto"/>
        <w:ind w:firstLine="640" w:firstLineChars="200"/>
        <w:rPr>
          <w:rFonts w:ascii="宋体" w:cs="宋体"/>
          <w:szCs w:val="32"/>
        </w:rPr>
      </w:pPr>
      <w:r>
        <w:rPr>
          <w:rFonts w:ascii="宋体" w:hAnsi="宋体" w:cs="宋体"/>
          <w:szCs w:val="32"/>
        </w:rPr>
        <w:t>2018</w:t>
      </w:r>
      <w:r>
        <w:rPr>
          <w:rFonts w:hint="eastAsia" w:ascii="宋体" w:hAnsi="宋体" w:cs="宋体"/>
          <w:szCs w:val="32"/>
        </w:rPr>
        <w:t>年部门本级</w:t>
      </w:r>
      <w:r>
        <w:rPr>
          <w:rFonts w:ascii="宋体" w:hAnsi="宋体" w:cs="宋体"/>
          <w:szCs w:val="32"/>
        </w:rPr>
        <w:t xml:space="preserve"> 1 </w:t>
      </w:r>
      <w:r>
        <w:rPr>
          <w:rFonts w:hint="eastAsia" w:ascii="宋体" w:hAnsi="宋体" w:cs="宋体"/>
          <w:szCs w:val="32"/>
        </w:rPr>
        <w:t>家行政单位机关运行经费财政拨款预</w:t>
      </w:r>
      <w:r>
        <w:rPr>
          <w:rFonts w:ascii="宋体" w:hAnsi="宋体" w:cs="宋体"/>
          <w:szCs w:val="32"/>
        </w:rPr>
        <w:t>402.50</w:t>
      </w:r>
      <w:r>
        <w:rPr>
          <w:rFonts w:hint="eastAsia" w:ascii="宋体" w:hAnsi="宋体" w:cs="宋体"/>
          <w:szCs w:val="32"/>
        </w:rPr>
        <w:t>万元。</w:t>
      </w:r>
    </w:p>
    <w:p>
      <w:pPr>
        <w:spacing w:line="360" w:lineRule="auto"/>
        <w:ind w:left="640"/>
        <w:rPr>
          <w:rFonts w:ascii="宋体" w:cs="宋体"/>
          <w:szCs w:val="32"/>
        </w:rPr>
      </w:pPr>
      <w:r>
        <w:rPr>
          <w:rFonts w:hint="eastAsia" w:ascii="宋体" w:hAnsi="宋体" w:cs="宋体"/>
          <w:szCs w:val="32"/>
        </w:rPr>
        <w:t>（二）政府采购情况</w:t>
      </w:r>
    </w:p>
    <w:p>
      <w:pPr>
        <w:spacing w:line="360" w:lineRule="auto"/>
        <w:ind w:firstLine="640" w:firstLineChars="200"/>
        <w:rPr>
          <w:rFonts w:ascii="宋体" w:cs="宋体"/>
          <w:szCs w:val="32"/>
        </w:rPr>
      </w:pPr>
      <w:r>
        <w:rPr>
          <w:rFonts w:ascii="宋体" w:hAnsi="宋体" w:cs="宋体"/>
          <w:szCs w:val="32"/>
        </w:rPr>
        <w:t>2018</w:t>
      </w:r>
      <w:r>
        <w:rPr>
          <w:rFonts w:hint="eastAsia" w:ascii="宋体" w:hAnsi="宋体" w:cs="宋体"/>
          <w:szCs w:val="32"/>
        </w:rPr>
        <w:t>年政府采购预算总额</w:t>
      </w:r>
      <w:r>
        <w:rPr>
          <w:rFonts w:ascii="宋体" w:hAnsi="宋体" w:cs="宋体"/>
          <w:szCs w:val="32"/>
        </w:rPr>
        <w:t>9.5</w:t>
      </w:r>
      <w:r>
        <w:rPr>
          <w:rFonts w:hint="eastAsia" w:ascii="宋体" w:hAnsi="宋体" w:cs="宋体"/>
          <w:szCs w:val="32"/>
        </w:rPr>
        <w:t>万元，其中：政府采购货物预算</w:t>
      </w:r>
      <w:r>
        <w:rPr>
          <w:rFonts w:ascii="宋体" w:hAnsi="宋体" w:cs="宋体"/>
          <w:szCs w:val="32"/>
        </w:rPr>
        <w:t>9.5</w:t>
      </w:r>
      <w:r>
        <w:rPr>
          <w:rFonts w:hint="eastAsia" w:ascii="宋体" w:hAnsi="宋体" w:cs="宋体"/>
          <w:szCs w:val="32"/>
        </w:rPr>
        <w:t>万元、政府采购工程预算</w:t>
      </w:r>
      <w:r>
        <w:rPr>
          <w:rFonts w:ascii="宋体" w:hAnsi="宋体" w:cs="宋体"/>
          <w:szCs w:val="32"/>
        </w:rPr>
        <w:t xml:space="preserve"> 0</w:t>
      </w:r>
      <w:r>
        <w:rPr>
          <w:rFonts w:hint="eastAsia" w:ascii="宋体" w:hAnsi="宋体" w:cs="宋体"/>
          <w:szCs w:val="32"/>
        </w:rPr>
        <w:t>万元、政府采购服务预算</w:t>
      </w:r>
      <w:r>
        <w:rPr>
          <w:rFonts w:ascii="宋体" w:cs="宋体"/>
          <w:szCs w:val="32"/>
        </w:rPr>
        <w:t>0</w:t>
      </w:r>
      <w:r>
        <w:rPr>
          <w:rFonts w:hint="eastAsia" w:ascii="宋体" w:hAnsi="宋体" w:cs="宋体"/>
          <w:szCs w:val="32"/>
        </w:rPr>
        <w:t>万元。</w:t>
      </w:r>
    </w:p>
    <w:p>
      <w:pPr>
        <w:spacing w:line="360" w:lineRule="auto"/>
        <w:ind w:left="640"/>
        <w:rPr>
          <w:rFonts w:ascii="宋体" w:cs="宋体"/>
          <w:szCs w:val="32"/>
          <w:u w:color="FFFFFF"/>
        </w:rPr>
      </w:pPr>
      <w:r>
        <w:rPr>
          <w:rFonts w:hint="eastAsia" w:ascii="宋体" w:hAnsi="宋体" w:cs="宋体"/>
          <w:szCs w:val="32"/>
          <w:u w:color="FFFFFF"/>
        </w:rPr>
        <w:t>（三）国有资产占有使用情况</w:t>
      </w:r>
    </w:p>
    <w:p>
      <w:pPr>
        <w:spacing w:line="360" w:lineRule="auto"/>
        <w:rPr>
          <w:rFonts w:ascii="宋体" w:cs="宋体"/>
          <w:szCs w:val="32"/>
          <w:u w:color="FFFFFF"/>
        </w:rPr>
      </w:pPr>
      <w:r>
        <w:rPr>
          <w:rFonts w:ascii="宋体" w:hAnsi="宋体" w:cs="宋体"/>
          <w:szCs w:val="32"/>
          <w:u w:color="FFFFFF"/>
        </w:rPr>
        <w:t xml:space="preserve">    </w:t>
      </w:r>
      <w:r>
        <w:rPr>
          <w:rFonts w:hint="eastAsia" w:ascii="宋体" w:hAnsi="宋体" w:cs="宋体"/>
          <w:szCs w:val="32"/>
          <w:u w:color="FFFFFF"/>
        </w:rPr>
        <w:t>截至</w:t>
      </w:r>
      <w:r>
        <w:rPr>
          <w:rFonts w:ascii="宋体" w:hAnsi="宋体" w:cs="宋体"/>
          <w:szCs w:val="32"/>
          <w:u w:color="FFFFFF"/>
        </w:rPr>
        <w:t xml:space="preserve"> 2017 </w:t>
      </w:r>
      <w:r>
        <w:rPr>
          <w:rFonts w:hint="eastAsia" w:ascii="宋体" w:hAnsi="宋体" w:cs="宋体"/>
          <w:szCs w:val="32"/>
          <w:u w:color="FFFFFF"/>
        </w:rPr>
        <w:t>年</w:t>
      </w:r>
      <w:r>
        <w:rPr>
          <w:rFonts w:ascii="宋体" w:hAnsi="宋体" w:cs="宋体"/>
          <w:szCs w:val="32"/>
          <w:u w:color="FFFFFF"/>
        </w:rPr>
        <w:t xml:space="preserve"> 10</w:t>
      </w:r>
      <w:r>
        <w:rPr>
          <w:rFonts w:hint="eastAsia" w:ascii="宋体" w:hAnsi="宋体" w:cs="宋体"/>
          <w:szCs w:val="32"/>
          <w:u w:color="FFFFFF"/>
        </w:rPr>
        <w:t>月</w:t>
      </w:r>
      <w:r>
        <w:rPr>
          <w:rFonts w:ascii="宋体" w:hAnsi="宋体" w:cs="宋体"/>
          <w:szCs w:val="32"/>
          <w:u w:color="FFFFFF"/>
        </w:rPr>
        <w:t xml:space="preserve"> 30 </w:t>
      </w:r>
      <w:r>
        <w:rPr>
          <w:rFonts w:hint="eastAsia" w:ascii="宋体" w:hAnsi="宋体" w:cs="宋体"/>
          <w:szCs w:val="32"/>
          <w:u w:color="FFFFFF"/>
        </w:rPr>
        <w:t>日，部门本级无车辆。单位无价值</w:t>
      </w:r>
      <w:r>
        <w:rPr>
          <w:rFonts w:ascii="宋体" w:hAnsi="宋体" w:cs="宋体"/>
          <w:szCs w:val="32"/>
          <w:u w:color="FFFFFF"/>
        </w:rPr>
        <w:t>200</w:t>
      </w:r>
      <w:r>
        <w:rPr>
          <w:rFonts w:hint="eastAsia" w:ascii="宋体" w:hAnsi="宋体" w:cs="宋体"/>
          <w:szCs w:val="32"/>
          <w:u w:color="FFFFFF"/>
        </w:rPr>
        <w:t>万元以上大型设备。</w:t>
      </w:r>
    </w:p>
    <w:p>
      <w:pPr>
        <w:spacing w:line="360" w:lineRule="auto"/>
        <w:ind w:firstLine="640" w:firstLineChars="200"/>
        <w:rPr>
          <w:rFonts w:ascii="宋体" w:cs="宋体"/>
          <w:szCs w:val="32"/>
        </w:rPr>
      </w:pPr>
      <w:r>
        <w:rPr>
          <w:rFonts w:ascii="宋体" w:hAnsi="宋体" w:cs="宋体"/>
          <w:szCs w:val="32"/>
          <w:u w:color="FFFFFF"/>
        </w:rPr>
        <w:t>201</w:t>
      </w:r>
      <w:r>
        <w:rPr>
          <w:rFonts w:hint="eastAsia" w:ascii="宋体" w:hAnsi="宋体" w:cs="宋体"/>
          <w:szCs w:val="32"/>
          <w:u w:color="FFFFFF"/>
          <w:lang w:val="en-US" w:eastAsia="zh-CN"/>
        </w:rPr>
        <w:t>8</w:t>
      </w:r>
      <w:r>
        <w:rPr>
          <w:rFonts w:hint="eastAsia" w:ascii="宋体" w:hAnsi="宋体" w:cs="宋体"/>
          <w:szCs w:val="32"/>
          <w:u w:color="FFFFFF"/>
        </w:rPr>
        <w:t>年部门预算安排购置车辆及单位价值</w:t>
      </w:r>
      <w:r>
        <w:rPr>
          <w:rFonts w:ascii="宋体" w:hAnsi="宋体" w:cs="宋体"/>
          <w:szCs w:val="32"/>
          <w:u w:color="FFFFFF"/>
        </w:rPr>
        <w:t>200</w:t>
      </w:r>
      <w:r>
        <w:rPr>
          <w:rFonts w:hint="eastAsia" w:ascii="宋体" w:hAnsi="宋体" w:cs="宋体"/>
          <w:szCs w:val="32"/>
          <w:u w:color="FFFFFF"/>
        </w:rPr>
        <w:t>万元以上大型设备情况（无此类情况）。</w:t>
      </w:r>
    </w:p>
    <w:p>
      <w:pPr>
        <w:spacing w:line="360" w:lineRule="auto"/>
        <w:ind w:left="640"/>
        <w:rPr>
          <w:rFonts w:ascii="宋体" w:cs="宋体"/>
          <w:szCs w:val="32"/>
        </w:rPr>
      </w:pPr>
      <w:r>
        <w:rPr>
          <w:rFonts w:hint="eastAsia" w:ascii="宋体" w:hAnsi="宋体" w:cs="宋体"/>
          <w:szCs w:val="32"/>
        </w:rPr>
        <w:t>（四）预算绩效情况说明</w:t>
      </w:r>
    </w:p>
    <w:p>
      <w:pPr>
        <w:numPr>
          <w:ilvl w:val="0"/>
          <w:numId w:val="0"/>
        </w:numPr>
        <w:spacing w:line="360" w:lineRule="auto"/>
        <w:ind w:left="640" w:leftChars="0"/>
        <w:rPr>
          <w:rFonts w:ascii="宋体" w:cs="宋体"/>
          <w:szCs w:val="32"/>
        </w:rPr>
      </w:pPr>
      <w:r>
        <w:rPr>
          <w:rFonts w:hint="eastAsia" w:ascii="宋体" w:hAnsi="宋体" w:cs="宋体"/>
          <w:szCs w:val="32"/>
          <w:lang w:val="en-US" w:eastAsia="zh-CN"/>
        </w:rPr>
        <w:t>2018</w:t>
      </w:r>
      <w:r>
        <w:rPr>
          <w:rFonts w:hint="eastAsia" w:ascii="宋体" w:hAnsi="宋体" w:cs="宋体"/>
          <w:szCs w:val="32"/>
        </w:rPr>
        <w:t>年本部门没有预算绩效项目。</w:t>
      </w:r>
    </w:p>
    <w:p>
      <w:pPr>
        <w:pStyle w:val="7"/>
        <w:spacing w:before="0" w:beforeAutospacing="0" w:after="0" w:afterAutospacing="0" w:line="360" w:lineRule="auto"/>
        <w:rPr>
          <w:sz w:val="32"/>
          <w:szCs w:val="32"/>
        </w:rPr>
      </w:pPr>
    </w:p>
    <w:p>
      <w:pPr>
        <w:pStyle w:val="7"/>
        <w:spacing w:before="0" w:beforeAutospacing="0" w:after="0" w:afterAutospacing="0"/>
        <w:rPr>
          <w:sz w:val="32"/>
          <w:szCs w:val="32"/>
        </w:rPr>
      </w:pPr>
    </w:p>
    <w:p>
      <w:pPr>
        <w:pStyle w:val="7"/>
        <w:spacing w:before="0" w:beforeAutospacing="0" w:after="0" w:afterAutospacing="0"/>
        <w:rPr>
          <w:sz w:val="32"/>
          <w:szCs w:val="32"/>
        </w:rPr>
      </w:pPr>
    </w:p>
    <w:p>
      <w:pPr>
        <w:rPr>
          <w:rFonts w:ascii="宋体" w:cs="宋体"/>
          <w:b/>
          <w:bCs/>
          <w:szCs w:val="32"/>
        </w:rPr>
      </w:pPr>
    </w:p>
    <w:p>
      <w:pPr>
        <w:rPr>
          <w:rFonts w:ascii="宋体" w:cs="宋体"/>
          <w:b/>
          <w:bCs/>
          <w:szCs w:val="32"/>
        </w:rPr>
      </w:pPr>
    </w:p>
    <w:p>
      <w:pPr>
        <w:rPr>
          <w:rFonts w:ascii="宋体" w:cs="宋体"/>
          <w:b/>
          <w:bCs/>
          <w:szCs w:val="32"/>
        </w:rPr>
      </w:pPr>
    </w:p>
    <w:p>
      <w:pPr>
        <w:rPr>
          <w:rFonts w:ascii="宋体" w:cs="宋体"/>
          <w:b/>
          <w:bCs/>
          <w:szCs w:val="32"/>
        </w:rPr>
      </w:pPr>
    </w:p>
    <w:p>
      <w:pPr>
        <w:rPr>
          <w:rFonts w:ascii="宋体" w:cs="宋体"/>
          <w:b/>
          <w:bCs/>
          <w:szCs w:val="32"/>
        </w:rPr>
      </w:pPr>
    </w:p>
    <w:p>
      <w:pPr>
        <w:rPr>
          <w:rFonts w:ascii="宋体" w:cs="宋体"/>
          <w:b/>
          <w:bCs/>
          <w:szCs w:val="32"/>
        </w:rPr>
      </w:pPr>
    </w:p>
    <w:p>
      <w:pPr>
        <w:rPr>
          <w:rFonts w:ascii="宋体" w:cs="宋体"/>
          <w:b/>
          <w:bCs/>
          <w:szCs w:val="32"/>
        </w:rPr>
      </w:pPr>
    </w:p>
    <w:p>
      <w:pPr>
        <w:rPr>
          <w:rFonts w:ascii="宋体" w:cs="宋体"/>
          <w:b/>
          <w:bCs/>
          <w:szCs w:val="32"/>
        </w:rPr>
      </w:pPr>
    </w:p>
    <w:p>
      <w:pPr>
        <w:ind w:firstLine="800" w:firstLineChars="250"/>
        <w:rPr>
          <w:rFonts w:ascii="宋体" w:cs="宋体"/>
          <w:b/>
          <w:bCs/>
          <w:szCs w:val="32"/>
        </w:rPr>
      </w:pPr>
      <w:r>
        <w:rPr>
          <w:rFonts w:hint="eastAsia" w:ascii="宋体" w:hAnsi="宋体" w:cs="宋体"/>
          <w:szCs w:val="32"/>
        </w:rPr>
        <w:t>第四部分</w:t>
      </w:r>
      <w:r>
        <w:rPr>
          <w:rFonts w:ascii="宋体" w:hAnsi="宋体" w:cs="宋体"/>
          <w:szCs w:val="32"/>
        </w:rPr>
        <w:t xml:space="preserve">  </w:t>
      </w:r>
      <w:r>
        <w:rPr>
          <w:rFonts w:hint="eastAsia" w:ascii="宋体" w:hAnsi="宋体" w:cs="宋体"/>
          <w:szCs w:val="32"/>
        </w:rPr>
        <w:t>名词解释</w:t>
      </w:r>
    </w:p>
    <w:p>
      <w:pPr>
        <w:numPr>
          <w:ilvl w:val="0"/>
          <w:numId w:val="5"/>
        </w:numPr>
        <w:ind w:firstLine="640" w:firstLineChars="200"/>
        <w:rPr>
          <w:rFonts w:ascii="宋体" w:hAnsi="宋体" w:cs="宋体"/>
          <w:szCs w:val="32"/>
        </w:rPr>
      </w:pPr>
      <w:r>
        <w:rPr>
          <w:rFonts w:hint="eastAsia" w:ascii="宋体" w:hAnsi="宋体" w:cs="宋体"/>
          <w:szCs w:val="32"/>
        </w:rPr>
        <w:t>一般公共预算拨款收入：指本级财政通过当年一般公共预算拨付的资金。</w:t>
      </w:r>
      <w:r>
        <w:rPr>
          <w:rFonts w:ascii="宋体" w:hAnsi="宋体" w:cs="宋体"/>
          <w:szCs w:val="32"/>
        </w:rPr>
        <w:t xml:space="preserve"> </w:t>
      </w:r>
    </w:p>
    <w:p>
      <w:pPr>
        <w:numPr>
          <w:ilvl w:val="0"/>
          <w:numId w:val="5"/>
        </w:numPr>
        <w:ind w:firstLine="640" w:firstLineChars="200"/>
        <w:rPr>
          <w:rFonts w:ascii="宋体" w:cs="宋体"/>
          <w:szCs w:val="32"/>
        </w:rPr>
      </w:pPr>
      <w:r>
        <w:rPr>
          <w:rFonts w:hint="eastAsia" w:ascii="宋体" w:hAnsi="宋体" w:cs="宋体"/>
          <w:szCs w:val="32"/>
        </w:rPr>
        <w:t>事业收入：指事业单位开展专业业务活动及辅助活动所取得的收入。</w:t>
      </w:r>
    </w:p>
    <w:p>
      <w:pPr>
        <w:ind w:firstLine="640" w:firstLineChars="200"/>
        <w:rPr>
          <w:rFonts w:ascii="宋体" w:cs="宋体"/>
          <w:szCs w:val="32"/>
        </w:rPr>
      </w:pPr>
      <w:r>
        <w:rPr>
          <w:rFonts w:hint="eastAsia" w:ascii="宋体" w:hAnsi="宋体" w:cs="宋体"/>
          <w:szCs w:val="32"/>
        </w:rPr>
        <w:t>（三）其他收入：指除上述“一般公共预算拨款收入”、“事业收入”、“事业单位经营收入”等以外的收入。</w:t>
      </w:r>
    </w:p>
    <w:p>
      <w:pPr>
        <w:ind w:firstLine="640" w:firstLineChars="200"/>
        <w:rPr>
          <w:rFonts w:ascii="宋体" w:cs="宋体"/>
          <w:szCs w:val="32"/>
        </w:rPr>
      </w:pPr>
      <w:r>
        <w:rPr>
          <w:rFonts w:hint="eastAsia" w:ascii="宋体" w:hAnsi="宋体" w:cs="宋体"/>
          <w:szCs w:val="32"/>
        </w:rPr>
        <w:t>（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firstLineChars="200"/>
        <w:rPr>
          <w:rFonts w:ascii="宋体" w:cs="宋体"/>
          <w:szCs w:val="32"/>
        </w:rPr>
      </w:pPr>
      <w:r>
        <w:rPr>
          <w:rFonts w:hint="eastAsia" w:ascii="宋体" w:hAnsi="宋体" w:cs="宋体"/>
          <w:szCs w:val="32"/>
        </w:rPr>
        <w:t>（五）上年结转：指以前年度尚未完成、结转到本年仍按原规定用途继续使用的资金。</w:t>
      </w:r>
    </w:p>
    <w:p>
      <w:pPr>
        <w:ind w:firstLine="640" w:firstLineChars="200"/>
        <w:rPr>
          <w:rFonts w:ascii="宋体" w:cs="宋体"/>
          <w:szCs w:val="32"/>
        </w:rPr>
      </w:pPr>
      <w:r>
        <w:rPr>
          <w:rFonts w:hint="eastAsia" w:ascii="宋体" w:hAnsi="宋体" w:cs="宋体"/>
          <w:szCs w:val="32"/>
        </w:rPr>
        <w:t>（六）结转下年：指以前年度预算安排、因客观条件发生变化无法按原计划实施，需延迟到以后年度按原规定用途继续使用的资金。</w:t>
      </w:r>
    </w:p>
    <w:p>
      <w:pPr>
        <w:ind w:firstLine="640" w:firstLineChars="200"/>
        <w:rPr>
          <w:rFonts w:ascii="宋体" w:cs="宋体"/>
          <w:szCs w:val="32"/>
        </w:rPr>
      </w:pPr>
      <w:r>
        <w:rPr>
          <w:rFonts w:hint="eastAsia" w:ascii="宋体" w:hAnsi="宋体" w:cs="宋体"/>
          <w:szCs w:val="32"/>
        </w:rPr>
        <w:t>（七）基本支出：指为保障机构正常运转、完成日常工作任务而发生的人员支出和公用支出。</w:t>
      </w:r>
    </w:p>
    <w:p>
      <w:pPr>
        <w:ind w:firstLine="640" w:firstLineChars="200"/>
        <w:rPr>
          <w:rFonts w:ascii="宋体" w:cs="宋体"/>
          <w:szCs w:val="32"/>
        </w:rPr>
      </w:pPr>
      <w:r>
        <w:rPr>
          <w:rFonts w:hint="eastAsia" w:ascii="宋体" w:hAnsi="宋体" w:cs="宋体"/>
          <w:szCs w:val="32"/>
        </w:rPr>
        <w:t>（八）项目支出：指在基本支出之外为完成特定行政任务和事业发展目标所发生的支出。</w:t>
      </w:r>
    </w:p>
    <w:p>
      <w:pPr>
        <w:ind w:firstLine="640" w:firstLineChars="200"/>
        <w:rPr>
          <w:rFonts w:ascii="宋体" w:cs="宋体"/>
          <w:szCs w:val="32"/>
        </w:rPr>
      </w:pPr>
      <w:r>
        <w:rPr>
          <w:rFonts w:hint="eastAsia" w:ascii="宋体" w:hAnsi="宋体" w:cs="宋体"/>
          <w:szCs w:val="32"/>
        </w:rPr>
        <w:t>（九）上缴上级支出：指附属单位上缴上级的支出。</w:t>
      </w:r>
    </w:p>
    <w:p>
      <w:pPr>
        <w:ind w:firstLine="640" w:firstLineChars="200"/>
        <w:rPr>
          <w:rFonts w:ascii="宋体" w:cs="宋体"/>
          <w:szCs w:val="32"/>
        </w:rPr>
      </w:pPr>
      <w:r>
        <w:rPr>
          <w:rFonts w:hint="eastAsia" w:ascii="宋体" w:hAnsi="宋体" w:cs="宋体"/>
          <w:szCs w:val="32"/>
        </w:rPr>
        <w:t>（十）对附属单位补助支出：指对附属单位补助发生的支出。</w:t>
      </w:r>
    </w:p>
    <w:p>
      <w:pPr>
        <w:ind w:firstLine="640" w:firstLineChars="200"/>
        <w:rPr>
          <w:rFonts w:ascii="宋体" w:cs="宋体"/>
          <w:szCs w:val="32"/>
        </w:rPr>
      </w:pPr>
      <w:r>
        <w:rPr>
          <w:rFonts w:hint="eastAsia" w:ascii="宋体" w:hAnsi="宋体" w:cs="宋体"/>
          <w:szCs w:val="32"/>
        </w:rPr>
        <w:t>（十一）“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ascii="宋体" w:cs="宋体"/>
          <w:szCs w:val="32"/>
        </w:rPr>
      </w:pPr>
      <w:r>
        <w:rPr>
          <w:rFonts w:hint="eastAsia" w:ascii="宋体" w:hAnsi="宋体" w:cs="宋体"/>
          <w:szCs w:val="32"/>
        </w:rPr>
        <w:t>（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p>
      <w:pPr>
        <w:rPr>
          <w:rFonts w:ascii="宋体" w:cs="宋体"/>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A6FD85"/>
    <w:multiLevelType w:val="singleLevel"/>
    <w:tmpl w:val="B3A6FD85"/>
    <w:lvl w:ilvl="0" w:tentative="0">
      <w:start w:val="1"/>
      <w:numFmt w:val="chineseCounting"/>
      <w:suff w:val="nothing"/>
      <w:lvlText w:val="%1、"/>
      <w:lvlJc w:val="left"/>
      <w:pPr>
        <w:ind w:left="640"/>
      </w:pPr>
      <w:rPr>
        <w:rFonts w:hint="eastAsia" w:cs="Times New Roman"/>
      </w:rPr>
    </w:lvl>
  </w:abstractNum>
  <w:abstractNum w:abstractNumId="1">
    <w:nsid w:val="185B153B"/>
    <w:multiLevelType w:val="multilevel"/>
    <w:tmpl w:val="185B153B"/>
    <w:lvl w:ilvl="0" w:tentative="0">
      <w:start w:val="1"/>
      <w:numFmt w:val="japaneseCounting"/>
      <w:lvlText w:val="%1、"/>
      <w:lvlJc w:val="left"/>
      <w:pPr>
        <w:ind w:left="1360" w:hanging="72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2">
    <w:nsid w:val="4104D583"/>
    <w:multiLevelType w:val="singleLevel"/>
    <w:tmpl w:val="4104D583"/>
    <w:lvl w:ilvl="0" w:tentative="0">
      <w:start w:val="1"/>
      <w:numFmt w:val="decimal"/>
      <w:lvlText w:val="%1."/>
      <w:lvlJc w:val="left"/>
      <w:pPr>
        <w:tabs>
          <w:tab w:val="left" w:pos="312"/>
        </w:tabs>
      </w:pPr>
      <w:rPr>
        <w:rFonts w:cs="Times New Roman"/>
      </w:rPr>
    </w:lvl>
  </w:abstractNum>
  <w:abstractNum w:abstractNumId="3">
    <w:nsid w:val="59EDF5DA"/>
    <w:multiLevelType w:val="singleLevel"/>
    <w:tmpl w:val="59EDF5DA"/>
    <w:lvl w:ilvl="0" w:tentative="0">
      <w:start w:val="1"/>
      <w:numFmt w:val="chineseCounting"/>
      <w:suff w:val="nothing"/>
      <w:lvlText w:val="（%1）"/>
      <w:lvlJc w:val="left"/>
      <w:rPr>
        <w:rFonts w:cs="Times New Roman"/>
      </w:rPr>
    </w:lvl>
  </w:abstractNum>
  <w:abstractNum w:abstractNumId="4">
    <w:nsid w:val="5C552D66"/>
    <w:multiLevelType w:val="singleLevel"/>
    <w:tmpl w:val="5C552D66"/>
    <w:lvl w:ilvl="0" w:tentative="0">
      <w:start w:val="1"/>
      <w:numFmt w:val="chineseCounting"/>
      <w:suff w:val="nothing"/>
      <w:lvlText w:val="（%1）"/>
      <w:lvlJc w:val="left"/>
      <w:rPr>
        <w:rFonts w:hint="eastAsia" w:cs="Times New Roman"/>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F140D0"/>
    <w:rsid w:val="00313F94"/>
    <w:rsid w:val="00507523"/>
    <w:rsid w:val="00607DFB"/>
    <w:rsid w:val="0064469D"/>
    <w:rsid w:val="00825FDC"/>
    <w:rsid w:val="00956DA7"/>
    <w:rsid w:val="009F1EFD"/>
    <w:rsid w:val="00BE1D64"/>
    <w:rsid w:val="00E277FA"/>
    <w:rsid w:val="00FB4A70"/>
    <w:rsid w:val="036763D5"/>
    <w:rsid w:val="0C01732E"/>
    <w:rsid w:val="0FF140D0"/>
    <w:rsid w:val="115528EE"/>
    <w:rsid w:val="36307327"/>
    <w:rsid w:val="47F578D4"/>
    <w:rsid w:val="4A571B38"/>
    <w:rsid w:val="61EF3F3E"/>
    <w:rsid w:val="63EE7B97"/>
    <w:rsid w:val="64FD11C9"/>
    <w:rsid w:val="73392B36"/>
    <w:rsid w:val="78FB08F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character" w:default="1" w:styleId="3">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character" w:styleId="4">
    <w:name w:val="page number"/>
    <w:basedOn w:val="3"/>
    <w:qFormat/>
    <w:uiPriority w:val="99"/>
    <w:rPr>
      <w:rFonts w:cs="Times New Roman"/>
    </w:rPr>
  </w:style>
  <w:style w:type="character" w:customStyle="1" w:styleId="6">
    <w:name w:val="Footer Char"/>
    <w:basedOn w:val="3"/>
    <w:link w:val="2"/>
    <w:semiHidden/>
    <w:qFormat/>
    <w:locked/>
    <w:uiPriority w:val="99"/>
    <w:rPr>
      <w:rFonts w:cs="Times New Roman"/>
      <w:sz w:val="18"/>
      <w:szCs w:val="18"/>
    </w:rPr>
  </w:style>
  <w:style w:type="paragraph" w:customStyle="1" w:styleId="7">
    <w:name w:val="p0"/>
    <w:basedOn w:val="1"/>
    <w:qFormat/>
    <w:uiPriority w:val="99"/>
    <w:pPr>
      <w:widowControl/>
      <w:spacing w:before="100" w:beforeAutospacing="1" w:after="100" w:afterAutospacing="1"/>
      <w:jc w:val="left"/>
    </w:pPr>
    <w:rPr>
      <w:rFonts w:ascii="宋体" w:hAnsi="Times New Roman"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518</Words>
  <Characters>2959</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2018-01-17T01:52:00Z</dcterms:created>
  <dc:creator>Administrator</dc:creator>
  <cp:lastModifiedBy>Administrator</cp:lastModifiedBy>
  <dcterms:modified xsi:type="dcterms:W3CDTF">2018-01-18T05:29:09Z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