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jc w:val="center"/>
        <w:rPr>
          <w:rFonts w:hint="eastAsia" w:ascii="黑体" w:hAnsi="黑体" w:eastAsia="黑体" w:cs="黑体"/>
          <w:b w:val="0"/>
          <w:bCs w:val="0"/>
          <w:sz w:val="72"/>
          <w:szCs w:val="72"/>
        </w:rPr>
      </w:pPr>
      <w:r>
        <w:rPr>
          <w:rFonts w:hint="eastAsia" w:ascii="黑体" w:hAnsi="黑体" w:eastAsia="黑体" w:cs="黑体"/>
          <w:b w:val="0"/>
          <w:bCs w:val="0"/>
          <w:sz w:val="72"/>
          <w:szCs w:val="72"/>
        </w:rPr>
        <w:t>2018年部门预算</w:t>
      </w:r>
    </w:p>
    <w:p>
      <w:pPr>
        <w:jc w:val="center"/>
        <w:rPr>
          <w:rFonts w:hint="eastAsia" w:ascii="黑体" w:hAnsi="黑体" w:eastAsia="黑体" w:cs="黑体"/>
          <w:b w:val="0"/>
          <w:bCs w:val="0"/>
          <w:sz w:val="72"/>
          <w:szCs w:val="72"/>
        </w:rPr>
      </w:pPr>
    </w:p>
    <w:p>
      <w:pPr>
        <w:jc w:val="center"/>
        <w:rPr>
          <w:rFonts w:hint="eastAsia" w:ascii="黑体" w:hAnsi="黑体" w:eastAsia="黑体" w:cs="黑体"/>
          <w:b w:val="0"/>
          <w:bCs w:val="0"/>
          <w:sz w:val="72"/>
          <w:szCs w:val="72"/>
        </w:rPr>
      </w:pPr>
      <w:r>
        <w:rPr>
          <w:rFonts w:hint="eastAsia" w:ascii="黑体" w:hAnsi="黑体" w:eastAsia="黑体" w:cs="黑体"/>
          <w:b w:val="0"/>
          <w:bCs w:val="0"/>
          <w:sz w:val="72"/>
          <w:szCs w:val="72"/>
        </w:rPr>
        <w:t>通榆县旅游局</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2017年  12月 26  日</w:t>
      </w:r>
    </w:p>
    <w:p>
      <w:pPr>
        <w:jc w:val="cente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（公章）</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目  录</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第一部分  部门概况</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一、主要职能</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第二部分  部门预算表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一、收支预算总表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二、收入预算总表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三、支出预算总表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四、财政拨款收支总表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五、财政拨款支出预算表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六、财政拨款基本支出预算表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七、“三公”经费预算财政拨款情况统计表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八、政府性基金预算收入支出总表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第三部分  部门预算公开说明</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一、部门预算收支增减变化情况说明</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二、机关运行经费安排情况说明</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三、政府采购安排情况说明</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四、政府性基金情况说明</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第四部分  名词解释</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第一部分 部门概况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一、主要职能</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负责旅游法律、法规、规章的宣传；负责组织指导全县旅游产品的开发，负责组织并指导旅游商品和纪念品的系列开发；负责组织全县旅游专业技术队伍的宏观管理，旅游从业人员的岗位培训；负责重大旅游安全事故的救援与处理、负责申报组织创建生态旅游示范区的工作；负责全县旅游统计工作；负责组织编制并实施全县旅游发展规划、旅游线路规划；组织编制重点旅游景区规划；组织全县旅游资源的普查和开发工作；指导重点旅游景区的开发与建设；负责旅游项目的管理工作；承担创建中国优秀旅游城市及申报创建生态旅游示范区的工作等。负责承担境内外旅游市场调研、开发工作；负责全县旅游形象整体宣传；拟定旅游宣传品制作计划，承担旅游宣传品的组织、审定和使用管理工作；组织参加国内、国际旅游交易会；组织开展重点旅游区域、目的地和旅游线路的宣传推广工作；承担全县旅游对外合作交流事务；负责日常旅游外事联络工作；指导全县重大旅游节庆活动；负责开展对港澳台旅游市场推广工作。负责全县旅游行政执法的监督检查工作；负责对全县旅游市场进行监督、检查、管理，协同有关部门规范和整顿旅游市场秩序，依法维护旅游者和旅游经营者的合法权益；负责查处非法经营旅游业务的活动，对违法、违规行业行使监督、教育、处罚的权利；负责旅游服务质量的监督管理，规范旅游企事业单位的经营行为；负责旅行社质量保证金赔偿案件的办理，旅游车船的管理工作；依法监督检查旅游市场秩序和旅游服务质量；负责全县旅游执法信息的统计和上报工作；受理旅游者投拆；负责各类景区（点）、国内旅行社、星级酒店、宾馆的申报、考核、审报工作；完善旅游市场的监督检查；负责导游人员的培训、考核等工作</w:t>
      </w:r>
      <w:r>
        <w:rPr>
          <w:rFonts w:hint="eastAsia" w:ascii="仿宋_GB2312" w:hAnsi="仿宋_GB2312" w:eastAsia="仿宋_GB2312" w:cs="仿宋_GB2312"/>
          <w:sz w:val="32"/>
          <w:szCs w:val="32"/>
          <w:lang w:val="en-US" w:eastAsia="zh-CN"/>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二、机构设置</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1、机构情况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文广新局加挂旅游局牌子，下设 1个下属事业单位。</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2、人员编制情况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本部门行政编制 5人，工勤编1人，本年度行政在职5人，工勤1人。事业编制 5 人，在职6人。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3、实有人员情况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行政在职5人；工勤在职1人；事业在职6人；退休 2人。</w:t>
      </w:r>
    </w:p>
    <w:p>
      <w:pPr>
        <w:ind w:firstLine="643" w:firstLineChars="200"/>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第二部分  部门预算表（见附表）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一、收支预算总表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二、收入预算总表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三、支出预算总表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四、财政拨款收支总表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五、财政拨款支出预算表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六、财政拨款基本支出预算表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七、“三公”经费预算财政拨款情况统计表</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八、政府性基金预算收入支出总表</w:t>
      </w: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第三部分  部门预算公开说明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一、收支预算总体情况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按照综合预算的原则，所有收入和支出全部纳入部门预算管理。收入包括：一般公共预算拨款收入、其他收入、上年结转等；支出包括：一般公共服务支出、结转下年支出等。2018年收支总预算</w:t>
      </w:r>
      <w:r>
        <w:rPr>
          <w:rFonts w:hint="eastAsia" w:ascii="仿宋_GB2312" w:hAnsi="仿宋_GB2312" w:eastAsia="仿宋_GB2312" w:cs="仿宋_GB2312"/>
          <w:sz w:val="32"/>
          <w:szCs w:val="32"/>
          <w:lang w:val="en-US" w:eastAsia="zh-CN"/>
        </w:rPr>
        <w:t>128.55</w:t>
      </w:r>
      <w:r>
        <w:rPr>
          <w:rFonts w:hint="eastAsia" w:ascii="仿宋_GB2312" w:hAnsi="仿宋_GB2312" w:eastAsia="仿宋_GB2312" w:cs="仿宋_GB2312"/>
          <w:sz w:val="32"/>
          <w:szCs w:val="32"/>
        </w:rPr>
        <w:t>万元,比2017年预算增加</w:t>
      </w:r>
      <w:r>
        <w:rPr>
          <w:rFonts w:hint="eastAsia" w:ascii="仿宋_GB2312" w:hAnsi="仿宋_GB2312" w:eastAsia="仿宋_GB2312" w:cs="仿宋_GB2312"/>
          <w:sz w:val="32"/>
          <w:szCs w:val="32"/>
          <w:lang w:val="en-US" w:eastAsia="zh-CN"/>
        </w:rPr>
        <w:t>28.43</w:t>
      </w:r>
      <w:r>
        <w:rPr>
          <w:rFonts w:hint="eastAsia" w:ascii="仿宋_GB2312" w:hAnsi="仿宋_GB2312" w:eastAsia="仿宋_GB2312" w:cs="仿宋_GB2312"/>
          <w:sz w:val="32"/>
          <w:szCs w:val="32"/>
        </w:rPr>
        <w:t>万元，主要原因是</w:t>
      </w:r>
      <w:r>
        <w:rPr>
          <w:rFonts w:hint="eastAsia" w:ascii="仿宋_GB2312" w:hAnsi="仿宋_GB2312" w:eastAsia="仿宋_GB2312" w:cs="仿宋_GB2312"/>
          <w:sz w:val="32"/>
          <w:szCs w:val="32"/>
          <w:lang w:eastAsia="zh-CN"/>
        </w:rPr>
        <w:t>整体</w:t>
      </w:r>
      <w:r>
        <w:rPr>
          <w:rFonts w:hint="eastAsia" w:ascii="仿宋_GB2312" w:hAnsi="仿宋_GB2312" w:eastAsia="仿宋_GB2312" w:cs="仿宋_GB2312"/>
          <w:sz w:val="32"/>
          <w:szCs w:val="32"/>
        </w:rPr>
        <w:t>人员工资上调</w:t>
      </w:r>
      <w:r>
        <w:rPr>
          <w:rFonts w:hint="eastAsia" w:ascii="仿宋_GB2312" w:hAnsi="仿宋_GB2312" w:eastAsia="仿宋_GB2312" w:cs="仿宋_GB2312"/>
          <w:sz w:val="32"/>
          <w:szCs w:val="32"/>
          <w:lang w:eastAsia="zh-CN"/>
        </w:rPr>
        <w:t>，行政人员兑现交通补贴和绩效奖金</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二、收入预算情况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 年收入预算1</w:t>
      </w:r>
      <w:r>
        <w:rPr>
          <w:rFonts w:hint="eastAsia" w:ascii="仿宋_GB2312" w:hAnsi="仿宋_GB2312" w:eastAsia="仿宋_GB2312" w:cs="仿宋_GB2312"/>
          <w:sz w:val="32"/>
          <w:szCs w:val="32"/>
          <w:lang w:val="en-US" w:eastAsia="zh-CN"/>
        </w:rPr>
        <w:t>28.55</w:t>
      </w:r>
      <w:r>
        <w:rPr>
          <w:rFonts w:hint="eastAsia" w:ascii="仿宋_GB2312" w:hAnsi="仿宋_GB2312" w:eastAsia="仿宋_GB2312" w:cs="仿宋_GB2312"/>
          <w:sz w:val="32"/>
          <w:szCs w:val="32"/>
        </w:rPr>
        <w:t>万元，其中：本年收入</w:t>
      </w:r>
      <w:r>
        <w:rPr>
          <w:rFonts w:hint="eastAsia" w:ascii="仿宋_GB2312" w:hAnsi="仿宋_GB2312" w:eastAsia="仿宋_GB2312" w:cs="仿宋_GB2312"/>
          <w:sz w:val="32"/>
          <w:szCs w:val="32"/>
          <w:lang w:val="en-US" w:eastAsia="zh-CN"/>
        </w:rPr>
        <w:t>128.55</w:t>
      </w:r>
      <w:r>
        <w:rPr>
          <w:rFonts w:hint="eastAsia" w:ascii="仿宋_GB2312" w:hAnsi="仿宋_GB2312" w:eastAsia="仿宋_GB2312" w:cs="仿宋_GB2312"/>
          <w:sz w:val="32"/>
          <w:szCs w:val="32"/>
        </w:rPr>
        <w:t xml:space="preserve">万元，占100%；本年收入中，一般公共预算拨款收入 </w:t>
      </w:r>
      <w:r>
        <w:rPr>
          <w:rFonts w:hint="eastAsia" w:ascii="仿宋_GB2312" w:hAnsi="仿宋_GB2312" w:eastAsia="仿宋_GB2312" w:cs="仿宋_GB2312"/>
          <w:sz w:val="32"/>
          <w:szCs w:val="32"/>
          <w:lang w:val="en-US" w:eastAsia="zh-CN"/>
        </w:rPr>
        <w:t>128.55</w:t>
      </w:r>
      <w:r>
        <w:rPr>
          <w:rFonts w:hint="eastAsia" w:ascii="仿宋_GB2312" w:hAnsi="仿宋_GB2312" w:eastAsia="仿宋_GB2312" w:cs="仿宋_GB2312"/>
          <w:sz w:val="32"/>
          <w:szCs w:val="32"/>
        </w:rPr>
        <w:t>万元，占 100%。</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三、支出预算情况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2018年支出预算1</w:t>
      </w:r>
      <w:r>
        <w:rPr>
          <w:rFonts w:hint="eastAsia" w:ascii="仿宋_GB2312" w:hAnsi="仿宋_GB2312" w:eastAsia="仿宋_GB2312" w:cs="仿宋_GB2312"/>
          <w:sz w:val="32"/>
          <w:szCs w:val="32"/>
          <w:lang w:val="en-US" w:eastAsia="zh-CN"/>
        </w:rPr>
        <w:t>28.55</w:t>
      </w:r>
      <w:r>
        <w:rPr>
          <w:rFonts w:hint="eastAsia" w:ascii="仿宋_GB2312" w:hAnsi="仿宋_GB2312" w:eastAsia="仿宋_GB2312" w:cs="仿宋_GB2312"/>
          <w:sz w:val="32"/>
          <w:szCs w:val="32"/>
        </w:rPr>
        <w:t xml:space="preserve"> 万元，其中：基本支出 1</w:t>
      </w:r>
      <w:r>
        <w:rPr>
          <w:rFonts w:hint="eastAsia" w:ascii="仿宋_GB2312" w:hAnsi="仿宋_GB2312" w:eastAsia="仿宋_GB2312" w:cs="仿宋_GB2312"/>
          <w:sz w:val="32"/>
          <w:szCs w:val="32"/>
          <w:lang w:val="en-US" w:eastAsia="zh-CN"/>
        </w:rPr>
        <w:t>28.55</w:t>
      </w:r>
      <w:r>
        <w:rPr>
          <w:rFonts w:hint="eastAsia" w:ascii="仿宋_GB2312" w:hAnsi="仿宋_GB2312" w:eastAsia="仿宋_GB2312" w:cs="仿宋_GB2312"/>
          <w:sz w:val="32"/>
          <w:szCs w:val="32"/>
        </w:rPr>
        <w:t>万元，占100%；基本支出中，人员经费10</w:t>
      </w:r>
      <w:r>
        <w:rPr>
          <w:rFonts w:hint="eastAsia" w:ascii="仿宋_GB2312" w:hAnsi="仿宋_GB2312" w:eastAsia="仿宋_GB2312" w:cs="仿宋_GB2312"/>
          <w:sz w:val="32"/>
          <w:szCs w:val="32"/>
          <w:lang w:val="en-US" w:eastAsia="zh-CN"/>
        </w:rPr>
        <w:t>7.55</w:t>
      </w:r>
      <w:r>
        <w:rPr>
          <w:rFonts w:hint="eastAsia" w:ascii="仿宋_GB2312" w:hAnsi="仿宋_GB2312" w:eastAsia="仿宋_GB2312" w:cs="仿宋_GB2312"/>
          <w:sz w:val="32"/>
          <w:szCs w:val="32"/>
        </w:rPr>
        <w:t>万元，占8</w:t>
      </w:r>
      <w:r>
        <w:rPr>
          <w:rFonts w:hint="eastAsia" w:ascii="仿宋_GB2312" w:hAnsi="仿宋_GB2312" w:eastAsia="仿宋_GB2312" w:cs="仿宋_GB2312"/>
          <w:sz w:val="32"/>
          <w:szCs w:val="32"/>
          <w:lang w:val="en-US" w:eastAsia="zh-CN"/>
        </w:rPr>
        <w:t>3.66</w:t>
      </w:r>
      <w:r>
        <w:rPr>
          <w:rFonts w:hint="eastAsia" w:ascii="仿宋_GB2312" w:hAnsi="仿宋_GB2312" w:eastAsia="仿宋_GB2312" w:cs="仿宋_GB2312"/>
          <w:sz w:val="32"/>
          <w:szCs w:val="32"/>
        </w:rPr>
        <w:t xml:space="preserve">%；公用经费 </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19.5</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四、财政拨款收支预算情况</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2018年财政拨款收支总预算1</w:t>
      </w:r>
      <w:r>
        <w:rPr>
          <w:rFonts w:hint="eastAsia" w:ascii="仿宋_GB2312" w:hAnsi="仿宋_GB2312" w:eastAsia="仿宋_GB2312" w:cs="仿宋_GB2312"/>
          <w:sz w:val="32"/>
          <w:szCs w:val="32"/>
          <w:lang w:val="en-US" w:eastAsia="zh-CN"/>
        </w:rPr>
        <w:t>28.55</w:t>
      </w:r>
      <w:r>
        <w:rPr>
          <w:rFonts w:hint="eastAsia" w:ascii="仿宋_GB2312" w:hAnsi="仿宋_GB2312" w:eastAsia="仿宋_GB2312" w:cs="仿宋_GB2312"/>
          <w:sz w:val="32"/>
          <w:szCs w:val="32"/>
        </w:rPr>
        <w:t>万元，其中：一般公共预算拨款</w:t>
      </w:r>
      <w:r>
        <w:rPr>
          <w:rFonts w:hint="eastAsia" w:ascii="仿宋_GB2312" w:hAnsi="仿宋_GB2312" w:eastAsia="仿宋_GB2312" w:cs="仿宋_GB2312"/>
          <w:sz w:val="32"/>
          <w:szCs w:val="32"/>
          <w:lang w:val="en-US" w:eastAsia="zh-CN"/>
        </w:rPr>
        <w:t>128.55</w:t>
      </w:r>
      <w:r>
        <w:rPr>
          <w:rFonts w:hint="eastAsia" w:ascii="仿宋_GB2312" w:hAnsi="仿宋_GB2312" w:eastAsia="仿宋_GB2312" w:cs="仿宋_GB2312"/>
          <w:sz w:val="32"/>
          <w:szCs w:val="32"/>
        </w:rPr>
        <w:t xml:space="preserve">万元。支出包括：一般公共服务支出 </w:t>
      </w:r>
      <w:r>
        <w:rPr>
          <w:rFonts w:hint="eastAsia" w:ascii="仿宋_GB2312" w:hAnsi="仿宋_GB2312" w:eastAsia="仿宋_GB2312" w:cs="仿宋_GB2312"/>
          <w:sz w:val="32"/>
          <w:szCs w:val="32"/>
          <w:lang w:val="en-US" w:eastAsia="zh-CN"/>
        </w:rPr>
        <w:t>128.55</w:t>
      </w:r>
      <w:r>
        <w:rPr>
          <w:rFonts w:hint="eastAsia" w:ascii="仿宋_GB2312" w:hAnsi="仿宋_GB2312" w:eastAsia="仿宋_GB2312" w:cs="仿宋_GB2312"/>
          <w:sz w:val="32"/>
          <w:szCs w:val="32"/>
        </w:rPr>
        <w:t>万元。</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五、一般公共预算拨款情况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 年一般公共预算当年拨款1</w:t>
      </w:r>
      <w:r>
        <w:rPr>
          <w:rFonts w:hint="eastAsia" w:ascii="仿宋_GB2312" w:hAnsi="仿宋_GB2312" w:eastAsia="仿宋_GB2312" w:cs="仿宋_GB2312"/>
          <w:sz w:val="32"/>
          <w:szCs w:val="32"/>
          <w:lang w:val="en-US" w:eastAsia="zh-CN"/>
        </w:rPr>
        <w:t>28。55</w:t>
      </w:r>
      <w:r>
        <w:rPr>
          <w:rFonts w:hint="eastAsia" w:ascii="仿宋_GB2312" w:hAnsi="仿宋_GB2312" w:eastAsia="仿宋_GB2312" w:cs="仿宋_GB2312"/>
          <w:sz w:val="32"/>
          <w:szCs w:val="32"/>
        </w:rPr>
        <w:t>万元，其中：基本支出 1</w:t>
      </w:r>
      <w:r>
        <w:rPr>
          <w:rFonts w:hint="eastAsia" w:ascii="仿宋_GB2312" w:hAnsi="仿宋_GB2312" w:eastAsia="仿宋_GB2312" w:cs="仿宋_GB2312"/>
          <w:sz w:val="32"/>
          <w:szCs w:val="32"/>
          <w:lang w:val="en-US" w:eastAsia="zh-CN"/>
        </w:rPr>
        <w:t>28.55</w:t>
      </w:r>
      <w:r>
        <w:rPr>
          <w:rFonts w:hint="eastAsia" w:ascii="仿宋_GB2312" w:hAnsi="仿宋_GB2312" w:eastAsia="仿宋_GB2312" w:cs="仿宋_GB2312"/>
          <w:sz w:val="32"/>
          <w:szCs w:val="32"/>
        </w:rPr>
        <w:t>万元，占100%。基本支出中，人员经费 10</w:t>
      </w:r>
      <w:r>
        <w:rPr>
          <w:rFonts w:hint="eastAsia" w:ascii="仿宋_GB2312" w:hAnsi="仿宋_GB2312" w:eastAsia="仿宋_GB2312" w:cs="仿宋_GB2312"/>
          <w:sz w:val="32"/>
          <w:szCs w:val="32"/>
          <w:lang w:val="en-US" w:eastAsia="zh-CN"/>
        </w:rPr>
        <w:t>7.55</w:t>
      </w:r>
      <w:r>
        <w:rPr>
          <w:rFonts w:hint="eastAsia" w:ascii="仿宋_GB2312" w:hAnsi="仿宋_GB2312" w:eastAsia="仿宋_GB2312" w:cs="仿宋_GB2312"/>
          <w:sz w:val="32"/>
          <w:szCs w:val="32"/>
        </w:rPr>
        <w:t>万元，占8</w:t>
      </w:r>
      <w:r>
        <w:rPr>
          <w:rFonts w:hint="eastAsia" w:ascii="仿宋_GB2312" w:hAnsi="仿宋_GB2312" w:eastAsia="仿宋_GB2312" w:cs="仿宋_GB2312"/>
          <w:sz w:val="32"/>
          <w:szCs w:val="32"/>
          <w:lang w:val="en-US" w:eastAsia="zh-CN"/>
        </w:rPr>
        <w:t>3.66</w:t>
      </w:r>
      <w:r>
        <w:rPr>
          <w:rFonts w:hint="eastAsia" w:ascii="仿宋_GB2312" w:hAnsi="仿宋_GB2312" w:eastAsia="仿宋_GB2312" w:cs="仿宋_GB2312"/>
          <w:sz w:val="32"/>
          <w:szCs w:val="32"/>
        </w:rPr>
        <w:t>%；公用经费</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万元，占1</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5%。</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六、一般公共预算基本支出情况</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2018 年一般公共预算基本支出1</w:t>
      </w:r>
      <w:r>
        <w:rPr>
          <w:rFonts w:hint="eastAsia" w:ascii="仿宋_GB2312" w:hAnsi="仿宋_GB2312" w:eastAsia="仿宋_GB2312" w:cs="仿宋_GB2312"/>
          <w:sz w:val="32"/>
          <w:szCs w:val="32"/>
          <w:lang w:val="en-US" w:eastAsia="zh-CN"/>
        </w:rPr>
        <w:t>28.55</w:t>
      </w:r>
      <w:r>
        <w:rPr>
          <w:rFonts w:hint="eastAsia" w:ascii="仿宋_GB2312" w:hAnsi="仿宋_GB2312" w:eastAsia="仿宋_GB2312" w:cs="仿宋_GB2312"/>
          <w:sz w:val="32"/>
          <w:szCs w:val="32"/>
        </w:rPr>
        <w:t>万元，其中：人员经费 10</w:t>
      </w:r>
      <w:r>
        <w:rPr>
          <w:rFonts w:hint="eastAsia" w:ascii="仿宋_GB2312" w:hAnsi="仿宋_GB2312" w:eastAsia="仿宋_GB2312" w:cs="仿宋_GB2312"/>
          <w:sz w:val="32"/>
          <w:szCs w:val="32"/>
          <w:lang w:val="en-US" w:eastAsia="zh-CN"/>
        </w:rPr>
        <w:t>7.55</w:t>
      </w:r>
      <w:r>
        <w:rPr>
          <w:rFonts w:hint="eastAsia" w:ascii="仿宋_GB2312" w:hAnsi="仿宋_GB2312" w:eastAsia="仿宋_GB2312" w:cs="仿宋_GB2312"/>
          <w:sz w:val="32"/>
          <w:szCs w:val="32"/>
        </w:rPr>
        <w:t>万元，主要包括：基本工资、津贴补贴、奖</w:t>
      </w:r>
      <w:r>
        <w:rPr>
          <w:rFonts w:hint="eastAsia" w:ascii="仿宋_GB2312" w:hAnsi="仿宋_GB2312" w:eastAsia="仿宋_GB2312" w:cs="仿宋_GB2312"/>
          <w:sz w:val="32"/>
          <w:szCs w:val="32"/>
          <w:lang w:eastAsia="zh-CN"/>
        </w:rPr>
        <w:t>励</w:t>
      </w:r>
      <w:r>
        <w:rPr>
          <w:rFonts w:hint="eastAsia" w:ascii="仿宋_GB2312" w:hAnsi="仿宋_GB2312" w:eastAsia="仿宋_GB2312" w:cs="仿宋_GB2312"/>
          <w:sz w:val="32"/>
          <w:szCs w:val="32"/>
        </w:rPr>
        <w:t>金、</w:t>
      </w:r>
      <w:r>
        <w:rPr>
          <w:rFonts w:hint="eastAsia" w:ascii="仿宋_GB2312" w:hAnsi="仿宋_GB2312" w:eastAsia="仿宋_GB2312" w:cs="仿宋_GB2312"/>
          <w:sz w:val="32"/>
          <w:szCs w:val="32"/>
          <w:lang w:eastAsia="zh-CN"/>
        </w:rPr>
        <w:t>绩效奖金、伙食补助费、</w:t>
      </w:r>
      <w:r>
        <w:rPr>
          <w:rFonts w:hint="eastAsia" w:ascii="仿宋_GB2312" w:hAnsi="仿宋_GB2312" w:eastAsia="仿宋_GB2312" w:cs="仿宋_GB2312"/>
          <w:sz w:val="32"/>
          <w:szCs w:val="32"/>
        </w:rPr>
        <w:t xml:space="preserve">退休费、其他对个人和家庭的补助支出。公用经费 </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万元，主要包括：办公费、邮电费、差旅费、公务接待费、其他交通费，其他商品和服务支出。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七、一般公共预算“三公”经费拨款情况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2018年“三公”经费预算数为0.7 万元， 比2017 年预算数减少1.95万元。其中：1.没有出国任务</w:t>
      </w:r>
      <w:r>
        <w:rPr>
          <w:rFonts w:hint="eastAsia" w:ascii="仿宋_GB2312" w:hAnsi="仿宋_GB2312" w:eastAsia="仿宋_GB2312" w:cs="仿宋_GB2312"/>
          <w:sz w:val="32"/>
          <w:szCs w:val="32"/>
          <w:lang w:eastAsia="zh-CN"/>
        </w:rPr>
        <w:t>，所以没有</w:t>
      </w:r>
      <w:r>
        <w:rPr>
          <w:rFonts w:hint="eastAsia" w:ascii="仿宋_GB2312" w:hAnsi="仿宋_GB2312" w:eastAsia="仿宋_GB2312" w:cs="仿宋_GB2312"/>
          <w:sz w:val="32"/>
          <w:szCs w:val="32"/>
        </w:rPr>
        <w:t>因公出国（境）费用，。2.公务接待费 0.7万元，</w:t>
      </w:r>
      <w:r>
        <w:rPr>
          <w:rFonts w:hint="eastAsia" w:ascii="仿宋_GB2312" w:hAnsi="仿宋_GB2312" w:eastAsia="仿宋_GB2312" w:cs="仿宋_GB2312"/>
          <w:sz w:val="32"/>
          <w:szCs w:val="32"/>
          <w:lang w:eastAsia="zh-CN"/>
        </w:rPr>
        <w:t>与</w:t>
      </w:r>
      <w:r>
        <w:rPr>
          <w:rFonts w:hint="eastAsia" w:ascii="仿宋_GB2312" w:hAnsi="仿宋_GB2312" w:eastAsia="仿宋_GB2312" w:cs="仿宋_GB2312"/>
          <w:sz w:val="32"/>
          <w:szCs w:val="32"/>
        </w:rPr>
        <w:t xml:space="preserve"> 2017年预算数</w:t>
      </w:r>
      <w:r>
        <w:rPr>
          <w:rFonts w:hint="eastAsia" w:ascii="仿宋_GB2312" w:hAnsi="仿宋_GB2312" w:eastAsia="仿宋_GB2312" w:cs="仿宋_GB2312"/>
          <w:sz w:val="32"/>
          <w:szCs w:val="32"/>
          <w:lang w:eastAsia="zh-CN"/>
        </w:rPr>
        <w:t>持平</w:t>
      </w:r>
      <w:r>
        <w:rPr>
          <w:rFonts w:hint="eastAsia" w:ascii="仿宋_GB2312" w:hAnsi="仿宋_GB2312" w:eastAsia="仿宋_GB2312" w:cs="仿宋_GB2312"/>
          <w:sz w:val="32"/>
          <w:szCs w:val="32"/>
        </w:rPr>
        <w:t>，主要原因是2018年有公务接待事务。3.</w:t>
      </w:r>
      <w:r>
        <w:rPr>
          <w:rFonts w:hint="eastAsia" w:ascii="仿宋_GB2312" w:hAnsi="仿宋_GB2312" w:eastAsia="仿宋_GB2312" w:cs="仿宋_GB2312"/>
          <w:sz w:val="32"/>
          <w:szCs w:val="32"/>
          <w:lang w:val="en-US" w:eastAsia="zh-CN"/>
        </w:rPr>
        <w:t>2018年</w:t>
      </w:r>
      <w:r>
        <w:rPr>
          <w:rFonts w:hint="eastAsia" w:ascii="仿宋_GB2312" w:hAnsi="仿宋_GB2312" w:eastAsia="仿宋_GB2312" w:cs="仿宋_GB2312"/>
          <w:sz w:val="32"/>
          <w:szCs w:val="32"/>
          <w:lang w:eastAsia="zh-CN"/>
        </w:rPr>
        <w:t>没有</w:t>
      </w:r>
      <w:r>
        <w:rPr>
          <w:rFonts w:hint="eastAsia" w:ascii="仿宋_GB2312" w:hAnsi="仿宋_GB2312" w:eastAsia="仿宋_GB2312" w:cs="仿宋_GB2312"/>
          <w:sz w:val="32"/>
          <w:szCs w:val="32"/>
        </w:rPr>
        <w:t>公务用车购置及运行费</w:t>
      </w:r>
      <w:r>
        <w:rPr>
          <w:rFonts w:hint="eastAsia" w:ascii="仿宋_GB2312" w:hAnsi="仿宋_GB2312" w:eastAsia="仿宋_GB2312" w:cs="仿宋_GB2312"/>
          <w:sz w:val="32"/>
          <w:szCs w:val="32"/>
          <w:lang w:eastAsia="zh-CN"/>
        </w:rPr>
        <w:t>用</w:t>
      </w:r>
      <w:r>
        <w:rPr>
          <w:rFonts w:hint="eastAsia" w:ascii="仿宋_GB2312" w:hAnsi="仿宋_GB2312" w:eastAsia="仿宋_GB2312" w:cs="仿宋_GB2312"/>
          <w:sz w:val="32"/>
          <w:szCs w:val="32"/>
        </w:rPr>
        <w:t>，比 2017 年预算数减少1.95万元。主要原因是2017年公车改革，局1辆公务用车已上交。</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八、政府性基金预算支出情况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（本部门无政府性基金预算拨款）</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九、其他重要事项的说明情况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（一）机关运行经费</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2018年部门本级 1 家行政单位机关运行经费财政拨款预算</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rPr>
        <w:t>万元，比 2017年预算增加</w:t>
      </w:r>
      <w:r>
        <w:rPr>
          <w:rFonts w:hint="eastAsia" w:ascii="仿宋_GB2312" w:hAnsi="仿宋_GB2312" w:eastAsia="仿宋_GB2312" w:cs="仿宋_GB2312"/>
          <w:sz w:val="32"/>
          <w:szCs w:val="32"/>
          <w:lang w:val="en-US" w:eastAsia="zh-CN"/>
        </w:rPr>
        <w:t>10.9</w:t>
      </w:r>
      <w:r>
        <w:rPr>
          <w:rFonts w:hint="eastAsia" w:ascii="仿宋_GB2312" w:hAnsi="仿宋_GB2312" w:eastAsia="仿宋_GB2312" w:cs="仿宋_GB2312"/>
          <w:sz w:val="32"/>
          <w:szCs w:val="32"/>
        </w:rPr>
        <w:t>万元，增加</w:t>
      </w:r>
      <w:r>
        <w:rPr>
          <w:rFonts w:hint="eastAsia" w:ascii="仿宋_GB2312" w:hAnsi="仿宋_GB2312" w:eastAsia="仿宋_GB2312" w:cs="仿宋_GB2312"/>
          <w:sz w:val="32"/>
          <w:szCs w:val="32"/>
          <w:lang w:val="en-US" w:eastAsia="zh-CN"/>
        </w:rPr>
        <w:t>51.9</w:t>
      </w:r>
      <w:r>
        <w:rPr>
          <w:rFonts w:hint="eastAsia" w:ascii="仿宋_GB2312" w:hAnsi="仿宋_GB2312" w:eastAsia="仿宋_GB2312" w:cs="仿宋_GB2312"/>
          <w:sz w:val="32"/>
          <w:szCs w:val="32"/>
        </w:rPr>
        <w:t>%。</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（二）政府采购情况</w:t>
      </w: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(本部门无政府采购计划)</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（三）国有资产占有使用情况</w:t>
      </w: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    截至2017年12月31日，部门本级和所属各预算单位领导干部用车无、一般公务用车无、</w:t>
      </w:r>
      <w:r>
        <w:rPr>
          <w:rFonts w:hint="eastAsia" w:ascii="仿宋_GB2312" w:hAnsi="仿宋_GB2312" w:eastAsia="仿宋_GB2312" w:cs="仿宋_GB2312"/>
          <w:sz w:val="32"/>
          <w:szCs w:val="32"/>
          <w:lang w:eastAsia="zh-CN"/>
        </w:rPr>
        <w:t>一</w:t>
      </w:r>
      <w:r>
        <w:rPr>
          <w:rFonts w:hint="eastAsia" w:ascii="仿宋_GB2312" w:hAnsi="仿宋_GB2312" w:eastAsia="仿宋_GB2312" w:cs="仿宋_GB2312"/>
          <w:sz w:val="32"/>
          <w:szCs w:val="32"/>
        </w:rPr>
        <w:t>般执法执勤用车无、特种专业技术用车无。单位价值 200 以上万元大型设备（无此类情况）。</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（四）预算绩效</w:t>
      </w:r>
      <w:bookmarkStart w:id="0" w:name="_GoBack"/>
      <w:bookmarkEnd w:id="0"/>
      <w:r>
        <w:rPr>
          <w:rFonts w:hint="eastAsia" w:ascii="仿宋_GB2312" w:hAnsi="仿宋_GB2312" w:eastAsia="仿宋_GB2312" w:cs="仿宋_GB2312"/>
          <w:sz w:val="32"/>
          <w:szCs w:val="32"/>
        </w:rPr>
        <w:t>情况说明</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2018年本部门没有预算绩效项目。</w:t>
      </w:r>
    </w:p>
    <w:p>
      <w:pPr>
        <w:jc w:val="center"/>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第四部分  名词解释</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（一）一般公共预算拨款收入：指本级财政通过当年一般公共预算拨付的资金。 </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（二）事业收入：指事业单位开展专业业务活动及辅助活动所取得的收入。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（三）其他收入：指除上述“一般公共预算拨款收入”、“事业收入”、“事业单位经营收入”等以外的收入。</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用事业基金弥补收支差额：指事业单位在预计当年的“一般公共预算拨款收入”、“事业收入”、“事业单位经营收入”、“其他收入”不足以安排当年支出的情况下，使用以前年度积累的事业基金（事业单位当年收支相抵后按国家规定提取、用于弥补以后年度收支差额的基金）弥补本年度收支缺口的资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（五）上年结转：指以前年度尚未完成、结转到本年仍按原规定用途继续使用的资金。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（六）结转下年：指以前年度预算安排、因客观条件发生变化无法按原计划实施，需延迟到以后年度按原规定用途继续使用的资金。</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（七）基本支出：指为保障机构正常运转、完成日常工作任务而发生的人员支出和公用支出。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（八）项目支出：指在基本支出之外为完成特定行政任务和事业发展目标所发生的支出。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（九）上缴上级支出：指附属单位上缴上级的支出。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（十）对附属单位补助支出：指对附属单位补助发生的支出。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三公”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w:t>
      </w:r>
    </w:p>
    <w:p>
      <w:pPr>
        <w:rPr>
          <w:rFonts w:hint="eastAsia" w:ascii="仿宋_GB2312" w:hAnsi="仿宋_GB2312" w:eastAsia="仿宋_GB2312" w:cs="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Lucida Sans Unicode"/>
    <w:panose1 w:val="020F0502020204030204"/>
    <w:charset w:val="00"/>
    <w:family w:val="swiss"/>
    <w:pitch w:val="default"/>
    <w:sig w:usb0="00000000" w:usb1="00000000" w:usb2="00000001" w:usb3="00000000" w:csb0="0000019F" w:csb1="00000000"/>
  </w:font>
  <w:font w:name="Shruti">
    <w:panose1 w:val="02000500000000000000"/>
    <w:charset w:val="00"/>
    <w:family w:val="auto"/>
    <w:pitch w:val="default"/>
    <w:sig w:usb0="00040000" w:usb1="00000000" w:usb2="00000000" w:usb3="00000000" w:csb0="00000000" w:csb1="00000000"/>
  </w:font>
  <w:font w:name="Lucida Sans Unicode">
    <w:panose1 w:val="020B0602030504020204"/>
    <w:charset w:val="00"/>
    <w:family w:val="auto"/>
    <w:pitch w:val="default"/>
    <w:sig w:usb0="80001AFF" w:usb1="0000396B" w:usb2="00000000" w:usb3="00000000" w:csb0="0000003F" w:csb1="D7F70000"/>
  </w:font>
  <w:font w:name="仿宋_GB2312">
    <w:panose1 w:val="02010609030101010101"/>
    <w:charset w:val="86"/>
    <w:family w:val="auto"/>
    <w:pitch w:val="default"/>
    <w:sig w:usb0="00000001" w:usb1="080E0000" w:usb2="00000000" w:usb3="00000000" w:csb0="00040000" w:csb1="00000000"/>
  </w:font>
  <w:font w:name="宋体-PUA">
    <w:panose1 w:val="02010600030101010101"/>
    <w:charset w:val="86"/>
    <w:family w:val="auto"/>
    <w:pitch w:val="default"/>
    <w:sig w:usb0="00000000" w:usb1="10000000" w:usb2="00000000" w:usb3="00000000" w:csb0="00040000" w:csb1="00000000"/>
  </w:font>
  <w:font w:name="新宋体">
    <w:panose1 w:val="02010609030101010101"/>
    <w:charset w:val="86"/>
    <w:family w:val="auto"/>
    <w:pitch w:val="default"/>
    <w:sig w:usb0="00000003" w:usb1="080E0000" w:usb2="00000000" w:usb3="00000000" w:csb0="00040001" w:csb1="00000000"/>
  </w:font>
  <w:font w:name="方正兰亭超细黑简体">
    <w:panose1 w:val="02000000000000000000"/>
    <w:charset w:val="86"/>
    <w:family w:val="auto"/>
    <w:pitch w:val="default"/>
    <w:sig w:usb0="00000001" w:usb1="0800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8F57F8"/>
    <w:rsid w:val="5E8F57F8"/>
    <w:rsid w:val="72C30DA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Office_10.1.0.7106_F1E327BC-269C-435d-A152-05C5408002CA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2018-01-17T07:03:00Z</dcterms:created>
  <dc:creator>M小汪汪</dc:creator>
  <cp:lastModifiedBy>M小汪汪</cp:lastModifiedBy>
  <dcterms:modified xsi:type="dcterms:W3CDTF">2018-01-17T08:06:03Z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2052-10.1.0.7106</vt:lpwstr>
  </property>
</Properties>
</file>