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eastAsia="方正小标宋简体"/>
          <w:sz w:val="44"/>
          <w:szCs w:val="44"/>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eastAsia="方正小标宋简体"/>
          <w:sz w:val="44"/>
          <w:szCs w:val="44"/>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eastAsia="方正小标宋简体"/>
          <w:sz w:val="44"/>
          <w:szCs w:val="44"/>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eastAsia="方正小标宋简体"/>
          <w:sz w:val="44"/>
          <w:szCs w:val="44"/>
        </w:rPr>
      </w:pPr>
      <w:r>
        <w:rPr>
          <w:rFonts w:hint="default" w:ascii="Times New Roman" w:hAnsi="Times New Roman" w:eastAsia="方正小标宋简体" w:cs="Times New Roman"/>
          <w:sz w:val="44"/>
          <w:szCs w:val="44"/>
        </w:rPr>
        <w:t>201</w:t>
      </w:r>
      <w:r>
        <w:rPr>
          <w:rFonts w:hint="default" w:ascii="Times New Roman" w:hAnsi="Times New Roman" w:eastAsia="方正小标宋简体" w:cs="Times New Roman"/>
          <w:sz w:val="44"/>
          <w:szCs w:val="44"/>
          <w:lang w:val="en-US" w:eastAsia="zh-CN"/>
        </w:rPr>
        <w:t>8</w:t>
      </w:r>
      <w:r>
        <w:rPr>
          <w:rFonts w:eastAsia="方正小标宋简体"/>
          <w:sz w:val="44"/>
          <w:szCs w:val="44"/>
        </w:rPr>
        <w:t>年部门预算</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eastAsia="黑体"/>
          <w:sz w:val="44"/>
          <w:szCs w:val="44"/>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hint="eastAsia" w:eastAsia="方正小标宋简体"/>
          <w:sz w:val="44"/>
          <w:szCs w:val="44"/>
          <w:u w:val="none" w:color="auto"/>
          <w:lang w:eastAsia="zh-CN"/>
        </w:rPr>
      </w:pPr>
      <w:r>
        <w:rPr>
          <w:rFonts w:hint="eastAsia" w:eastAsia="方正小标宋简体"/>
          <w:sz w:val="44"/>
          <w:szCs w:val="44"/>
          <w:u w:val="none" w:color="auto"/>
          <w:lang w:eastAsia="zh-CN"/>
        </w:rPr>
        <w:t>通榆县地方志办公室</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r>
        <w:tab/>
      </w:r>
      <w:r>
        <w:tab/>
      </w:r>
      <w:r>
        <w:tab/>
      </w:r>
      <w:r>
        <w:tab/>
      </w:r>
      <w:r>
        <w:tab/>
      </w:r>
      <w:r>
        <w:tab/>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r>
        <w:tab/>
      </w:r>
      <w:r>
        <w:tab/>
      </w:r>
      <w:r>
        <w:tab/>
      </w:r>
      <w:r>
        <w:tab/>
      </w:r>
      <w:r>
        <w:tab/>
      </w:r>
      <w:r>
        <w:tab/>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left"/>
        <w:textAlignment w:val="auto"/>
        <w:outlineLvl w:val="9"/>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hint="default" w:ascii="Times New Roman" w:hAnsi="Times New Roman" w:eastAsia="华文细黑" w:cs="Times New Roman"/>
        </w:rPr>
      </w:pPr>
      <w:r>
        <w:rPr>
          <w:rFonts w:hint="default" w:ascii="Times New Roman" w:hAnsi="Times New Roman" w:eastAsia="华文细黑" w:cs="Times New Roman"/>
        </w:rPr>
        <w:t>2017年</w:t>
      </w:r>
      <w:r>
        <w:rPr>
          <w:rFonts w:hint="eastAsia" w:ascii="Times New Roman" w:hAnsi="Times New Roman" w:eastAsia="华文细黑" w:cs="Times New Roman"/>
          <w:lang w:val="en-US" w:eastAsia="zh-CN"/>
        </w:rPr>
        <w:t>12</w:t>
      </w:r>
      <w:r>
        <w:rPr>
          <w:rFonts w:hint="default" w:ascii="Times New Roman" w:hAnsi="Times New Roman" w:eastAsia="华文细黑" w:cs="Times New Roman"/>
        </w:rPr>
        <w:t>月</w:t>
      </w:r>
      <w:r>
        <w:rPr>
          <w:rFonts w:hint="eastAsia" w:ascii="Times New Roman" w:hAnsi="Times New Roman" w:eastAsia="华文细黑" w:cs="Times New Roman"/>
          <w:lang w:val="en-US" w:eastAsia="zh-CN"/>
        </w:rPr>
        <w:t>1</w:t>
      </w:r>
      <w:r>
        <w:rPr>
          <w:rFonts w:hint="default" w:ascii="Times New Roman" w:hAnsi="Times New Roman" w:eastAsia="华文细黑" w:cs="Times New Roman"/>
        </w:rPr>
        <w:t>日</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hint="eastAsia" w:eastAsia="黑体"/>
        </w:rPr>
      </w:pPr>
      <w:r>
        <w:rPr>
          <w:rFonts w:hint="eastAsia" w:eastAsia="华文细黑"/>
        </w:rPr>
        <w:t>（</w:t>
      </w:r>
      <w:bookmarkStart w:id="0" w:name="_GoBack"/>
      <w:bookmarkEnd w:id="0"/>
      <w:r>
        <w:rPr>
          <w:rFonts w:hint="eastAsia" w:eastAsia="华文细黑"/>
        </w:rPr>
        <w:t>公章）</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3960" w:firstLineChars="900"/>
        <w:textAlignment w:val="auto"/>
        <w:outlineLvl w:val="9"/>
        <w:rPr>
          <w:rFonts w:hint="eastAsia" w:eastAsia="方正小标宋简体"/>
          <w:sz w:val="44"/>
          <w:szCs w:val="44"/>
          <w:lang w:eastAsia="zh-CN"/>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3960" w:firstLineChars="900"/>
        <w:textAlignment w:val="auto"/>
        <w:outlineLvl w:val="9"/>
        <w:rPr>
          <w:rFonts w:eastAsia="方正小标宋简体"/>
          <w:sz w:val="44"/>
          <w:szCs w:val="44"/>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eastAsia="方正小标宋简体"/>
          <w:sz w:val="44"/>
          <w:szCs w:val="44"/>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3960" w:firstLineChars="900"/>
        <w:textAlignment w:val="auto"/>
        <w:outlineLvl w:val="9"/>
        <w:rPr>
          <w:rFonts w:eastAsia="方正小标宋简体"/>
          <w:sz w:val="44"/>
          <w:szCs w:val="44"/>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3960" w:firstLineChars="900"/>
        <w:textAlignment w:val="auto"/>
        <w:outlineLvl w:val="9"/>
        <w:rPr>
          <w:rFonts w:eastAsia="方正小标宋简体"/>
          <w:sz w:val="44"/>
          <w:szCs w:val="44"/>
        </w:r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3960" w:firstLineChars="900"/>
        <w:textAlignment w:val="auto"/>
        <w:outlineLvl w:val="9"/>
        <w:rPr>
          <w:rFonts w:eastAsia="方正小标宋简体"/>
          <w:sz w:val="44"/>
          <w:szCs w:val="44"/>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eastAsia="方正小标宋简体"/>
          <w:sz w:val="44"/>
          <w:szCs w:val="44"/>
        </w:rPr>
      </w:pPr>
      <w:r>
        <w:rPr>
          <w:rFonts w:eastAsia="方正小标宋简体"/>
          <w:sz w:val="44"/>
          <w:szCs w:val="44"/>
        </w:rPr>
        <w:t>目  录</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eastAsia="黑体"/>
          <w:szCs w:val="32"/>
        </w:rPr>
      </w:pPr>
      <w:r>
        <w:rPr>
          <w:rFonts w:eastAsia="黑体"/>
          <w:szCs w:val="32"/>
        </w:rPr>
        <w:t>第一部分  部门概况</w:t>
      </w:r>
      <w:r>
        <w:rPr>
          <w:rFonts w:eastAsia="黑体"/>
          <w:szCs w:val="32"/>
        </w:rPr>
        <w:tab/>
      </w:r>
      <w:r>
        <w:rPr>
          <w:rFonts w:eastAsia="黑体"/>
          <w:szCs w:val="32"/>
        </w:rPr>
        <w:tab/>
      </w:r>
      <w:r>
        <w:rPr>
          <w:rFonts w:eastAsia="黑体"/>
          <w:szCs w:val="32"/>
        </w:rPr>
        <w:tab/>
      </w:r>
      <w:r>
        <w:rPr>
          <w:rFonts w:eastAsia="黑体"/>
          <w:szCs w:val="32"/>
        </w:rPr>
        <w:tab/>
      </w:r>
      <w:r>
        <w:rPr>
          <w:rFonts w:eastAsia="黑体"/>
          <w:szCs w:val="32"/>
        </w:rPr>
        <w:tab/>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ascii="宋体" w:hAnsi="宋体" w:eastAsia="宋体"/>
          <w:szCs w:val="32"/>
        </w:rPr>
        <w:t>一、主要职能</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hint="eastAsia" w:ascii="宋体" w:hAnsi="宋体" w:eastAsia="宋体"/>
          <w:szCs w:val="32"/>
        </w:rPr>
      </w:pPr>
      <w:r>
        <w:rPr>
          <w:rFonts w:ascii="宋体" w:hAnsi="宋体" w:eastAsia="宋体"/>
          <w:szCs w:val="32"/>
        </w:rPr>
        <w:t>二、机构设置</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eastAsia="黑体"/>
          <w:szCs w:val="32"/>
        </w:rPr>
      </w:pPr>
      <w:r>
        <w:rPr>
          <w:rFonts w:eastAsia="黑体"/>
          <w:szCs w:val="32"/>
        </w:rPr>
        <w:t>第</w:t>
      </w:r>
      <w:r>
        <w:rPr>
          <w:rFonts w:hint="eastAsia" w:eastAsia="黑体"/>
          <w:szCs w:val="32"/>
        </w:rPr>
        <w:t>二</w:t>
      </w:r>
      <w:r>
        <w:rPr>
          <w:rFonts w:eastAsia="黑体"/>
          <w:szCs w:val="32"/>
        </w:rPr>
        <w:t>部分  部门预算表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ascii="宋体" w:hAnsi="宋体" w:eastAsia="宋体"/>
          <w:szCs w:val="32"/>
        </w:rPr>
        <w:t>一</w:t>
      </w:r>
      <w:r>
        <w:rPr>
          <w:rFonts w:hint="eastAsia" w:ascii="宋体" w:hAnsi="宋体" w:eastAsia="宋体"/>
          <w:szCs w:val="32"/>
        </w:rPr>
        <w:t>、</w:t>
      </w:r>
      <w:r>
        <w:rPr>
          <w:rFonts w:ascii="宋体" w:hAnsi="宋体" w:eastAsia="宋体"/>
          <w:szCs w:val="32"/>
        </w:rPr>
        <w:t>收支预算</w:t>
      </w:r>
      <w:r>
        <w:rPr>
          <w:rFonts w:hint="eastAsia" w:ascii="宋体" w:hAnsi="宋体" w:eastAsia="宋体"/>
          <w:szCs w:val="32"/>
        </w:rPr>
        <w:t>总</w:t>
      </w:r>
      <w:r>
        <w:rPr>
          <w:rFonts w:ascii="宋体" w:hAnsi="宋体" w:eastAsia="宋体"/>
          <w:szCs w:val="32"/>
        </w:rPr>
        <w:t>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ascii="宋体" w:hAnsi="宋体" w:eastAsia="宋体"/>
          <w:szCs w:val="32"/>
        </w:rPr>
        <w:t>二</w:t>
      </w:r>
      <w:r>
        <w:rPr>
          <w:rFonts w:hint="eastAsia" w:ascii="宋体" w:hAnsi="宋体" w:eastAsia="宋体"/>
          <w:szCs w:val="32"/>
        </w:rPr>
        <w:t>、</w:t>
      </w:r>
      <w:r>
        <w:rPr>
          <w:rFonts w:ascii="宋体" w:hAnsi="宋体" w:eastAsia="宋体"/>
          <w:szCs w:val="32"/>
        </w:rPr>
        <w:t>收入预算</w:t>
      </w:r>
      <w:r>
        <w:rPr>
          <w:rFonts w:hint="eastAsia" w:ascii="宋体" w:hAnsi="宋体" w:eastAsia="宋体"/>
          <w:szCs w:val="32"/>
        </w:rPr>
        <w:t>总</w:t>
      </w:r>
      <w:r>
        <w:rPr>
          <w:rFonts w:ascii="宋体" w:hAnsi="宋体" w:eastAsia="宋体"/>
          <w:szCs w:val="32"/>
        </w:rPr>
        <w:t>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hint="eastAsia" w:ascii="宋体" w:hAnsi="宋体" w:eastAsia="宋体"/>
          <w:szCs w:val="32"/>
        </w:rPr>
      </w:pPr>
      <w:r>
        <w:rPr>
          <w:rFonts w:ascii="宋体" w:hAnsi="宋体" w:eastAsia="宋体"/>
          <w:szCs w:val="32"/>
        </w:rPr>
        <w:t>三</w:t>
      </w:r>
      <w:r>
        <w:rPr>
          <w:rFonts w:hint="eastAsia" w:ascii="宋体" w:hAnsi="宋体" w:eastAsia="宋体"/>
          <w:szCs w:val="32"/>
        </w:rPr>
        <w:t>、</w:t>
      </w:r>
      <w:r>
        <w:rPr>
          <w:rFonts w:ascii="宋体" w:hAnsi="宋体" w:eastAsia="宋体"/>
          <w:szCs w:val="32"/>
        </w:rPr>
        <w:t>支出预算</w:t>
      </w:r>
      <w:r>
        <w:rPr>
          <w:rFonts w:hint="eastAsia" w:ascii="宋体" w:hAnsi="宋体" w:eastAsia="宋体"/>
          <w:szCs w:val="32"/>
        </w:rPr>
        <w:t>总</w:t>
      </w:r>
      <w:r>
        <w:rPr>
          <w:rFonts w:ascii="宋体" w:hAnsi="宋体" w:eastAsia="宋体"/>
          <w:szCs w:val="32"/>
        </w:rPr>
        <w:t>表</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ascii="宋体" w:hAnsi="宋体" w:eastAsia="宋体"/>
          <w:szCs w:val="32"/>
        </w:rPr>
      </w:pPr>
      <w:r>
        <w:rPr>
          <w:rFonts w:hint="eastAsia" w:ascii="宋体" w:hAnsi="宋体" w:eastAsia="宋体"/>
          <w:szCs w:val="32"/>
        </w:rPr>
        <w:t>四、财政拨款收支总表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hint="eastAsia" w:ascii="宋体" w:hAnsi="宋体" w:eastAsia="宋体"/>
          <w:szCs w:val="32"/>
        </w:rPr>
        <w:t>五、</w:t>
      </w:r>
      <w:r>
        <w:rPr>
          <w:rFonts w:ascii="宋体" w:hAnsi="宋体" w:eastAsia="宋体"/>
          <w:szCs w:val="32"/>
        </w:rPr>
        <w:t>财政拨款支出预算表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hint="eastAsia" w:ascii="宋体" w:hAnsi="宋体" w:eastAsia="宋体"/>
          <w:szCs w:val="32"/>
        </w:rPr>
      </w:pPr>
      <w:r>
        <w:rPr>
          <w:rFonts w:hint="eastAsia" w:ascii="宋体" w:hAnsi="宋体" w:eastAsia="宋体"/>
          <w:szCs w:val="32"/>
        </w:rPr>
        <w:t>六、</w:t>
      </w:r>
      <w:r>
        <w:rPr>
          <w:rFonts w:ascii="宋体" w:hAnsi="宋体" w:eastAsia="宋体"/>
          <w:szCs w:val="32"/>
        </w:rPr>
        <w:t>财政拨款基本支出预算表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hint="eastAsia" w:ascii="宋体" w:hAnsi="宋体" w:eastAsia="宋体"/>
          <w:szCs w:val="32"/>
        </w:rPr>
        <w:t>七、</w:t>
      </w:r>
      <w:r>
        <w:rPr>
          <w:rFonts w:ascii="宋体" w:hAnsi="宋体" w:eastAsia="宋体"/>
          <w:szCs w:val="32"/>
        </w:rPr>
        <w:t>“三公”经费预算财政拨款情况统计表</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ascii="宋体" w:hAnsi="宋体" w:eastAsia="宋体"/>
          <w:szCs w:val="32"/>
        </w:rPr>
      </w:pPr>
      <w:r>
        <w:rPr>
          <w:rFonts w:hint="eastAsia" w:ascii="宋体" w:hAnsi="宋体" w:eastAsia="宋体"/>
          <w:szCs w:val="32"/>
        </w:rPr>
        <w:t>八、</w:t>
      </w:r>
      <w:r>
        <w:rPr>
          <w:rFonts w:ascii="宋体" w:hAnsi="宋体" w:eastAsia="宋体"/>
          <w:szCs w:val="32"/>
        </w:rPr>
        <w:t>政府性基金</w:t>
      </w:r>
      <w:r>
        <w:rPr>
          <w:rFonts w:hint="eastAsia" w:ascii="宋体" w:hAnsi="宋体" w:eastAsia="宋体"/>
          <w:szCs w:val="32"/>
        </w:rPr>
        <w:t>预算收入支出</w:t>
      </w:r>
      <w:r>
        <w:rPr>
          <w:rFonts w:ascii="宋体" w:hAnsi="宋体" w:eastAsia="宋体"/>
          <w:szCs w:val="32"/>
        </w:rPr>
        <w:t>总表</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hint="eastAsia" w:ascii="黑体" w:eastAsia="黑体"/>
          <w:szCs w:val="32"/>
        </w:rPr>
      </w:pPr>
      <w:r>
        <w:rPr>
          <w:rFonts w:hint="eastAsia" w:eastAsia="黑体"/>
          <w:szCs w:val="32"/>
        </w:rPr>
        <w:t xml:space="preserve">第三部分  </w:t>
      </w:r>
      <w:r>
        <w:rPr>
          <w:rFonts w:hint="eastAsia" w:ascii="黑体" w:eastAsia="黑体"/>
          <w:szCs w:val="32"/>
        </w:rPr>
        <w:t>部门预算公开说明</w:t>
      </w:r>
    </w:p>
    <w:p>
      <w:pPr>
        <w:keepNext w:val="0"/>
        <w:keepLines w:val="0"/>
        <w:pageBreakBefore w:val="0"/>
        <w:numPr>
          <w:ilvl w:val="0"/>
          <w:numId w:val="1"/>
        </w:numPr>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hint="eastAsia" w:ascii="宋体" w:hAnsi="宋体" w:eastAsia="宋体" w:cs="楷体"/>
          <w:szCs w:val="32"/>
        </w:rPr>
      </w:pPr>
      <w:r>
        <w:rPr>
          <w:rFonts w:hint="eastAsia" w:ascii="宋体" w:hAnsi="宋体" w:eastAsia="宋体" w:cs="楷体"/>
          <w:szCs w:val="32"/>
        </w:rPr>
        <w:t>收支预算总体情况</w:t>
      </w:r>
    </w:p>
    <w:p>
      <w:pPr>
        <w:keepNext w:val="0"/>
        <w:keepLines w:val="0"/>
        <w:pageBreakBefore w:val="0"/>
        <w:numPr>
          <w:ilvl w:val="0"/>
          <w:numId w:val="1"/>
        </w:numPr>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hint="eastAsia" w:ascii="宋体" w:hAnsi="宋体" w:eastAsia="宋体" w:cs="楷体"/>
          <w:szCs w:val="32"/>
        </w:rPr>
      </w:pPr>
      <w:r>
        <w:rPr>
          <w:rFonts w:hint="eastAsia" w:ascii="宋体" w:hAnsi="宋体" w:eastAsia="宋体" w:cs="楷体"/>
          <w:szCs w:val="32"/>
          <w:lang w:eastAsia="zh-CN"/>
        </w:rPr>
        <w:t>收入预算情况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宋体" w:hAnsi="宋体" w:eastAsia="宋体" w:cs="楷体"/>
          <w:szCs w:val="32"/>
        </w:rPr>
      </w:pPr>
      <w:r>
        <w:rPr>
          <w:rFonts w:hint="eastAsia" w:ascii="宋体" w:hAnsi="宋体" w:eastAsia="宋体" w:cs="楷体"/>
          <w:szCs w:val="32"/>
        </w:rPr>
        <w:t>三、</w:t>
      </w:r>
      <w:r>
        <w:rPr>
          <w:rFonts w:hint="eastAsia" w:ascii="宋体" w:hAnsi="宋体" w:eastAsia="宋体" w:cs="楷体"/>
          <w:szCs w:val="32"/>
          <w:lang w:eastAsia="zh-CN"/>
        </w:rPr>
        <w:t>支出预算情况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宋体" w:hAnsi="宋体" w:eastAsia="宋体"/>
          <w:szCs w:val="32"/>
          <w:lang w:eastAsia="zh-CN"/>
        </w:rPr>
      </w:pPr>
      <w:r>
        <w:rPr>
          <w:rFonts w:hint="eastAsia" w:ascii="宋体" w:hAnsi="宋体" w:eastAsia="宋体"/>
          <w:szCs w:val="32"/>
        </w:rPr>
        <w:t>四、</w:t>
      </w:r>
      <w:r>
        <w:rPr>
          <w:rFonts w:hint="eastAsia" w:ascii="宋体" w:hAnsi="宋体" w:eastAsia="宋体"/>
          <w:szCs w:val="32"/>
          <w:lang w:eastAsia="zh-CN"/>
        </w:rPr>
        <w:t>财政拨款收支预算情况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宋体" w:hAnsi="宋体" w:eastAsia="宋体"/>
          <w:szCs w:val="32"/>
          <w:lang w:eastAsia="zh-CN"/>
        </w:rPr>
      </w:pPr>
      <w:r>
        <w:rPr>
          <w:rFonts w:hint="eastAsia" w:ascii="宋体" w:hAnsi="宋体" w:eastAsia="宋体"/>
          <w:szCs w:val="32"/>
          <w:lang w:eastAsia="zh-CN"/>
        </w:rPr>
        <w:t>五、一般公共预算拨款情况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宋体" w:hAnsi="宋体" w:eastAsia="宋体"/>
          <w:szCs w:val="32"/>
          <w:lang w:eastAsia="zh-CN"/>
        </w:rPr>
      </w:pPr>
      <w:r>
        <w:rPr>
          <w:rFonts w:hint="eastAsia" w:ascii="宋体" w:hAnsi="宋体" w:eastAsia="宋体"/>
          <w:szCs w:val="32"/>
          <w:lang w:eastAsia="zh-CN"/>
        </w:rPr>
        <w:t>六、一般公共预算基本支出情况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宋体" w:hAnsi="宋体" w:eastAsia="宋体"/>
          <w:szCs w:val="32"/>
          <w:lang w:eastAsia="zh-CN"/>
        </w:rPr>
      </w:pPr>
      <w:r>
        <w:rPr>
          <w:rFonts w:hint="eastAsia" w:ascii="宋体" w:hAnsi="宋体" w:eastAsia="宋体"/>
          <w:szCs w:val="32"/>
          <w:lang w:eastAsia="zh-CN"/>
        </w:rPr>
        <w:t>七、一般公共预算“三公”经费拨款情况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宋体" w:hAnsi="宋体" w:eastAsia="宋体"/>
          <w:szCs w:val="32"/>
          <w:lang w:eastAsia="zh-CN"/>
        </w:rPr>
      </w:pPr>
      <w:r>
        <w:rPr>
          <w:rFonts w:hint="eastAsia" w:ascii="宋体" w:hAnsi="宋体" w:eastAsia="宋体"/>
          <w:szCs w:val="32"/>
          <w:lang w:eastAsia="zh-CN"/>
        </w:rPr>
        <w:t>八、政府性基金预算支出情况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宋体" w:hAnsi="宋体" w:eastAsia="宋体"/>
          <w:szCs w:val="32"/>
          <w:lang w:eastAsia="zh-CN"/>
        </w:rPr>
      </w:pPr>
      <w:r>
        <w:rPr>
          <w:rFonts w:hint="eastAsia" w:ascii="宋体" w:hAnsi="宋体" w:eastAsia="宋体"/>
          <w:szCs w:val="32"/>
          <w:lang w:eastAsia="zh-CN"/>
        </w:rPr>
        <w:t>九、其他重要事项的说明情况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eastAsia="方正小标宋简体"/>
          <w:sz w:val="44"/>
          <w:szCs w:val="44"/>
        </w:rPr>
      </w:pPr>
      <w:r>
        <w:rPr>
          <w:rFonts w:hint="eastAsia" w:ascii="黑体" w:eastAsia="黑体"/>
          <w:szCs w:val="32"/>
        </w:rPr>
        <w:t>第四部分  名词解释</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jc w:val="center"/>
        <w:textAlignment w:val="auto"/>
        <w:outlineLvl w:val="9"/>
        <w:rPr>
          <w:rFonts w:eastAsia="黑体"/>
        </w:rPr>
      </w:pPr>
      <w:r>
        <w:rPr>
          <w:rFonts w:eastAsia="黑体"/>
        </w:rPr>
        <w:t>第一部分 部门概况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ascii="黑体" w:hAnsi="黑体" w:eastAsia="黑体"/>
          <w:szCs w:val="32"/>
        </w:rPr>
      </w:pPr>
      <w:r>
        <w:rPr>
          <w:rFonts w:ascii="黑体" w:hAnsi="黑体" w:eastAsia="黑体"/>
          <w:szCs w:val="32"/>
        </w:rPr>
        <w:t>一、主要职能</w:t>
      </w:r>
    </w:p>
    <w:p>
      <w:pPr>
        <w:pStyle w:val="7"/>
        <w:keepNext w:val="0"/>
        <w:keepLines w:val="0"/>
        <w:pageBreakBefore w:val="0"/>
        <w:kinsoku/>
        <w:wordWrap/>
        <w:overflowPunct/>
        <w:topLinePunct w:val="0"/>
        <w:autoSpaceDE/>
        <w:autoSpaceDN/>
        <w:bidi w:val="0"/>
        <w:adjustRightInd/>
        <w:snapToGrid/>
        <w:spacing w:before="0" w:beforeLines="0" w:beforeAutospacing="0" w:after="0" w:afterLines="0" w:afterAutospacing="0" w:line="576" w:lineRule="exact"/>
        <w:ind w:right="0" w:rightChars="0" w:firstLine="640" w:firstLineChars="200"/>
        <w:textAlignment w:val="auto"/>
        <w:outlineLvl w:val="9"/>
        <w:rPr>
          <w:rFonts w:hint="eastAsia" w:ascii="宋体" w:hAnsi="宋体" w:cs="Arial"/>
          <w:bCs/>
          <w:color w:val="auto"/>
          <w:kern w:val="0"/>
          <w:sz w:val="32"/>
          <w:szCs w:val="32"/>
          <w:lang w:val="en-US" w:eastAsia="zh-CN" w:bidi="ar-SA"/>
        </w:rPr>
      </w:pPr>
      <w:r>
        <w:rPr>
          <w:rFonts w:hint="eastAsia" w:ascii="宋体" w:hAnsi="宋体" w:cs="Arial"/>
          <w:bCs/>
          <w:color w:val="auto"/>
          <w:kern w:val="0"/>
          <w:sz w:val="32"/>
          <w:szCs w:val="32"/>
          <w:lang w:val="en-US" w:eastAsia="zh-CN" w:bidi="ar-SA"/>
        </w:rPr>
        <w:t>1.贯彻落实国务院、省、市、县政府有关地方志工作的方针、政策、指示，按县政府部署结合本地实际，制定工作计划；</w:t>
      </w:r>
    </w:p>
    <w:p>
      <w:pPr>
        <w:pStyle w:val="7"/>
        <w:keepNext w:val="0"/>
        <w:keepLines w:val="0"/>
        <w:pageBreakBefore w:val="0"/>
        <w:kinsoku/>
        <w:wordWrap/>
        <w:overflowPunct/>
        <w:topLinePunct w:val="0"/>
        <w:autoSpaceDE/>
        <w:autoSpaceDN/>
        <w:bidi w:val="0"/>
        <w:adjustRightInd/>
        <w:snapToGrid/>
        <w:spacing w:before="0" w:beforeLines="0" w:beforeAutospacing="0" w:after="0" w:afterLines="0" w:afterAutospacing="0" w:line="576" w:lineRule="exact"/>
        <w:ind w:right="0" w:rightChars="0" w:firstLine="640" w:firstLineChars="200"/>
        <w:textAlignment w:val="auto"/>
        <w:outlineLvl w:val="9"/>
        <w:rPr>
          <w:rFonts w:hint="eastAsia" w:ascii="宋体" w:hAnsi="宋体" w:cs="Arial"/>
          <w:bCs/>
          <w:color w:val="auto"/>
          <w:kern w:val="0"/>
          <w:sz w:val="32"/>
          <w:szCs w:val="32"/>
          <w:lang w:val="en-US" w:eastAsia="zh-CN" w:bidi="ar-SA"/>
        </w:rPr>
      </w:pPr>
      <w:r>
        <w:rPr>
          <w:rFonts w:hint="eastAsia" w:ascii="宋体" w:hAnsi="宋体" w:cs="Arial"/>
          <w:bCs/>
          <w:color w:val="auto"/>
          <w:kern w:val="0"/>
          <w:sz w:val="32"/>
          <w:szCs w:val="32"/>
          <w:lang w:val="en-US" w:eastAsia="zh-CN" w:bidi="ar-SA"/>
        </w:rPr>
        <w:t>2.负责组织通榆县志的编纂工作；</w:t>
      </w:r>
    </w:p>
    <w:p>
      <w:pPr>
        <w:pStyle w:val="7"/>
        <w:keepNext w:val="0"/>
        <w:keepLines w:val="0"/>
        <w:pageBreakBefore w:val="0"/>
        <w:kinsoku/>
        <w:wordWrap/>
        <w:overflowPunct/>
        <w:topLinePunct w:val="0"/>
        <w:autoSpaceDE/>
        <w:autoSpaceDN/>
        <w:bidi w:val="0"/>
        <w:adjustRightInd/>
        <w:snapToGrid/>
        <w:spacing w:before="0" w:beforeLines="0" w:beforeAutospacing="0" w:after="0" w:afterLines="0" w:afterAutospacing="0" w:line="576" w:lineRule="exact"/>
        <w:ind w:right="0" w:rightChars="0" w:firstLine="640" w:firstLineChars="200"/>
        <w:textAlignment w:val="auto"/>
        <w:outlineLvl w:val="9"/>
        <w:rPr>
          <w:rFonts w:hint="eastAsia" w:ascii="宋体" w:hAnsi="宋体" w:cs="Arial"/>
          <w:bCs/>
          <w:color w:val="auto"/>
          <w:kern w:val="0"/>
          <w:sz w:val="32"/>
          <w:szCs w:val="32"/>
          <w:lang w:val="en-US" w:eastAsia="zh-CN" w:bidi="ar-SA"/>
        </w:rPr>
      </w:pPr>
      <w:r>
        <w:rPr>
          <w:rFonts w:hint="eastAsia" w:ascii="宋体" w:hAnsi="宋体" w:cs="Arial"/>
          <w:bCs/>
          <w:color w:val="auto"/>
          <w:kern w:val="0"/>
          <w:sz w:val="32"/>
          <w:szCs w:val="32"/>
          <w:lang w:val="en-US" w:eastAsia="zh-CN" w:bidi="ar-SA"/>
        </w:rPr>
        <w:t>3.负责通榆县志编辑出版工作；</w:t>
      </w:r>
    </w:p>
    <w:p>
      <w:pPr>
        <w:pStyle w:val="7"/>
        <w:keepNext w:val="0"/>
        <w:keepLines w:val="0"/>
        <w:pageBreakBefore w:val="0"/>
        <w:kinsoku/>
        <w:wordWrap/>
        <w:overflowPunct/>
        <w:topLinePunct w:val="0"/>
        <w:autoSpaceDE/>
        <w:autoSpaceDN/>
        <w:bidi w:val="0"/>
        <w:adjustRightInd/>
        <w:snapToGrid/>
        <w:spacing w:before="0" w:beforeLines="0" w:beforeAutospacing="0" w:after="0" w:afterLines="0" w:afterAutospacing="0" w:line="576" w:lineRule="exact"/>
        <w:ind w:right="0" w:rightChars="0" w:firstLine="640" w:firstLineChars="200"/>
        <w:textAlignment w:val="auto"/>
        <w:outlineLvl w:val="9"/>
        <w:rPr>
          <w:rFonts w:hint="eastAsia" w:ascii="宋体" w:hAnsi="宋体" w:cs="Arial"/>
          <w:bCs/>
          <w:color w:val="auto"/>
          <w:kern w:val="0"/>
          <w:sz w:val="32"/>
          <w:szCs w:val="32"/>
          <w:lang w:val="en-US" w:eastAsia="zh-CN" w:bidi="ar-SA"/>
        </w:rPr>
      </w:pPr>
      <w:r>
        <w:rPr>
          <w:rFonts w:hint="eastAsia" w:ascii="宋体" w:hAnsi="宋体" w:cs="Arial"/>
          <w:bCs/>
          <w:color w:val="auto"/>
          <w:kern w:val="0"/>
          <w:sz w:val="32"/>
          <w:szCs w:val="32"/>
          <w:lang w:val="en-US" w:eastAsia="zh-CN" w:bidi="ar-SA"/>
        </w:rPr>
        <w:t>4.负责志书的使用推广工作；</w:t>
      </w:r>
    </w:p>
    <w:p>
      <w:pPr>
        <w:pStyle w:val="7"/>
        <w:keepNext w:val="0"/>
        <w:keepLines w:val="0"/>
        <w:pageBreakBefore w:val="0"/>
        <w:kinsoku/>
        <w:wordWrap/>
        <w:overflowPunct/>
        <w:topLinePunct w:val="0"/>
        <w:autoSpaceDE/>
        <w:autoSpaceDN/>
        <w:bidi w:val="0"/>
        <w:adjustRightInd/>
        <w:snapToGrid/>
        <w:spacing w:before="0" w:beforeLines="0" w:beforeAutospacing="0" w:after="0" w:afterLines="0" w:afterAutospacing="0" w:line="576" w:lineRule="exact"/>
        <w:ind w:right="0" w:rightChars="0" w:firstLine="640" w:firstLineChars="200"/>
        <w:textAlignment w:val="auto"/>
        <w:outlineLvl w:val="9"/>
        <w:rPr>
          <w:rFonts w:hint="eastAsia" w:ascii="宋体" w:hAnsi="宋体" w:cs="Arial"/>
          <w:bCs/>
          <w:color w:val="auto"/>
          <w:kern w:val="0"/>
          <w:sz w:val="32"/>
          <w:szCs w:val="32"/>
          <w:lang w:val="en-US" w:eastAsia="zh-CN" w:bidi="ar-SA"/>
        </w:rPr>
      </w:pPr>
      <w:r>
        <w:rPr>
          <w:rFonts w:hint="eastAsia" w:ascii="宋体" w:hAnsi="宋体" w:cs="Arial"/>
          <w:bCs/>
          <w:color w:val="auto"/>
          <w:kern w:val="0"/>
          <w:sz w:val="32"/>
          <w:szCs w:val="32"/>
          <w:lang w:val="en-US" w:eastAsia="zh-CN" w:bidi="ar-SA"/>
        </w:rPr>
        <w:t>5.组织培训修志人员，交流修志经验，进行地方志的理论研究，提高修志人员理论水平与实际能力；</w:t>
      </w:r>
    </w:p>
    <w:p>
      <w:pPr>
        <w:pStyle w:val="7"/>
        <w:keepNext w:val="0"/>
        <w:keepLines w:val="0"/>
        <w:pageBreakBefore w:val="0"/>
        <w:kinsoku/>
        <w:wordWrap/>
        <w:overflowPunct/>
        <w:topLinePunct w:val="0"/>
        <w:autoSpaceDE/>
        <w:autoSpaceDN/>
        <w:bidi w:val="0"/>
        <w:adjustRightInd/>
        <w:snapToGrid/>
        <w:spacing w:before="0" w:beforeLines="0" w:beforeAutospacing="0" w:after="0" w:afterLines="0" w:afterAutospacing="0" w:line="576" w:lineRule="exact"/>
        <w:ind w:right="0" w:rightChars="0" w:firstLine="640" w:firstLineChars="200"/>
        <w:textAlignment w:val="auto"/>
        <w:outlineLvl w:val="9"/>
        <w:rPr>
          <w:rFonts w:hint="eastAsia" w:ascii="宋体" w:hAnsi="宋体" w:cs="Arial"/>
          <w:bCs/>
          <w:color w:val="auto"/>
          <w:kern w:val="0"/>
          <w:sz w:val="32"/>
          <w:szCs w:val="32"/>
          <w:lang w:val="en-US" w:eastAsia="zh-CN" w:bidi="ar-SA"/>
        </w:rPr>
      </w:pPr>
      <w:r>
        <w:rPr>
          <w:rFonts w:hint="eastAsia" w:ascii="宋体" w:hAnsi="宋体" w:cs="Arial"/>
          <w:bCs/>
          <w:color w:val="auto"/>
          <w:kern w:val="0"/>
          <w:sz w:val="32"/>
          <w:szCs w:val="32"/>
          <w:lang w:val="en-US" w:eastAsia="zh-CN" w:bidi="ar-SA"/>
        </w:rPr>
        <w:t>6.验收、终审县内各部门的专业志；</w:t>
      </w:r>
    </w:p>
    <w:p>
      <w:pPr>
        <w:pStyle w:val="7"/>
        <w:keepNext w:val="0"/>
        <w:keepLines w:val="0"/>
        <w:pageBreakBefore w:val="0"/>
        <w:kinsoku/>
        <w:wordWrap/>
        <w:overflowPunct/>
        <w:topLinePunct w:val="0"/>
        <w:autoSpaceDE/>
        <w:autoSpaceDN/>
        <w:bidi w:val="0"/>
        <w:adjustRightInd/>
        <w:snapToGrid/>
        <w:spacing w:before="0" w:beforeLines="0" w:beforeAutospacing="0" w:after="0" w:afterLines="0" w:afterAutospacing="0" w:line="576" w:lineRule="exact"/>
        <w:ind w:right="0" w:rightChars="0" w:firstLine="640" w:firstLineChars="200"/>
        <w:textAlignment w:val="auto"/>
        <w:outlineLvl w:val="9"/>
        <w:rPr>
          <w:rFonts w:hint="eastAsia" w:ascii="宋体" w:hAnsi="宋体" w:cs="Arial"/>
          <w:bCs/>
          <w:color w:val="auto"/>
          <w:kern w:val="0"/>
          <w:sz w:val="32"/>
          <w:szCs w:val="32"/>
          <w:lang w:val="en-US" w:eastAsia="zh-CN" w:bidi="ar-SA"/>
        </w:rPr>
      </w:pPr>
      <w:r>
        <w:rPr>
          <w:rFonts w:hint="eastAsia" w:ascii="宋体" w:hAnsi="宋体" w:cs="Arial"/>
          <w:bCs/>
          <w:color w:val="auto"/>
          <w:kern w:val="0"/>
          <w:sz w:val="32"/>
          <w:szCs w:val="32"/>
          <w:lang w:val="en-US" w:eastAsia="zh-CN" w:bidi="ar-SA"/>
        </w:rPr>
        <w:t>7.定期研究解决地方志工作中重大问题，积极向县政府汇报；</w:t>
      </w:r>
    </w:p>
    <w:p>
      <w:pPr>
        <w:pStyle w:val="7"/>
        <w:keepNext w:val="0"/>
        <w:keepLines w:val="0"/>
        <w:pageBreakBefore w:val="0"/>
        <w:kinsoku/>
        <w:wordWrap/>
        <w:overflowPunct/>
        <w:topLinePunct w:val="0"/>
        <w:autoSpaceDE/>
        <w:autoSpaceDN/>
        <w:bidi w:val="0"/>
        <w:adjustRightInd/>
        <w:snapToGrid/>
        <w:spacing w:before="0" w:beforeLines="0" w:beforeAutospacing="0" w:after="0" w:afterLines="0" w:afterAutospacing="0" w:line="576" w:lineRule="exact"/>
        <w:ind w:right="0" w:rightChars="0" w:firstLine="640" w:firstLineChars="200"/>
        <w:textAlignment w:val="auto"/>
        <w:outlineLvl w:val="9"/>
        <w:rPr>
          <w:rFonts w:hint="eastAsia" w:ascii="宋体" w:hAnsi="宋体" w:cs="Arial"/>
          <w:bCs/>
          <w:color w:val="auto"/>
          <w:kern w:val="0"/>
          <w:sz w:val="32"/>
          <w:szCs w:val="32"/>
          <w:lang w:val="en-US" w:eastAsia="zh-CN" w:bidi="ar-SA"/>
        </w:rPr>
      </w:pPr>
      <w:r>
        <w:rPr>
          <w:rFonts w:hint="eastAsia" w:ascii="宋体" w:hAnsi="宋体" w:cs="Arial"/>
          <w:bCs/>
          <w:color w:val="auto"/>
          <w:kern w:val="0"/>
          <w:sz w:val="32"/>
          <w:szCs w:val="32"/>
          <w:lang w:val="en-US" w:eastAsia="zh-CN" w:bidi="ar-SA"/>
        </w:rPr>
        <w:t>8.完成县里随时交办的其他工作。</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ascii="黑体" w:hAnsi="黑体" w:eastAsia="黑体"/>
          <w:szCs w:val="32"/>
        </w:rPr>
      </w:pPr>
      <w:r>
        <w:rPr>
          <w:rFonts w:ascii="黑体" w:hAnsi="黑体" w:eastAsia="黑体"/>
          <w:szCs w:val="32"/>
        </w:rPr>
        <w:t>二、机构设置</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textAlignment w:val="auto"/>
        <w:outlineLvl w:val="9"/>
        <w:rPr>
          <w:rFonts w:hint="eastAsia" w:ascii="宋体" w:hAnsi="宋体" w:eastAsia="宋体" w:cs="Arial"/>
          <w:bCs/>
          <w:color w:val="auto"/>
          <w:kern w:val="0"/>
          <w:sz w:val="32"/>
          <w:szCs w:val="32"/>
          <w:lang w:val="en-US" w:eastAsia="zh-CN" w:bidi="ar-SA"/>
        </w:rPr>
      </w:pPr>
      <w:r>
        <w:rPr>
          <w:rFonts w:hint="eastAsia" w:ascii="宋体" w:hAnsi="宋体" w:eastAsia="宋体" w:cs="Arial"/>
          <w:bCs/>
          <w:color w:val="auto"/>
          <w:kern w:val="0"/>
          <w:sz w:val="32"/>
          <w:szCs w:val="32"/>
          <w:lang w:val="en-US" w:eastAsia="zh-CN" w:bidi="ar-SA"/>
        </w:rPr>
        <w:t>通榆县地方志办公室是政府组成部门。本部门参照公务员管理编制3人，在职3人。无内设机构。</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jc w:val="center"/>
        <w:textAlignment w:val="auto"/>
        <w:outlineLvl w:val="9"/>
        <w:rPr>
          <w:rFonts w:eastAsia="黑体"/>
          <w:szCs w:val="32"/>
        </w:rPr>
      </w:pPr>
      <w:r>
        <w:rPr>
          <w:rFonts w:eastAsia="黑体"/>
          <w:szCs w:val="32"/>
        </w:rPr>
        <w:t>第</w:t>
      </w:r>
      <w:r>
        <w:rPr>
          <w:rFonts w:hint="eastAsia" w:eastAsia="黑体"/>
          <w:szCs w:val="32"/>
        </w:rPr>
        <w:t>二</w:t>
      </w:r>
      <w:r>
        <w:rPr>
          <w:rFonts w:eastAsia="黑体"/>
          <w:szCs w:val="32"/>
        </w:rPr>
        <w:t>部分  部门预算表</w:t>
      </w:r>
      <w:r>
        <w:rPr>
          <w:rFonts w:hint="eastAsia" w:eastAsia="黑体"/>
          <w:szCs w:val="32"/>
        </w:rPr>
        <w:t>（见附表）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ascii="宋体" w:hAnsi="宋体" w:eastAsia="宋体"/>
          <w:szCs w:val="32"/>
        </w:rPr>
        <w:t>一</w:t>
      </w:r>
      <w:r>
        <w:rPr>
          <w:rFonts w:hint="eastAsia" w:ascii="宋体" w:hAnsi="宋体" w:eastAsia="宋体"/>
          <w:szCs w:val="32"/>
        </w:rPr>
        <w:t>、</w:t>
      </w:r>
      <w:r>
        <w:rPr>
          <w:rFonts w:ascii="宋体" w:hAnsi="宋体" w:eastAsia="宋体"/>
          <w:szCs w:val="32"/>
        </w:rPr>
        <w:t>收支预算</w:t>
      </w:r>
      <w:r>
        <w:rPr>
          <w:rFonts w:hint="eastAsia" w:ascii="宋体" w:hAnsi="宋体" w:eastAsia="宋体"/>
          <w:szCs w:val="32"/>
        </w:rPr>
        <w:t>总</w:t>
      </w:r>
      <w:r>
        <w:rPr>
          <w:rFonts w:ascii="宋体" w:hAnsi="宋体" w:eastAsia="宋体"/>
          <w:szCs w:val="32"/>
        </w:rPr>
        <w:t>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ascii="宋体" w:hAnsi="宋体" w:eastAsia="宋体"/>
          <w:szCs w:val="32"/>
        </w:rPr>
        <w:t>二</w:t>
      </w:r>
      <w:r>
        <w:rPr>
          <w:rFonts w:hint="eastAsia" w:ascii="宋体" w:hAnsi="宋体" w:eastAsia="宋体"/>
          <w:szCs w:val="32"/>
        </w:rPr>
        <w:t>、</w:t>
      </w:r>
      <w:r>
        <w:rPr>
          <w:rFonts w:ascii="宋体" w:hAnsi="宋体" w:eastAsia="宋体"/>
          <w:szCs w:val="32"/>
        </w:rPr>
        <w:t>收入预算</w:t>
      </w:r>
      <w:r>
        <w:rPr>
          <w:rFonts w:hint="eastAsia" w:ascii="宋体" w:hAnsi="宋体" w:eastAsia="宋体"/>
          <w:szCs w:val="32"/>
        </w:rPr>
        <w:t>总</w:t>
      </w:r>
      <w:r>
        <w:rPr>
          <w:rFonts w:ascii="宋体" w:hAnsi="宋体" w:eastAsia="宋体"/>
          <w:szCs w:val="32"/>
        </w:rPr>
        <w:t>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hint="eastAsia" w:ascii="宋体" w:hAnsi="宋体" w:eastAsia="宋体"/>
          <w:szCs w:val="32"/>
        </w:rPr>
      </w:pPr>
      <w:r>
        <w:rPr>
          <w:rFonts w:ascii="宋体" w:hAnsi="宋体" w:eastAsia="宋体"/>
          <w:szCs w:val="32"/>
        </w:rPr>
        <w:t>三</w:t>
      </w:r>
      <w:r>
        <w:rPr>
          <w:rFonts w:hint="eastAsia" w:ascii="宋体" w:hAnsi="宋体" w:eastAsia="宋体"/>
          <w:szCs w:val="32"/>
        </w:rPr>
        <w:t>、</w:t>
      </w:r>
      <w:r>
        <w:rPr>
          <w:rFonts w:ascii="宋体" w:hAnsi="宋体" w:eastAsia="宋体"/>
          <w:szCs w:val="32"/>
        </w:rPr>
        <w:t>支出预算</w:t>
      </w:r>
      <w:r>
        <w:rPr>
          <w:rFonts w:hint="eastAsia" w:ascii="宋体" w:hAnsi="宋体" w:eastAsia="宋体"/>
          <w:szCs w:val="32"/>
        </w:rPr>
        <w:t>总</w:t>
      </w:r>
      <w:r>
        <w:rPr>
          <w:rFonts w:ascii="宋体" w:hAnsi="宋体" w:eastAsia="宋体"/>
          <w:szCs w:val="32"/>
        </w:rPr>
        <w:t>表</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ascii="宋体" w:hAnsi="宋体" w:eastAsia="宋体"/>
          <w:szCs w:val="32"/>
        </w:rPr>
      </w:pPr>
      <w:r>
        <w:rPr>
          <w:rFonts w:hint="eastAsia" w:ascii="宋体" w:hAnsi="宋体" w:eastAsia="宋体"/>
          <w:szCs w:val="32"/>
        </w:rPr>
        <w:t>四、财政拨款收支总表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hint="eastAsia" w:ascii="宋体" w:hAnsi="宋体" w:eastAsia="宋体"/>
          <w:szCs w:val="32"/>
        </w:rPr>
        <w:t>五、</w:t>
      </w:r>
      <w:r>
        <w:rPr>
          <w:rFonts w:ascii="宋体" w:hAnsi="宋体" w:eastAsia="宋体"/>
          <w:szCs w:val="32"/>
        </w:rPr>
        <w:t>财政拨款支出预算表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hint="eastAsia" w:ascii="宋体" w:hAnsi="宋体" w:eastAsia="宋体"/>
          <w:szCs w:val="32"/>
        </w:rPr>
      </w:pPr>
      <w:r>
        <w:rPr>
          <w:rFonts w:hint="eastAsia" w:ascii="宋体" w:hAnsi="宋体" w:eastAsia="宋体"/>
          <w:szCs w:val="32"/>
        </w:rPr>
        <w:t>六、</w:t>
      </w:r>
      <w:r>
        <w:rPr>
          <w:rFonts w:ascii="宋体" w:hAnsi="宋体" w:eastAsia="宋体"/>
          <w:szCs w:val="32"/>
        </w:rPr>
        <w:t>财政拨款基本支出预算表</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320" w:leftChars="100" w:right="0" w:rightChars="0" w:firstLine="320" w:firstLineChars="100"/>
        <w:textAlignment w:val="auto"/>
        <w:outlineLvl w:val="9"/>
        <w:rPr>
          <w:rFonts w:ascii="宋体" w:hAnsi="宋体" w:eastAsia="宋体"/>
          <w:szCs w:val="32"/>
        </w:rPr>
      </w:pPr>
      <w:r>
        <w:rPr>
          <w:rFonts w:hint="eastAsia" w:ascii="宋体" w:hAnsi="宋体" w:eastAsia="宋体"/>
          <w:szCs w:val="32"/>
        </w:rPr>
        <w:t>七、</w:t>
      </w:r>
      <w:r>
        <w:rPr>
          <w:rFonts w:ascii="宋体" w:hAnsi="宋体" w:eastAsia="宋体"/>
          <w:szCs w:val="32"/>
        </w:rPr>
        <w:t>“三公”经费预算财政拨款情况统计表</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ascii="宋体" w:hAnsi="宋体" w:eastAsia="宋体"/>
          <w:szCs w:val="32"/>
        </w:rPr>
      </w:pPr>
      <w:r>
        <w:rPr>
          <w:rFonts w:hint="eastAsia" w:ascii="宋体" w:hAnsi="宋体" w:eastAsia="宋体"/>
          <w:szCs w:val="32"/>
        </w:rPr>
        <w:t>八、</w:t>
      </w:r>
      <w:r>
        <w:rPr>
          <w:rFonts w:ascii="宋体" w:hAnsi="宋体" w:eastAsia="宋体"/>
          <w:szCs w:val="32"/>
        </w:rPr>
        <w:t>政府性基金</w:t>
      </w:r>
      <w:r>
        <w:rPr>
          <w:rFonts w:hint="eastAsia" w:ascii="宋体" w:hAnsi="宋体" w:eastAsia="宋体"/>
          <w:szCs w:val="32"/>
        </w:rPr>
        <w:t>预算收入支出</w:t>
      </w:r>
      <w:r>
        <w:rPr>
          <w:rFonts w:ascii="宋体" w:hAnsi="宋体" w:eastAsia="宋体"/>
          <w:szCs w:val="32"/>
        </w:rPr>
        <w:t>总表</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jc w:val="center"/>
        <w:textAlignment w:val="auto"/>
        <w:outlineLvl w:val="9"/>
        <w:rPr>
          <w:rFonts w:hint="eastAsia" w:ascii="黑体" w:eastAsia="黑体"/>
          <w:szCs w:val="32"/>
        </w:rPr>
      </w:pPr>
      <w:r>
        <w:rPr>
          <w:rFonts w:hint="eastAsia" w:eastAsia="黑体"/>
          <w:szCs w:val="32"/>
        </w:rPr>
        <w:t xml:space="preserve">第三部分  </w:t>
      </w:r>
      <w:r>
        <w:rPr>
          <w:rFonts w:hint="eastAsia" w:ascii="黑体" w:eastAsia="黑体"/>
          <w:szCs w:val="32"/>
        </w:rPr>
        <w:t>部门预算公开说明</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640" w:right="0" w:rightChars="0"/>
        <w:textAlignment w:val="auto"/>
        <w:outlineLvl w:val="9"/>
        <w:rPr>
          <w:rFonts w:eastAsia="Times New Roman"/>
          <w:szCs w:val="32"/>
        </w:rPr>
      </w:pPr>
      <w:r>
        <w:rPr>
          <w:rFonts w:ascii="黑体" w:hAnsi="黑体" w:eastAsia="黑体"/>
          <w:szCs w:val="32"/>
        </w:rPr>
        <w:t>一、收支预算总体情况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宋体" w:hAnsi="宋体" w:eastAsia="宋体"/>
          <w:szCs w:val="32"/>
        </w:rPr>
      </w:pPr>
      <w:r>
        <w:rPr>
          <w:rFonts w:hint="eastAsia" w:ascii="宋体" w:hAnsi="宋体" w:eastAsia="宋体"/>
          <w:szCs w:val="32"/>
        </w:rPr>
        <w:t>按照综合预算的原则，所有收入和支出全部纳入部门预算管理。收入包括：一般公共预算拨款收入、其他收入、上年结转等；支出包括：一般公共服务支出、社会保障和就业支出、结转下年支出等。201</w:t>
      </w:r>
      <w:r>
        <w:rPr>
          <w:rFonts w:hint="eastAsia" w:ascii="宋体" w:hAnsi="宋体" w:eastAsia="宋体"/>
          <w:szCs w:val="32"/>
          <w:lang w:val="en-US" w:eastAsia="zh-CN"/>
        </w:rPr>
        <w:t>8</w:t>
      </w:r>
      <w:r>
        <w:rPr>
          <w:rFonts w:hint="eastAsia" w:ascii="宋体" w:hAnsi="宋体" w:eastAsia="宋体"/>
          <w:szCs w:val="32"/>
        </w:rPr>
        <w:t>年收支总预算</w:t>
      </w:r>
      <w:r>
        <w:rPr>
          <w:rFonts w:hint="eastAsia" w:ascii="宋体" w:hAnsi="宋体" w:eastAsia="宋体"/>
          <w:szCs w:val="32"/>
          <w:lang w:val="en-US" w:eastAsia="zh-CN"/>
        </w:rPr>
        <w:t>53.2</w:t>
      </w:r>
      <w:r>
        <w:rPr>
          <w:rFonts w:hint="eastAsia" w:ascii="宋体" w:hAnsi="宋体" w:eastAsia="宋体"/>
          <w:szCs w:val="32"/>
        </w:rPr>
        <w:t>万元,比 201</w:t>
      </w:r>
      <w:r>
        <w:rPr>
          <w:rFonts w:hint="eastAsia" w:ascii="宋体" w:hAnsi="宋体" w:eastAsia="宋体"/>
          <w:szCs w:val="32"/>
          <w:lang w:val="en-US" w:eastAsia="zh-CN"/>
        </w:rPr>
        <w:t>7</w:t>
      </w:r>
      <w:r>
        <w:rPr>
          <w:rFonts w:hint="eastAsia" w:ascii="宋体" w:hAnsi="宋体" w:eastAsia="宋体"/>
          <w:szCs w:val="32"/>
        </w:rPr>
        <w:t>年预算</w:t>
      </w:r>
      <w:r>
        <w:rPr>
          <w:rFonts w:hint="eastAsia" w:ascii="宋体" w:hAnsi="宋体" w:eastAsia="宋体"/>
          <w:szCs w:val="32"/>
          <w:lang w:eastAsia="zh-CN"/>
        </w:rPr>
        <w:t>增加</w:t>
      </w:r>
      <w:r>
        <w:rPr>
          <w:rFonts w:hint="eastAsia" w:ascii="宋体" w:hAnsi="宋体" w:eastAsia="宋体"/>
          <w:szCs w:val="32"/>
          <w:lang w:val="en-US" w:eastAsia="zh-CN"/>
        </w:rPr>
        <w:t>35.4</w:t>
      </w:r>
      <w:r>
        <w:rPr>
          <w:rFonts w:hint="eastAsia" w:ascii="宋体" w:hAnsi="宋体" w:eastAsia="宋体"/>
          <w:szCs w:val="32"/>
        </w:rPr>
        <w:t>万元，主要原因是</w:t>
      </w:r>
      <w:r>
        <w:rPr>
          <w:rFonts w:hint="eastAsia" w:ascii="宋体" w:hAnsi="宋体" w:eastAsia="宋体"/>
          <w:szCs w:val="32"/>
          <w:lang w:eastAsia="zh-CN"/>
        </w:rPr>
        <w:t>增加年鉴印刷费用和出版费用等，人员工资和福利支出增加</w:t>
      </w:r>
      <w:r>
        <w:rPr>
          <w:rFonts w:hint="eastAsia" w:ascii="宋体" w:hAnsi="宋体" w:eastAsia="宋体"/>
          <w:szCs w:val="32"/>
        </w:rPr>
        <w:t>。</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640" w:right="0" w:rightChars="0"/>
        <w:textAlignment w:val="auto"/>
        <w:outlineLvl w:val="9"/>
        <w:rPr>
          <w:rFonts w:hint="eastAsia" w:ascii="宋体" w:hAnsi="宋体" w:eastAsia="宋体"/>
          <w:szCs w:val="32"/>
        </w:rPr>
      </w:pPr>
      <w:r>
        <w:rPr>
          <w:rFonts w:ascii="黑体" w:hAnsi="黑体" w:eastAsia="黑体"/>
          <w:szCs w:val="32"/>
        </w:rPr>
        <w:t>二、收入预算情况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eastAsia="Times New Roman"/>
          <w:szCs w:val="32"/>
        </w:rPr>
      </w:pPr>
      <w:r>
        <w:rPr>
          <w:rFonts w:hint="eastAsia" w:ascii="宋体" w:hAnsi="宋体" w:eastAsia="宋体"/>
          <w:szCs w:val="32"/>
        </w:rPr>
        <w:t>201</w:t>
      </w:r>
      <w:r>
        <w:rPr>
          <w:rFonts w:hint="eastAsia" w:ascii="宋体" w:hAnsi="宋体" w:eastAsia="宋体"/>
          <w:szCs w:val="32"/>
          <w:lang w:val="en-US" w:eastAsia="zh-CN"/>
        </w:rPr>
        <w:t>8</w:t>
      </w:r>
      <w:r>
        <w:rPr>
          <w:rFonts w:hint="eastAsia" w:ascii="宋体" w:hAnsi="宋体" w:eastAsia="宋体"/>
          <w:szCs w:val="32"/>
        </w:rPr>
        <w:t>年收入预算</w:t>
      </w:r>
      <w:r>
        <w:rPr>
          <w:rFonts w:hint="eastAsia" w:ascii="宋体" w:hAnsi="宋体" w:eastAsia="宋体"/>
          <w:szCs w:val="32"/>
          <w:lang w:val="en-US" w:eastAsia="zh-CN"/>
        </w:rPr>
        <w:t>53.2</w:t>
      </w:r>
      <w:r>
        <w:rPr>
          <w:rFonts w:hint="eastAsia" w:ascii="宋体" w:hAnsi="宋体" w:eastAsia="宋体"/>
          <w:szCs w:val="32"/>
        </w:rPr>
        <w:t>万元，其中：本年收入</w:t>
      </w:r>
      <w:r>
        <w:rPr>
          <w:rFonts w:hint="eastAsia" w:ascii="宋体" w:hAnsi="宋体" w:eastAsia="宋体"/>
          <w:szCs w:val="32"/>
          <w:lang w:val="en-US" w:eastAsia="zh-CN"/>
        </w:rPr>
        <w:t>53.2</w:t>
      </w:r>
      <w:r>
        <w:rPr>
          <w:rFonts w:hint="eastAsia" w:ascii="宋体" w:hAnsi="宋体" w:eastAsia="宋体"/>
          <w:szCs w:val="32"/>
        </w:rPr>
        <w:t>万元，占100%；本年收入中，一般公共预算拨款收入</w:t>
      </w:r>
      <w:r>
        <w:rPr>
          <w:rFonts w:hint="eastAsia" w:ascii="宋体" w:hAnsi="宋体" w:eastAsia="宋体"/>
          <w:szCs w:val="32"/>
          <w:lang w:val="en-US" w:eastAsia="zh-CN"/>
        </w:rPr>
        <w:t>53.2</w:t>
      </w:r>
      <w:r>
        <w:rPr>
          <w:rFonts w:hint="eastAsia" w:ascii="宋体" w:hAnsi="宋体" w:eastAsia="宋体"/>
          <w:szCs w:val="32"/>
        </w:rPr>
        <w:t xml:space="preserve">万元，占 </w:t>
      </w:r>
      <w:r>
        <w:rPr>
          <w:rFonts w:hint="eastAsia" w:ascii="宋体" w:hAnsi="宋体" w:eastAsia="宋体"/>
          <w:szCs w:val="32"/>
          <w:lang w:val="en-US" w:eastAsia="zh-CN"/>
        </w:rPr>
        <w:t>100</w:t>
      </w:r>
      <w:r>
        <w:rPr>
          <w:rFonts w:hint="eastAsia" w:ascii="宋体" w:hAnsi="宋体" w:eastAsia="宋体"/>
          <w:szCs w:val="32"/>
        </w:rPr>
        <w:t>%。</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640" w:right="0" w:rightChars="0"/>
        <w:textAlignment w:val="auto"/>
        <w:outlineLvl w:val="9"/>
        <w:rPr>
          <w:rFonts w:eastAsia="Times New Roman"/>
          <w:szCs w:val="32"/>
        </w:rPr>
      </w:pPr>
      <w:r>
        <w:rPr>
          <w:rFonts w:ascii="黑体" w:hAnsi="黑体" w:eastAsia="黑体"/>
          <w:szCs w:val="32"/>
        </w:rPr>
        <w:t>三、支出预算情况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textAlignment w:val="auto"/>
        <w:outlineLvl w:val="9"/>
        <w:rPr>
          <w:rFonts w:hint="eastAsia" w:ascii="宋体" w:hAnsi="宋体" w:eastAsia="宋体" w:cs="Arial"/>
          <w:bCs/>
          <w:color w:val="auto"/>
          <w:kern w:val="0"/>
          <w:sz w:val="32"/>
          <w:szCs w:val="32"/>
          <w:lang w:val="en-US" w:eastAsia="zh-CN" w:bidi="ar-SA"/>
        </w:rPr>
      </w:pPr>
      <w:r>
        <w:rPr>
          <w:rFonts w:hint="eastAsia" w:ascii="宋体" w:hAnsi="宋体" w:eastAsia="宋体"/>
          <w:szCs w:val="32"/>
        </w:rPr>
        <w:t>201</w:t>
      </w:r>
      <w:r>
        <w:rPr>
          <w:rFonts w:hint="eastAsia" w:ascii="宋体" w:hAnsi="宋体" w:eastAsia="宋体"/>
          <w:szCs w:val="32"/>
          <w:lang w:val="en-US" w:eastAsia="zh-CN"/>
        </w:rPr>
        <w:t>8</w:t>
      </w:r>
      <w:r>
        <w:rPr>
          <w:rFonts w:hint="eastAsia" w:ascii="宋体" w:hAnsi="宋体" w:eastAsia="宋体"/>
          <w:szCs w:val="32"/>
        </w:rPr>
        <w:t>年支出预算</w:t>
      </w:r>
      <w:r>
        <w:rPr>
          <w:rFonts w:hint="eastAsia" w:ascii="宋体" w:hAnsi="宋体" w:eastAsia="宋体"/>
          <w:szCs w:val="32"/>
          <w:lang w:val="en-US" w:eastAsia="zh-CN"/>
        </w:rPr>
        <w:t>53.2</w:t>
      </w:r>
      <w:r>
        <w:rPr>
          <w:rFonts w:hint="eastAsia" w:ascii="宋体" w:hAnsi="宋体" w:eastAsia="宋体"/>
          <w:szCs w:val="32"/>
        </w:rPr>
        <w:t>万元，其中：基本支出</w:t>
      </w:r>
      <w:r>
        <w:rPr>
          <w:rFonts w:hint="eastAsia" w:ascii="宋体" w:hAnsi="宋体" w:eastAsia="宋体"/>
          <w:szCs w:val="32"/>
          <w:lang w:val="en-US" w:eastAsia="zh-CN"/>
        </w:rPr>
        <w:t>53.2</w:t>
      </w:r>
      <w:r>
        <w:rPr>
          <w:rFonts w:hint="eastAsia" w:ascii="宋体" w:hAnsi="宋体" w:eastAsia="宋体"/>
          <w:szCs w:val="32"/>
        </w:rPr>
        <w:t>万元，占</w:t>
      </w:r>
      <w:r>
        <w:rPr>
          <w:rFonts w:hint="eastAsia" w:ascii="宋体" w:hAnsi="宋体" w:eastAsia="宋体"/>
          <w:szCs w:val="32"/>
          <w:lang w:val="en-US" w:eastAsia="zh-CN"/>
        </w:rPr>
        <w:t>100</w:t>
      </w:r>
      <w:r>
        <w:rPr>
          <w:rFonts w:hint="eastAsia" w:ascii="宋体" w:hAnsi="宋体" w:eastAsia="宋体"/>
          <w:szCs w:val="32"/>
        </w:rPr>
        <w:t>%；基本支出中，人员经费</w:t>
      </w:r>
      <w:r>
        <w:rPr>
          <w:rFonts w:hint="eastAsia" w:ascii="宋体" w:hAnsi="宋体" w:eastAsia="宋体"/>
          <w:szCs w:val="32"/>
          <w:lang w:val="en-US" w:eastAsia="zh-CN"/>
        </w:rPr>
        <w:t>27.91</w:t>
      </w:r>
      <w:r>
        <w:rPr>
          <w:rFonts w:hint="eastAsia" w:ascii="宋体" w:hAnsi="宋体" w:eastAsia="宋体"/>
          <w:szCs w:val="32"/>
        </w:rPr>
        <w:t>万元，占</w:t>
      </w:r>
      <w:r>
        <w:rPr>
          <w:rFonts w:hint="eastAsia" w:ascii="宋体" w:hAnsi="宋体" w:eastAsia="宋体"/>
          <w:szCs w:val="32"/>
          <w:lang w:val="en-US" w:eastAsia="zh-CN"/>
        </w:rPr>
        <w:t>52.5</w:t>
      </w:r>
      <w:r>
        <w:rPr>
          <w:rFonts w:hint="eastAsia" w:ascii="宋体" w:hAnsi="宋体" w:eastAsia="宋体"/>
          <w:szCs w:val="32"/>
        </w:rPr>
        <w:t>%；公用经费</w:t>
      </w:r>
      <w:r>
        <w:rPr>
          <w:rFonts w:hint="eastAsia" w:ascii="宋体" w:hAnsi="宋体" w:eastAsia="宋体"/>
          <w:szCs w:val="32"/>
          <w:lang w:val="en-US" w:eastAsia="zh-CN"/>
        </w:rPr>
        <w:t>25.29</w:t>
      </w:r>
      <w:r>
        <w:rPr>
          <w:rFonts w:hint="eastAsia" w:ascii="宋体" w:hAnsi="宋体" w:eastAsia="宋体"/>
          <w:szCs w:val="32"/>
        </w:rPr>
        <w:t>万元，占</w:t>
      </w:r>
      <w:r>
        <w:rPr>
          <w:rFonts w:hint="eastAsia" w:ascii="宋体" w:hAnsi="宋体" w:eastAsia="宋体"/>
          <w:szCs w:val="32"/>
          <w:lang w:val="en-US" w:eastAsia="zh-CN"/>
        </w:rPr>
        <w:t>47.5</w:t>
      </w:r>
      <w:r>
        <w:rPr>
          <w:rFonts w:hint="eastAsia" w:ascii="宋体" w:hAnsi="宋体" w:eastAsia="宋体"/>
          <w:szCs w:val="32"/>
        </w:rPr>
        <w:t>%。</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640" w:right="0" w:rightChars="0"/>
        <w:textAlignment w:val="auto"/>
        <w:outlineLvl w:val="9"/>
        <w:rPr>
          <w:rFonts w:eastAsia="Times New Roman"/>
          <w:szCs w:val="32"/>
        </w:rPr>
      </w:pPr>
      <w:r>
        <w:rPr>
          <w:rFonts w:ascii="黑体" w:hAnsi="黑体" w:eastAsia="黑体"/>
          <w:szCs w:val="32"/>
        </w:rPr>
        <w:t>四、</w:t>
      </w:r>
      <w:r>
        <w:rPr>
          <w:rFonts w:hint="eastAsia" w:ascii="黑体" w:hAnsi="黑体" w:eastAsia="黑体"/>
          <w:szCs w:val="32"/>
        </w:rPr>
        <w:t>财</w:t>
      </w:r>
      <w:r>
        <w:rPr>
          <w:rFonts w:ascii="黑体" w:hAnsi="黑体" w:eastAsia="黑体"/>
          <w:szCs w:val="32"/>
        </w:rPr>
        <w:t>政拨款收支预算情况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eastAsia="Times New Roman"/>
          <w:szCs w:val="32"/>
        </w:rPr>
      </w:pPr>
      <w:r>
        <w:rPr>
          <w:rFonts w:hint="eastAsia" w:ascii="宋体" w:hAnsi="宋体" w:eastAsia="宋体"/>
          <w:szCs w:val="32"/>
          <w:lang w:val="en-US" w:eastAsia="zh-CN"/>
        </w:rPr>
        <w:t>2018年财政拨款收支总预算53.2万元，其中：一般公共预算拨款53.2万元。支出包括：科学技术支出53.2万元。</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640" w:right="0" w:rightChars="0"/>
        <w:textAlignment w:val="auto"/>
        <w:outlineLvl w:val="9"/>
        <w:rPr>
          <w:rFonts w:ascii="黑体" w:hAnsi="黑体" w:eastAsia="黑体"/>
          <w:szCs w:val="32"/>
        </w:rPr>
      </w:pPr>
      <w:r>
        <w:rPr>
          <w:rFonts w:ascii="黑体" w:hAnsi="黑体" w:eastAsia="黑体"/>
          <w:szCs w:val="32"/>
        </w:rPr>
        <w:t>五、一般公共预算拨款情况</w:t>
      </w:r>
    </w:p>
    <w:p>
      <w:pPr>
        <w:rPr>
          <w:rFonts w:hint="eastAsia" w:ascii="宋体" w:hAnsi="宋体" w:eastAsia="宋体"/>
          <w:szCs w:val="32"/>
          <w:lang w:val="en-US" w:eastAsia="zh-CN"/>
        </w:rPr>
      </w:pPr>
      <w:r>
        <w:rPr>
          <w:rFonts w:hint="eastAsia" w:ascii="宋体" w:hAnsi="宋体" w:eastAsia="宋体"/>
          <w:szCs w:val="32"/>
          <w:lang w:val="en-US" w:eastAsia="zh-CN"/>
        </w:rPr>
        <w:t xml:space="preserve">    2018年一般公共预算当年拨款53.2万元，其中：基本支出53.2万元，占100 %。基本支出中，人员经费27.91万元，占52.5%；公用经费25.29万元，占47.5%。科学技术支出53.2万元，占100%，主要用于履行单位职责需要发生的费用支出。</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640" w:right="0" w:rightChars="0"/>
        <w:textAlignment w:val="auto"/>
        <w:outlineLvl w:val="9"/>
        <w:rPr>
          <w:rFonts w:eastAsia="Times New Roman"/>
          <w:szCs w:val="32"/>
        </w:rPr>
      </w:pPr>
      <w:r>
        <w:rPr>
          <w:rFonts w:ascii="黑体" w:hAnsi="黑体" w:eastAsia="黑体"/>
          <w:szCs w:val="32"/>
        </w:rPr>
        <w:t>六、一般公共预算基本支出情况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1"/>
        <w:textAlignment w:val="auto"/>
        <w:outlineLvl w:val="9"/>
        <w:rPr>
          <w:rFonts w:hint="eastAsia" w:ascii="宋体" w:hAnsi="宋体" w:eastAsia="宋体"/>
          <w:szCs w:val="32"/>
          <w:lang w:val="en-US" w:eastAsia="zh-CN"/>
        </w:rPr>
      </w:pPr>
      <w:r>
        <w:rPr>
          <w:rFonts w:hint="eastAsia" w:ascii="宋体" w:hAnsi="宋体" w:eastAsia="宋体"/>
          <w:szCs w:val="32"/>
          <w:lang w:val="en-US" w:eastAsia="zh-CN"/>
        </w:rPr>
        <w:t>2018年一般公共预算基本支出53.2万元，其中：人员经费27.91万元，主要包括：基本工资、津贴补贴、绩效工资、其他工资福利支出、退休费、住房公积金。公用经费25.29万元，主要包括：办公费、印刷费、差旅费、其他交通费用、其他商品和服务支出。</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ascii="黑体" w:hAnsi="黑体" w:eastAsia="黑体"/>
          <w:szCs w:val="32"/>
        </w:rPr>
      </w:pPr>
      <w:r>
        <w:rPr>
          <w:rFonts w:hint="eastAsia" w:ascii="黑体" w:hAnsi="黑体" w:eastAsia="黑体"/>
          <w:szCs w:val="32"/>
          <w:lang w:val="en-US" w:eastAsia="zh-CN"/>
        </w:rPr>
        <w:t xml:space="preserve">    </w:t>
      </w:r>
      <w:r>
        <w:rPr>
          <w:rFonts w:ascii="黑体" w:hAnsi="黑体" w:eastAsia="黑体"/>
          <w:szCs w:val="32"/>
        </w:rPr>
        <w:t>七、一般公共预算“三公”经费拨款情况</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right="0" w:rightChars="0"/>
        <w:jc w:val="both"/>
        <w:textAlignment w:val="auto"/>
        <w:outlineLvl w:val="9"/>
        <w:rPr>
          <w:rFonts w:hint="eastAsia" w:ascii="宋体" w:hAnsi="宋体" w:eastAsia="宋体"/>
          <w:szCs w:val="32"/>
          <w:lang w:val="en-US" w:eastAsia="zh-CN"/>
        </w:rPr>
      </w:pPr>
      <w:r>
        <w:rPr>
          <w:rFonts w:hint="eastAsia" w:ascii="宋体" w:hAnsi="宋体" w:eastAsia="宋体"/>
          <w:szCs w:val="32"/>
          <w:lang w:val="en-US" w:eastAsia="zh-CN"/>
        </w:rPr>
        <w:t xml:space="preserve">    2018年本部门无“三公”经费预算，与2017年预算数相比无变化。</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textAlignment w:val="auto"/>
        <w:outlineLvl w:val="9"/>
        <w:rPr>
          <w:rFonts w:hint="eastAsia" w:ascii="黑体" w:hAnsi="黑体" w:eastAsia="黑体"/>
          <w:szCs w:val="32"/>
        </w:rPr>
      </w:pPr>
      <w:r>
        <w:rPr>
          <w:rFonts w:ascii="黑体" w:hAnsi="黑体" w:eastAsia="黑体"/>
          <w:szCs w:val="32"/>
        </w:rPr>
        <w:t>八、政府性基金预算支出情况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1"/>
        <w:textAlignment w:val="auto"/>
        <w:outlineLvl w:val="9"/>
        <w:rPr>
          <w:rFonts w:eastAsia="Times New Roman"/>
          <w:szCs w:val="32"/>
        </w:rPr>
      </w:pPr>
      <w:r>
        <w:rPr>
          <w:rFonts w:hint="eastAsia" w:ascii="宋体" w:hAnsi="宋体" w:eastAsia="宋体"/>
          <w:szCs w:val="32"/>
          <w:lang w:val="en-US" w:eastAsia="zh-CN"/>
        </w:rPr>
        <w:t>本部门无政府性基金预算拨款</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textAlignment w:val="auto"/>
        <w:outlineLvl w:val="9"/>
        <w:rPr>
          <w:rFonts w:eastAsia="Times New Roman"/>
          <w:szCs w:val="32"/>
        </w:rPr>
      </w:pPr>
      <w:r>
        <w:rPr>
          <w:rFonts w:hint="eastAsia" w:ascii="黑体" w:hAnsi="黑体" w:eastAsia="黑体"/>
          <w:szCs w:val="32"/>
          <w:lang w:val="en-US" w:eastAsia="zh-CN"/>
        </w:rPr>
        <w:t xml:space="preserve">    </w:t>
      </w:r>
      <w:r>
        <w:rPr>
          <w:rFonts w:ascii="黑体" w:hAnsi="黑体" w:eastAsia="黑体"/>
          <w:szCs w:val="32"/>
        </w:rPr>
        <w:t>九、其他重要事项的说明情况</w:t>
      </w:r>
    </w:p>
    <w:p>
      <w:pPr>
        <w:keepNext w:val="0"/>
        <w:keepLines w:val="0"/>
        <w:pageBreakBefore w:val="0"/>
        <w:kinsoku/>
        <w:wordWrap/>
        <w:overflowPunct/>
        <w:topLinePunct w:val="0"/>
        <w:autoSpaceDE/>
        <w:autoSpaceDN/>
        <w:bidi w:val="0"/>
        <w:adjustRightInd/>
        <w:snapToGrid/>
        <w:spacing w:before="0" w:beforeLines="0" w:after="0" w:afterLines="0" w:line="576" w:lineRule="exact"/>
        <w:ind w:left="640" w:right="0" w:rightChars="0"/>
        <w:textAlignment w:val="auto"/>
        <w:outlineLvl w:val="9"/>
        <w:rPr>
          <w:rFonts w:ascii="宋体" w:hAnsi="宋体" w:eastAsia="宋体"/>
          <w:szCs w:val="32"/>
        </w:rPr>
      </w:pPr>
      <w:r>
        <w:rPr>
          <w:rFonts w:ascii="黑体" w:hAnsi="黑体" w:eastAsia="黑体"/>
          <w:szCs w:val="32"/>
        </w:rPr>
        <w:t>（一）机关运行经费</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right="0" w:rightChars="0" w:firstLine="641"/>
        <w:jc w:val="both"/>
        <w:textAlignment w:val="auto"/>
        <w:outlineLvl w:val="9"/>
        <w:rPr>
          <w:rFonts w:eastAsia="Times New Roman"/>
          <w:szCs w:val="32"/>
        </w:rPr>
      </w:pPr>
      <w:r>
        <w:rPr>
          <w:rFonts w:hint="eastAsia" w:ascii="宋体" w:hAnsi="宋体" w:eastAsia="宋体"/>
          <w:szCs w:val="32"/>
          <w:lang w:val="en-US" w:eastAsia="zh-CN"/>
        </w:rPr>
        <w:t>2018年部门本级 1 家行政单位机关运行经费财政拨款预算53.2万元，比2017年预算增加35.4万元,增加199%。</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left="640" w:right="0" w:rightChars="0"/>
        <w:jc w:val="both"/>
        <w:textAlignment w:val="auto"/>
        <w:outlineLvl w:val="9"/>
        <w:rPr>
          <w:rFonts w:ascii="黑体" w:hAnsi="黑体" w:eastAsia="黑体"/>
          <w:szCs w:val="32"/>
        </w:rPr>
      </w:pPr>
      <w:r>
        <w:rPr>
          <w:rFonts w:ascii="黑体" w:hAnsi="黑体" w:eastAsia="黑体"/>
          <w:szCs w:val="32"/>
        </w:rPr>
        <w:t>（二）政府采购情况</w:t>
      </w:r>
    </w:p>
    <w:p>
      <w:pPr>
        <w:ind w:firstLine="640"/>
        <w:rPr>
          <w:rFonts w:hint="eastAsia" w:ascii="宋体" w:hAnsi="宋体" w:eastAsia="宋体"/>
          <w:szCs w:val="32"/>
          <w:lang w:val="en-US" w:eastAsia="zh-CN"/>
        </w:rPr>
      </w:pPr>
      <w:r>
        <w:rPr>
          <w:rFonts w:hint="eastAsia" w:ascii="宋体" w:hAnsi="宋体" w:eastAsia="宋体"/>
          <w:szCs w:val="32"/>
          <w:lang w:val="en-US" w:eastAsia="zh-CN"/>
        </w:rPr>
        <w:t>2018年政府采购预算总额15.5万元，其中：政府采购服务预算15.5万元。</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left="640" w:right="0" w:rightChars="0"/>
        <w:jc w:val="both"/>
        <w:textAlignment w:val="auto"/>
        <w:outlineLvl w:val="9"/>
        <w:rPr>
          <w:rFonts w:eastAsia="Times New Roman"/>
          <w:szCs w:val="32"/>
        </w:rPr>
      </w:pPr>
      <w:r>
        <w:rPr>
          <w:rFonts w:ascii="黑体" w:hAnsi="黑体" w:eastAsia="黑体"/>
          <w:szCs w:val="32"/>
        </w:rPr>
        <w:t>（三）国有资产占有使用情况</w:t>
      </w:r>
    </w:p>
    <w:p>
      <w:pPr>
        <w:rPr>
          <w:rFonts w:hint="eastAsia" w:ascii="宋体" w:hAnsi="宋体" w:eastAsia="宋体"/>
          <w:szCs w:val="32"/>
          <w:lang w:val="en-US" w:eastAsia="zh-CN"/>
        </w:rPr>
      </w:pPr>
      <w:r>
        <w:rPr>
          <w:rFonts w:hint="eastAsia" w:ascii="宋体" w:hAnsi="宋体" w:eastAsia="宋体"/>
          <w:szCs w:val="32"/>
          <w:lang w:val="en-US" w:eastAsia="zh-CN"/>
        </w:rPr>
        <w:t xml:space="preserve">    截至 2017 年 10 月 31 日，部门本级和所属各预算单位共有车辆 1辆，其中，一般公务用车1 辆。无单位价值200万元以上大型设备。</w:t>
      </w:r>
    </w:p>
    <w:p>
      <w:pPr>
        <w:rPr>
          <w:rFonts w:hint="eastAsia" w:ascii="宋体" w:hAnsi="宋体" w:eastAsia="宋体"/>
          <w:szCs w:val="32"/>
          <w:lang w:val="en-US" w:eastAsia="zh-CN"/>
        </w:rPr>
      </w:pPr>
      <w:r>
        <w:rPr>
          <w:rFonts w:hint="eastAsia" w:ascii="宋体" w:hAnsi="宋体" w:eastAsia="宋体"/>
          <w:szCs w:val="32"/>
          <w:lang w:val="en-US" w:eastAsia="zh-CN"/>
        </w:rPr>
        <w:t xml:space="preserve">    2018年本部门无预算安排购置车辆及单位价值 200 万元以上大型设备情况。</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left="640" w:right="0" w:rightChars="0"/>
        <w:jc w:val="both"/>
        <w:textAlignment w:val="auto"/>
        <w:outlineLvl w:val="9"/>
        <w:rPr>
          <w:rFonts w:hint="eastAsia" w:ascii="黑体" w:hAnsi="黑体" w:eastAsia="黑体"/>
          <w:szCs w:val="32"/>
          <w:lang w:val="en-US" w:eastAsia="zh-CN"/>
        </w:rPr>
      </w:pPr>
      <w:r>
        <w:rPr>
          <w:rFonts w:hint="eastAsia" w:ascii="黑体" w:hAnsi="黑体" w:eastAsia="黑体"/>
          <w:szCs w:val="32"/>
          <w:lang w:val="en-US" w:eastAsia="zh-CN"/>
        </w:rPr>
        <w:t>（四）预算绩效情况说明</w:t>
      </w:r>
    </w:p>
    <w:p>
      <w:pPr>
        <w:rPr>
          <w:rFonts w:hint="eastAsia" w:ascii="宋体" w:hAnsi="宋体" w:eastAsia="宋体"/>
          <w:szCs w:val="32"/>
          <w:lang w:val="en-US" w:eastAsia="zh-CN"/>
        </w:rPr>
      </w:pPr>
      <w:r>
        <w:rPr>
          <w:rFonts w:hint="eastAsia" w:ascii="宋体" w:hAnsi="宋体" w:eastAsia="宋体"/>
          <w:szCs w:val="32"/>
          <w:lang w:val="en-US" w:eastAsia="zh-CN"/>
        </w:rPr>
        <w:t xml:space="preserve">    2018年本部门没有预算绩效项目。</w:t>
      </w:r>
    </w:p>
    <w:p>
      <w:pPr>
        <w:keepNext w:val="0"/>
        <w:keepLines w:val="0"/>
        <w:pageBreakBefore w:val="0"/>
        <w:kinsoku/>
        <w:wordWrap/>
        <w:overflowPunct/>
        <w:topLinePunct w:val="0"/>
        <w:autoSpaceDE/>
        <w:autoSpaceDN/>
        <w:bidi w:val="0"/>
        <w:adjustRightInd/>
        <w:snapToGrid/>
        <w:spacing w:before="0" w:beforeLines="0" w:after="0" w:afterLines="0" w:line="576" w:lineRule="exact"/>
        <w:ind w:right="0" w:rightChars="0" w:firstLine="640" w:firstLineChars="200"/>
        <w:jc w:val="center"/>
        <w:textAlignment w:val="auto"/>
        <w:outlineLvl w:val="9"/>
        <w:rPr>
          <w:rFonts w:hint="eastAsia" w:eastAsia="黑体"/>
          <w:szCs w:val="32"/>
          <w:lang w:val="en-US" w:eastAsia="zh-CN"/>
        </w:rPr>
      </w:pPr>
      <w:r>
        <w:rPr>
          <w:rFonts w:hint="eastAsia" w:eastAsia="黑体"/>
          <w:szCs w:val="32"/>
          <w:lang w:val="en-US" w:eastAsia="zh-CN"/>
        </w:rPr>
        <w:t>第四部分  名词解释</w:t>
      </w:r>
    </w:p>
    <w:p>
      <w:pPr>
        <w:rPr>
          <w:rFonts w:hint="eastAsia" w:ascii="宋体" w:hAnsi="宋体" w:eastAsia="宋体"/>
          <w:szCs w:val="32"/>
          <w:lang w:val="en-US" w:eastAsia="zh-CN"/>
        </w:rPr>
      </w:pPr>
      <w:r>
        <w:rPr>
          <w:rFonts w:hint="eastAsia" w:ascii="宋体" w:hAnsi="宋体" w:eastAsia="宋体"/>
          <w:szCs w:val="32"/>
          <w:lang w:val="en-US" w:eastAsia="zh-CN"/>
        </w:rPr>
        <w:t xml:space="preserve">    （一）一般公共预算拨款收入：指本级财政通过当年一般公共预算拨付的资金。 </w:t>
      </w:r>
    </w:p>
    <w:p>
      <w:pPr>
        <w:rPr>
          <w:rFonts w:hint="eastAsia" w:ascii="宋体" w:hAnsi="宋体" w:eastAsia="宋体"/>
          <w:szCs w:val="32"/>
          <w:lang w:val="en-US" w:eastAsia="zh-CN"/>
        </w:rPr>
      </w:pPr>
      <w:r>
        <w:rPr>
          <w:rFonts w:hint="eastAsia" w:ascii="宋体" w:hAnsi="宋体" w:eastAsia="宋体"/>
          <w:szCs w:val="32"/>
          <w:lang w:val="en-US" w:eastAsia="zh-CN"/>
        </w:rPr>
        <w:t xml:space="preserve">    （二）事业收入：指事业单位开展专业业务活动及辅助活动所取得的收入。</w:t>
      </w:r>
    </w:p>
    <w:p>
      <w:pPr>
        <w:rPr>
          <w:rFonts w:hint="eastAsia" w:ascii="宋体" w:hAnsi="宋体" w:eastAsia="宋体"/>
          <w:szCs w:val="32"/>
          <w:lang w:val="en-US" w:eastAsia="zh-CN"/>
        </w:rPr>
      </w:pPr>
      <w:r>
        <w:rPr>
          <w:rFonts w:hint="eastAsia" w:ascii="宋体" w:hAnsi="宋体" w:eastAsia="宋体"/>
          <w:szCs w:val="32"/>
          <w:lang w:val="en-US" w:eastAsia="zh-CN"/>
        </w:rPr>
        <w:t xml:space="preserve">    （三）其他收入：指除上述“一般公共预算拨款收入”、“事业收入”、“事业单位经营收入”等以外的收入。</w:t>
      </w:r>
    </w:p>
    <w:p>
      <w:pPr>
        <w:rPr>
          <w:rFonts w:hint="eastAsia" w:ascii="宋体" w:hAnsi="宋体" w:eastAsia="宋体"/>
          <w:szCs w:val="32"/>
          <w:lang w:val="en-US" w:eastAsia="zh-CN"/>
        </w:rPr>
      </w:pPr>
      <w:r>
        <w:rPr>
          <w:rFonts w:hint="eastAsia" w:ascii="宋体" w:hAnsi="宋体" w:eastAsia="宋体"/>
          <w:szCs w:val="32"/>
          <w:lang w:val="en-US" w:eastAsia="zh-CN"/>
        </w:rPr>
        <w:t xml:space="preserve">    （四）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rPr>
          <w:rFonts w:hint="eastAsia" w:ascii="宋体" w:hAnsi="宋体" w:eastAsia="宋体"/>
          <w:szCs w:val="32"/>
          <w:lang w:val="en-US" w:eastAsia="zh-CN"/>
        </w:rPr>
      </w:pPr>
      <w:r>
        <w:rPr>
          <w:rFonts w:hint="eastAsia" w:ascii="宋体" w:hAnsi="宋体" w:eastAsia="宋体"/>
          <w:szCs w:val="32"/>
          <w:lang w:val="en-US" w:eastAsia="zh-CN"/>
        </w:rPr>
        <w:t xml:space="preserve">    （五）上年结转：指以前年度尚未完成、结转到本年仍按原规定用途继续使用的资金。</w:t>
      </w:r>
    </w:p>
    <w:p>
      <w:pPr>
        <w:rPr>
          <w:rFonts w:hint="eastAsia" w:ascii="宋体" w:hAnsi="宋体" w:eastAsia="宋体"/>
          <w:szCs w:val="32"/>
          <w:lang w:val="en-US" w:eastAsia="zh-CN"/>
        </w:rPr>
      </w:pPr>
      <w:r>
        <w:rPr>
          <w:rFonts w:hint="eastAsia" w:ascii="宋体" w:hAnsi="宋体" w:eastAsia="宋体"/>
          <w:szCs w:val="32"/>
          <w:lang w:val="en-US" w:eastAsia="zh-CN"/>
        </w:rPr>
        <w:t xml:space="preserve">    （六）结转下年：指以前年度预算安排、因客观条件发生变化无法按原计划实施，需延迟到以后年度按原规定用途继续使用的资金。</w:t>
      </w:r>
    </w:p>
    <w:p>
      <w:pPr>
        <w:rPr>
          <w:rFonts w:hint="eastAsia" w:ascii="宋体" w:hAnsi="宋体" w:eastAsia="宋体"/>
          <w:szCs w:val="32"/>
          <w:lang w:val="en-US" w:eastAsia="zh-CN"/>
        </w:rPr>
      </w:pPr>
      <w:r>
        <w:rPr>
          <w:rFonts w:hint="eastAsia" w:ascii="宋体" w:hAnsi="宋体" w:eastAsia="宋体"/>
          <w:szCs w:val="32"/>
          <w:lang w:val="en-US" w:eastAsia="zh-CN"/>
        </w:rPr>
        <w:t xml:space="preserve">    （七）基本支出：指为保障机构正常运转、完成日常工作任务而发生的人员支出和公用支出。</w:t>
      </w:r>
    </w:p>
    <w:p>
      <w:pPr>
        <w:rPr>
          <w:rFonts w:hint="eastAsia" w:ascii="宋体" w:hAnsi="宋体" w:eastAsia="宋体"/>
          <w:szCs w:val="32"/>
          <w:lang w:val="en-US" w:eastAsia="zh-CN"/>
        </w:rPr>
      </w:pPr>
      <w:r>
        <w:rPr>
          <w:rFonts w:hint="eastAsia" w:ascii="宋体" w:hAnsi="宋体" w:eastAsia="宋体"/>
          <w:szCs w:val="32"/>
          <w:lang w:val="en-US" w:eastAsia="zh-CN"/>
        </w:rPr>
        <w:t xml:space="preserve">    （八）项目支出：指在基本支出之外为完成特定行政任务和事业发展目标所发生的支出。</w:t>
      </w:r>
    </w:p>
    <w:p>
      <w:pPr>
        <w:rPr>
          <w:rFonts w:hint="eastAsia" w:ascii="宋体" w:hAnsi="宋体" w:eastAsia="宋体"/>
          <w:szCs w:val="32"/>
          <w:lang w:val="en-US" w:eastAsia="zh-CN"/>
        </w:rPr>
      </w:pPr>
      <w:r>
        <w:rPr>
          <w:rFonts w:hint="eastAsia" w:ascii="宋体" w:hAnsi="宋体" w:eastAsia="宋体"/>
          <w:szCs w:val="32"/>
          <w:lang w:val="en-US" w:eastAsia="zh-CN"/>
        </w:rPr>
        <w:t xml:space="preserve">    （九）上缴上级支出：指附属单位上缴上级的支出。</w:t>
      </w:r>
    </w:p>
    <w:p>
      <w:pPr>
        <w:rPr>
          <w:rFonts w:hint="eastAsia" w:ascii="宋体" w:hAnsi="宋体" w:eastAsia="宋体"/>
          <w:szCs w:val="32"/>
          <w:lang w:val="en-US" w:eastAsia="zh-CN"/>
        </w:rPr>
      </w:pPr>
      <w:r>
        <w:rPr>
          <w:rFonts w:hint="eastAsia" w:ascii="宋体" w:hAnsi="宋体" w:eastAsia="宋体"/>
          <w:szCs w:val="32"/>
          <w:lang w:val="en-US" w:eastAsia="zh-CN"/>
        </w:rPr>
        <w:t xml:space="preserve">    （十）对附属单位补助支出：指对附属单位补助发生的支出。</w:t>
      </w:r>
    </w:p>
    <w:p>
      <w:pPr>
        <w:rPr>
          <w:rFonts w:hint="eastAsia" w:ascii="宋体" w:hAnsi="宋体" w:eastAsia="宋体"/>
          <w:szCs w:val="32"/>
          <w:lang w:val="en-US" w:eastAsia="zh-CN"/>
        </w:rPr>
      </w:pPr>
      <w:r>
        <w:rPr>
          <w:rFonts w:hint="eastAsia" w:ascii="宋体" w:hAnsi="宋体" w:eastAsia="宋体"/>
          <w:szCs w:val="32"/>
          <w:lang w:val="en-US" w:eastAsia="zh-CN"/>
        </w:rPr>
        <w:t xml:space="preserve">    （十一）“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rPr>
          <w:rFonts w:hint="eastAsia" w:ascii="宋体" w:hAnsi="宋体" w:eastAsia="宋体"/>
          <w:szCs w:val="32"/>
          <w:lang w:val="en-US" w:eastAsia="zh-CN"/>
        </w:rPr>
      </w:pPr>
      <w:r>
        <w:rPr>
          <w:rFonts w:hint="eastAsia" w:ascii="宋体" w:hAnsi="宋体" w:eastAsia="宋体"/>
          <w:szCs w:val="32"/>
          <w:lang w:val="en-US" w:eastAsia="zh-CN"/>
        </w:rPr>
        <w:t xml:space="preserve">    （十二）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p>
      <w:pPr>
        <w:rPr>
          <w:rFonts w:hint="eastAsia" w:ascii="宋体" w:hAnsi="宋体" w:eastAsia="宋体"/>
          <w:szCs w:val="32"/>
          <w:lang w:val="en-US" w:eastAsia="zh-CN"/>
        </w:rPr>
      </w:pPr>
    </w:p>
    <w:p>
      <w:pPr>
        <w:rPr>
          <w:rFonts w:hint="eastAsia" w:ascii="宋体" w:hAnsi="宋体" w:eastAsia="宋体"/>
          <w:szCs w:val="32"/>
          <w:lang w:val="en-US" w:eastAsia="zh-CN"/>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华文细黑">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方正小标宋简体">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Tunga">
    <w:panose1 w:val="020B0502040204020203"/>
    <w:charset w:val="00"/>
    <w:family w:val="auto"/>
    <w:pitch w:val="default"/>
    <w:sig w:usb0="00400003" w:usb1="00000000" w:usb2="00000000" w:usb3="00000000" w:csb0="00000001" w:csb1="00000000"/>
  </w:font>
  <w:font w:name="Trebuchet MS">
    <w:panose1 w:val="020B0603020202020204"/>
    <w:charset w:val="00"/>
    <w:family w:val="auto"/>
    <w:pitch w:val="default"/>
    <w:sig w:usb0="00000287" w:usb1="00000003"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华文细黑">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ind w:right="360"/>
      <w:rPr>
        <w:rStyle w:val="5"/>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-46990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5"/>
                              <w:sz w:val="28"/>
                            </w:rPr>
                          </w:pPr>
                          <w:r>
                            <w:rPr>
                              <w:rStyle w:val="5"/>
                              <w:rFonts w:hint="eastAsia"/>
                              <w:sz w:val="28"/>
                            </w:rPr>
                            <w:t>—</w:t>
                          </w:r>
                          <w:r>
                            <w:rPr>
                              <w:sz w:val="28"/>
                            </w:rPr>
                            <w:fldChar w:fldCharType="begin"/>
                          </w:r>
                          <w:r>
                            <w:rPr>
                              <w:rStyle w:val="5"/>
                              <w:sz w:val="28"/>
                            </w:rPr>
                            <w:instrText xml:space="preserve">PAGE  </w:instrText>
                          </w:r>
                          <w:r>
                            <w:rPr>
                              <w:sz w:val="28"/>
                            </w:rPr>
                            <w:fldChar w:fldCharType="separate"/>
                          </w:r>
                          <w:r>
                            <w:rPr>
                              <w:rStyle w:val="5"/>
                              <w:sz w:val="28"/>
                            </w:rPr>
                            <w:t>1</w:t>
                          </w:r>
                          <w:r>
                            <w:rPr>
                              <w:sz w:val="28"/>
                            </w:rPr>
                            <w:fldChar w:fldCharType="end"/>
                          </w:r>
                          <w:r>
                            <w:rPr>
                              <w:rStyle w:val="5"/>
                              <w:rFonts w:hint="eastAsia"/>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7pt;height:144pt;width:144pt;mso-position-horizontal:center;mso-position-horizontal-relative:margin;mso-wrap-style:none;z-index:251659264;mso-width-relative:page;mso-height-relative:page;" filled="f" stroked="f" coordsize="21600,21600" o:gfxdata="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u+RRTUAAAABwEAAA8AAAAAAAAA&#10;AQAgAAAAIgAAAGRycy9kb3ducmV2LnhtbFBLAQIUABQAAAAIAIdO4kDU1bNgFQIAABMEAAAOAAAA&#10;AAAAAAEAIAAAACMBAABkcnMvZTJvRG9jLnhtbFBLBQYAAAAABgAGAFkBAACqBQAAAAA=&#10;">
              <v:fill on="f" focussize="0,0"/>
              <v:stroke on="f" weight="0.5pt"/>
              <v:imagedata o:title=""/>
              <o:lock v:ext="edit" aspectratio="f"/>
              <v:textbox inset="0mm,0mm,0mm,0mm" style="mso-fit-shape-to-text:t;">
                <w:txbxContent>
                  <w:p>
                    <w:pPr>
                      <w:pStyle w:val="2"/>
                      <w:rPr>
                        <w:rStyle w:val="5"/>
                        <w:sz w:val="28"/>
                      </w:rPr>
                    </w:pPr>
                    <w:r>
                      <w:rPr>
                        <w:rStyle w:val="5"/>
                        <w:rFonts w:hint="eastAsia"/>
                        <w:sz w:val="28"/>
                      </w:rPr>
                      <w:t>—</w:t>
                    </w:r>
                    <w:r>
                      <w:rPr>
                        <w:sz w:val="28"/>
                      </w:rPr>
                      <w:fldChar w:fldCharType="begin"/>
                    </w:r>
                    <w:r>
                      <w:rPr>
                        <w:rStyle w:val="5"/>
                        <w:sz w:val="28"/>
                      </w:rPr>
                      <w:instrText xml:space="preserve">PAGE  </w:instrText>
                    </w:r>
                    <w:r>
                      <w:rPr>
                        <w:sz w:val="28"/>
                      </w:rPr>
                      <w:fldChar w:fldCharType="separate"/>
                    </w:r>
                    <w:r>
                      <w:rPr>
                        <w:rStyle w:val="5"/>
                        <w:sz w:val="28"/>
                      </w:rPr>
                      <w:t>1</w:t>
                    </w:r>
                    <w:r>
                      <w:rPr>
                        <w:sz w:val="28"/>
                      </w:rPr>
                      <w:fldChar w:fldCharType="end"/>
                    </w:r>
                    <w:r>
                      <w:rPr>
                        <w:rStyle w:val="5"/>
                        <w:rFonts w:hint="eastAsia"/>
                        <w:sz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B153B"/>
    <w:multiLevelType w:val="multilevel"/>
    <w:tmpl w:val="185B153B"/>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90031"/>
    <w:rsid w:val="0ED46221"/>
    <w:rsid w:val="153E618C"/>
    <w:rsid w:val="19481C0B"/>
    <w:rsid w:val="1DBC09F5"/>
    <w:rsid w:val="348D49EB"/>
    <w:rsid w:val="4EC514CD"/>
    <w:rsid w:val="5A690031"/>
    <w:rsid w:val="64271CE7"/>
    <w:rsid w:val="6BCB3CB2"/>
    <w:rsid w:val="6D5310FC"/>
    <w:rsid w:val="7AA63C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paragraph" w:customStyle="1" w:styleId="7">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2018-01-16T07:57:00Z</dcterms:created>
  <dc:creator>Administrator</dc:creator>
  <cp:lastModifiedBy>Administrator</cp:lastModifiedBy>
  <dcterms:modified xsi:type="dcterms:W3CDTF">2018-01-16T08:19:02Z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