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rPr>
          <w:rFonts w:hint="eastAsia"/>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r>
        <w:rPr>
          <w:rFonts w:hint="default" w:ascii="Arial" w:hAnsi="Arial" w:eastAsia="方正小标宋简体" w:cs="Arial"/>
          <w:sz w:val="44"/>
          <w:szCs w:val="44"/>
          <w:u w:val="none" w:color="auto"/>
          <w:lang w:val="en-US" w:eastAsia="zh-CN"/>
        </w:rPr>
        <w:t>201</w:t>
      </w:r>
      <w:r>
        <w:rPr>
          <w:rFonts w:hint="eastAsia" w:ascii="Arial" w:hAnsi="Arial" w:eastAsia="方正小标宋简体" w:cs="Arial"/>
          <w:sz w:val="44"/>
          <w:szCs w:val="44"/>
          <w:u w:val="none" w:color="auto"/>
          <w:lang w:val="en-US" w:eastAsia="zh-CN"/>
        </w:rPr>
        <w:t>6</w:t>
      </w:r>
      <w:r>
        <w:rPr>
          <w:rFonts w:hint="default" w:ascii="Arial" w:hAnsi="Arial" w:eastAsia="方正小标宋简体" w:cs="Arial"/>
          <w:sz w:val="44"/>
          <w:szCs w:val="44"/>
          <w:u w:val="none" w:color="auto"/>
          <w:lang w:val="en-US" w:eastAsia="zh-CN"/>
        </w:rPr>
        <w:t>年度</w:t>
      </w: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cs="Arial"/>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r>
        <w:rPr>
          <w:rFonts w:hint="eastAsia" w:ascii="Arial" w:hAnsi="Arial" w:eastAsia="方正小标宋简体" w:cs="Arial"/>
          <w:sz w:val="44"/>
          <w:szCs w:val="44"/>
          <w:u w:val="none" w:color="auto"/>
          <w:lang w:val="en-US" w:eastAsia="zh-CN"/>
        </w:rPr>
        <w:t>通榆县城市管理执法大队</w:t>
      </w:r>
      <w:r>
        <w:rPr>
          <w:rFonts w:hint="default" w:ascii="Arial" w:hAnsi="Arial" w:eastAsia="方正小标宋简体" w:cs="Arial"/>
          <w:sz w:val="44"/>
          <w:szCs w:val="44"/>
          <w:u w:val="none" w:color="auto"/>
          <w:lang w:val="en-US" w:eastAsia="zh-CN"/>
        </w:rPr>
        <w:t>部门决算</w:t>
      </w: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rPr>
      </w:pPr>
      <w:r>
        <w:rPr>
          <w:rFonts w:hint="default" w:ascii="Arial" w:hAnsi="Arial" w:eastAsia="方正小标宋简体" w:cs="Arial"/>
          <w:sz w:val="44"/>
          <w:szCs w:val="44"/>
          <w:u w:val="none" w:color="auto"/>
          <w:lang w:val="en-US" w:eastAsia="zh-CN"/>
        </w:rPr>
        <w:t>201</w:t>
      </w:r>
      <w:r>
        <w:rPr>
          <w:rFonts w:hint="eastAsia" w:ascii="Arial" w:hAnsi="Arial" w:eastAsia="方正小标宋简体" w:cs="Arial"/>
          <w:sz w:val="44"/>
          <w:szCs w:val="44"/>
          <w:u w:val="none" w:color="auto"/>
          <w:lang w:val="en-US" w:eastAsia="zh-CN"/>
        </w:rPr>
        <w:t>7</w:t>
      </w:r>
      <w:r>
        <w:rPr>
          <w:rFonts w:hint="default" w:ascii="Arial" w:hAnsi="Arial" w:eastAsia="方正小标宋简体" w:cs="Arial"/>
          <w:sz w:val="44"/>
          <w:szCs w:val="44"/>
          <w:u w:val="none" w:color="auto"/>
        </w:rPr>
        <w:t xml:space="preserve">年 </w:t>
      </w:r>
      <w:r>
        <w:rPr>
          <w:rFonts w:hint="eastAsia" w:ascii="Arial" w:hAnsi="Arial" w:eastAsia="方正小标宋简体" w:cs="Arial"/>
          <w:sz w:val="44"/>
          <w:szCs w:val="44"/>
          <w:u w:val="none" w:color="auto"/>
          <w:lang w:val="en-US" w:eastAsia="zh-CN"/>
        </w:rPr>
        <w:t xml:space="preserve">9 </w:t>
      </w:r>
      <w:r>
        <w:rPr>
          <w:rFonts w:hint="default" w:ascii="Arial" w:hAnsi="Arial" w:eastAsia="方正小标宋简体" w:cs="Arial"/>
          <w:sz w:val="44"/>
          <w:szCs w:val="44"/>
          <w:u w:val="none" w:color="auto"/>
        </w:rPr>
        <w:t xml:space="preserve">月 </w:t>
      </w:r>
      <w:r>
        <w:rPr>
          <w:rFonts w:hint="eastAsia" w:ascii="Arial" w:hAnsi="Arial" w:eastAsia="方正小标宋简体" w:cs="Arial"/>
          <w:sz w:val="44"/>
          <w:szCs w:val="44"/>
          <w:u w:val="none" w:color="auto"/>
          <w:lang w:val="en-US" w:eastAsia="zh-CN"/>
        </w:rPr>
        <w:t>7</w:t>
      </w:r>
      <w:r>
        <w:rPr>
          <w:rFonts w:hint="default" w:ascii="Arial" w:hAnsi="Arial" w:eastAsia="方正小标宋简体" w:cs="Arial"/>
          <w:sz w:val="44"/>
          <w:szCs w:val="44"/>
          <w:u w:val="none" w:color="auto"/>
        </w:rPr>
        <w:t>日</w:t>
      </w: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default" w:ascii="Arial" w:hAnsi="Arial" w:eastAsia="方正小标宋简体" w:cs="Arial"/>
          <w:sz w:val="44"/>
          <w:szCs w:val="44"/>
          <w:u w:val="none" w:color="auto"/>
          <w:lang w:val="en-US" w:eastAsia="zh-CN"/>
        </w:rPr>
      </w:pPr>
    </w:p>
    <w:p>
      <w:pPr>
        <w:ind w:left="0" w:leftChars="0" w:right="0" w:rightChars="0" w:firstLine="0" w:firstLineChars="0"/>
        <w:jc w:val="center"/>
        <w:rPr>
          <w:rFonts w:hint="eastAsia" w:ascii="仿宋" w:hAnsi="仿宋" w:eastAsia="仿宋"/>
          <w:sz w:val="32"/>
          <w:lang w:val="en-US" w:eastAsia="zh-CN"/>
        </w:rPr>
      </w:pPr>
    </w:p>
    <w:p>
      <w:pPr>
        <w:ind w:left="0" w:leftChars="0" w:right="0" w:rightChars="0" w:firstLine="0" w:firstLineChars="0"/>
        <w:jc w:val="center"/>
        <w:rPr>
          <w:rFonts w:hint="eastAsia" w:ascii="方正小标宋简体" w:hAnsi="方正小标宋简体" w:eastAsia="方正小标宋简体"/>
          <w:sz w:val="44"/>
          <w:lang w:val="en-US" w:eastAsia="zh-CN"/>
        </w:rPr>
      </w:pPr>
      <w:r>
        <w:rPr>
          <w:rFonts w:hint="eastAsia" w:ascii="方正小标宋简体" w:hAnsi="方正小标宋简体" w:eastAsia="方正小标宋简体"/>
          <w:sz w:val="44"/>
          <w:lang w:val="en-US" w:eastAsia="zh-CN"/>
        </w:rPr>
        <w:t>目   录</w:t>
      </w:r>
    </w:p>
    <w:p>
      <w:pPr>
        <w:rPr>
          <w:rFonts w:hint="eastAsia" w:ascii="方正小标宋简体" w:hAnsi="方正小标宋简体" w:eastAsia="方正小标宋简体"/>
          <w:sz w:val="44"/>
          <w:lang w:val="en-US" w:eastAsia="zh-CN"/>
        </w:rPr>
      </w:pPr>
    </w:p>
    <w:p>
      <w:pPr>
        <w:rPr>
          <w:rFonts w:hint="eastAsia" w:ascii="黑体" w:hAnsi="黑体" w:eastAsia="黑体"/>
          <w:sz w:val="32"/>
          <w:lang w:val="en-US" w:eastAsia="zh-CN"/>
        </w:rPr>
      </w:pPr>
      <w:r>
        <w:rPr>
          <w:rFonts w:hint="eastAsia" w:ascii="黑体" w:hAnsi="黑体" w:eastAsia="黑体"/>
          <w:sz w:val="32"/>
          <w:lang w:val="en-US" w:eastAsia="zh-CN"/>
        </w:rPr>
        <w:t>第一部分  部门概况</w:t>
      </w:r>
    </w:p>
    <w:p>
      <w:pPr>
        <w:rPr>
          <w:rFonts w:hint="eastAsia" w:ascii="仿宋" w:hAnsi="仿宋" w:eastAsia="仿宋"/>
          <w:sz w:val="32"/>
          <w:lang w:val="en-US" w:eastAsia="zh-CN"/>
        </w:rPr>
      </w:pPr>
      <w:r>
        <w:rPr>
          <w:rFonts w:hint="eastAsia" w:ascii="仿宋" w:hAnsi="仿宋" w:eastAsia="仿宋"/>
          <w:sz w:val="32"/>
          <w:lang w:val="en-US" w:eastAsia="zh-CN"/>
        </w:rPr>
        <w:t>一、主要职能</w:t>
      </w:r>
    </w:p>
    <w:p>
      <w:pPr>
        <w:rPr>
          <w:rFonts w:hint="eastAsia" w:ascii="仿宋" w:hAnsi="仿宋" w:eastAsia="仿宋"/>
          <w:sz w:val="32"/>
          <w:lang w:val="en-US" w:eastAsia="zh-CN"/>
        </w:rPr>
      </w:pPr>
      <w:r>
        <w:rPr>
          <w:rFonts w:hint="eastAsia" w:ascii="仿宋" w:hAnsi="仿宋" w:eastAsia="仿宋"/>
          <w:sz w:val="32"/>
          <w:lang w:val="en-US" w:eastAsia="zh-CN"/>
        </w:rPr>
        <w:t>二、机构设置及部门决算单位构成</w:t>
      </w:r>
    </w:p>
    <w:p>
      <w:pPr>
        <w:rPr>
          <w:rFonts w:hint="eastAsia" w:ascii="黑体" w:hAnsi="黑体" w:eastAsia="黑体"/>
          <w:sz w:val="32"/>
          <w:lang w:val="en-US" w:eastAsia="zh-CN"/>
        </w:rPr>
      </w:pPr>
      <w:r>
        <w:rPr>
          <w:rFonts w:hint="eastAsia" w:ascii="黑体" w:hAnsi="黑体" w:eastAsia="黑体"/>
          <w:sz w:val="32"/>
          <w:lang w:val="en-US" w:eastAsia="zh-CN"/>
        </w:rPr>
        <w:t>第二部分 2016年度部门决算表</w:t>
      </w:r>
    </w:p>
    <w:p>
      <w:pPr>
        <w:numPr>
          <w:ilvl w:val="0"/>
          <w:numId w:val="0"/>
        </w:numPr>
        <w:rPr>
          <w:rFonts w:hint="eastAsia" w:ascii="仿宋" w:hAnsi="仿宋" w:eastAsia="仿宋"/>
          <w:sz w:val="32"/>
          <w:lang w:val="en-US" w:eastAsia="zh-CN"/>
        </w:rPr>
      </w:pPr>
      <w:r>
        <w:rPr>
          <w:rFonts w:hint="eastAsia" w:ascii="仿宋" w:hAnsi="仿宋" w:eastAsia="仿宋"/>
          <w:sz w:val="32"/>
          <w:lang w:val="en-US" w:eastAsia="zh-CN"/>
        </w:rPr>
        <w:t>一、收入支出决算总表</w:t>
      </w:r>
    </w:p>
    <w:p>
      <w:pPr>
        <w:widowControl w:val="0"/>
        <w:numPr>
          <w:ilvl w:val="0"/>
          <w:numId w:val="0"/>
        </w:numPr>
        <w:jc w:val="both"/>
        <w:rPr>
          <w:rFonts w:hint="eastAsia" w:ascii="仿宋" w:hAnsi="仿宋" w:eastAsia="仿宋"/>
          <w:sz w:val="32"/>
          <w:lang w:val="en-US" w:eastAsia="zh-CN"/>
        </w:rPr>
      </w:pPr>
      <w:r>
        <w:rPr>
          <w:rFonts w:hint="eastAsia" w:ascii="仿宋" w:hAnsi="仿宋" w:eastAsia="仿宋"/>
          <w:sz w:val="32"/>
          <w:lang w:val="en-US" w:eastAsia="zh-CN"/>
        </w:rPr>
        <w:t>二、收入决算表</w:t>
      </w:r>
    </w:p>
    <w:p>
      <w:pPr>
        <w:rPr>
          <w:rFonts w:hint="eastAsia" w:ascii="仿宋" w:hAnsi="仿宋" w:eastAsia="仿宋"/>
          <w:sz w:val="32"/>
          <w:lang w:val="en-US" w:eastAsia="zh-CN"/>
        </w:rPr>
      </w:pPr>
      <w:r>
        <w:rPr>
          <w:rFonts w:hint="eastAsia" w:ascii="仿宋" w:hAnsi="仿宋" w:eastAsia="仿宋"/>
          <w:sz w:val="32"/>
          <w:lang w:val="en-US" w:eastAsia="zh-CN"/>
        </w:rPr>
        <w:t>三、支出决算表</w:t>
      </w:r>
    </w:p>
    <w:p>
      <w:pPr>
        <w:rPr>
          <w:rFonts w:hint="eastAsia" w:ascii="仿宋" w:hAnsi="仿宋" w:eastAsia="仿宋"/>
          <w:sz w:val="32"/>
          <w:lang w:val="en-US" w:eastAsia="zh-CN"/>
        </w:rPr>
      </w:pPr>
      <w:r>
        <w:rPr>
          <w:rFonts w:hint="eastAsia" w:ascii="仿宋" w:hAnsi="仿宋" w:eastAsia="仿宋"/>
          <w:sz w:val="32"/>
          <w:lang w:val="en-US" w:eastAsia="zh-CN"/>
        </w:rPr>
        <w:t>四、财政拨款收入支出决算总表</w:t>
      </w:r>
    </w:p>
    <w:p>
      <w:pPr>
        <w:rPr>
          <w:rFonts w:hint="eastAsia" w:ascii="仿宋" w:hAnsi="仿宋" w:eastAsia="仿宋"/>
          <w:sz w:val="32"/>
          <w:lang w:val="en-US" w:eastAsia="zh-CN"/>
        </w:rPr>
      </w:pPr>
      <w:r>
        <w:rPr>
          <w:rFonts w:hint="eastAsia" w:ascii="仿宋" w:hAnsi="仿宋" w:eastAsia="仿宋"/>
          <w:sz w:val="32"/>
          <w:lang w:val="en-US" w:eastAsia="zh-CN"/>
        </w:rPr>
        <w:t>五、一般公共预算财政拨款支出决算表</w:t>
      </w:r>
    </w:p>
    <w:p>
      <w:pPr>
        <w:rPr>
          <w:rFonts w:hint="eastAsia" w:ascii="仿宋" w:hAnsi="仿宋" w:eastAsia="仿宋"/>
          <w:sz w:val="32"/>
          <w:lang w:val="en-US" w:eastAsia="zh-CN"/>
        </w:rPr>
      </w:pPr>
      <w:r>
        <w:rPr>
          <w:rFonts w:hint="eastAsia" w:ascii="仿宋" w:hAnsi="仿宋" w:eastAsia="仿宋"/>
          <w:sz w:val="32"/>
          <w:lang w:val="en-US" w:eastAsia="zh-CN"/>
        </w:rPr>
        <w:t>六、一般公共预算财政拨款基本支出决算表</w:t>
      </w:r>
    </w:p>
    <w:p>
      <w:pPr>
        <w:rPr>
          <w:rFonts w:hint="eastAsia" w:ascii="仿宋" w:hAnsi="仿宋" w:eastAsia="仿宋"/>
          <w:sz w:val="32"/>
          <w:lang w:val="en-US" w:eastAsia="zh-CN"/>
        </w:rPr>
      </w:pPr>
      <w:r>
        <w:rPr>
          <w:rFonts w:hint="eastAsia" w:ascii="仿宋" w:hAnsi="仿宋" w:eastAsia="仿宋"/>
          <w:sz w:val="32"/>
          <w:lang w:val="en-US" w:eastAsia="zh-CN"/>
        </w:rPr>
        <w:t>七、一般公共预算财政拨款“三公”经费支出决算表</w:t>
      </w:r>
    </w:p>
    <w:p>
      <w:pPr>
        <w:rPr>
          <w:rFonts w:hint="eastAsia" w:ascii="仿宋" w:hAnsi="仿宋" w:eastAsia="仿宋"/>
          <w:sz w:val="32"/>
          <w:lang w:val="en-US" w:eastAsia="zh-CN"/>
        </w:rPr>
      </w:pPr>
      <w:r>
        <w:rPr>
          <w:rFonts w:hint="eastAsia" w:ascii="仿宋" w:hAnsi="仿宋" w:eastAsia="仿宋"/>
          <w:sz w:val="32"/>
          <w:lang w:val="en-US" w:eastAsia="zh-CN"/>
        </w:rPr>
        <w:t>八、政府性基金预算财政拨款收入支出决算表</w:t>
      </w:r>
    </w:p>
    <w:p>
      <w:pPr>
        <w:rPr>
          <w:rFonts w:hint="eastAsia" w:ascii="黑体" w:hAnsi="黑体" w:eastAsia="黑体"/>
          <w:sz w:val="32"/>
          <w:lang w:val="en-US" w:eastAsia="zh-CN"/>
        </w:rPr>
      </w:pPr>
      <w:r>
        <w:rPr>
          <w:rFonts w:hint="eastAsia" w:ascii="黑体" w:hAnsi="黑体" w:eastAsia="黑体"/>
          <w:sz w:val="32"/>
          <w:lang w:val="en-US" w:eastAsia="zh-CN"/>
        </w:rPr>
        <w:t>第三部分  2016年度部门决算情况说明</w:t>
      </w:r>
    </w:p>
    <w:p>
      <w:pPr>
        <w:rPr>
          <w:rFonts w:hint="eastAsia" w:ascii="黑体" w:hAnsi="黑体" w:eastAsia="黑体"/>
          <w:sz w:val="32"/>
          <w:lang w:val="en-US" w:eastAsia="zh-CN"/>
        </w:rPr>
      </w:pPr>
      <w:r>
        <w:rPr>
          <w:rFonts w:hint="eastAsia" w:ascii="黑体" w:hAnsi="黑体" w:eastAsia="黑体"/>
          <w:sz w:val="32"/>
          <w:lang w:val="en-US" w:eastAsia="zh-CN"/>
        </w:rPr>
        <w:t>第四部分  名词解释</w:t>
      </w:r>
    </w:p>
    <w:p>
      <w:pPr>
        <w:rPr>
          <w:rFonts w:hint="eastAsia" w:ascii="仿宋" w:hAnsi="仿宋" w:eastAsia="仿宋"/>
          <w:sz w:val="32"/>
          <w:lang w:val="en-US" w:eastAsia="zh-CN"/>
        </w:rPr>
      </w:pPr>
    </w:p>
    <w:p>
      <w:pPr>
        <w:rPr>
          <w:rFonts w:hint="eastAsia" w:ascii="仿宋" w:hAnsi="仿宋" w:eastAsia="仿宋"/>
          <w:sz w:val="32"/>
          <w:lang w:val="en-US" w:eastAsia="zh-CN"/>
        </w:rPr>
      </w:pPr>
    </w:p>
    <w:p>
      <w:pPr>
        <w:rPr>
          <w:rFonts w:hint="eastAsia" w:ascii="仿宋" w:hAnsi="仿宋" w:eastAsia="仿宋"/>
          <w:sz w:val="32"/>
          <w:lang w:val="en-US" w:eastAsia="zh-CN"/>
        </w:rPr>
      </w:pPr>
    </w:p>
    <w:p>
      <w:pPr>
        <w:ind w:left="0" w:leftChars="0" w:right="0" w:rightChars="0" w:firstLine="0" w:firstLineChars="0"/>
        <w:jc w:val="both"/>
        <w:rPr>
          <w:rFonts w:hint="eastAsia" w:ascii="方正小标宋简体" w:hAnsi="方正小标宋简体" w:eastAsia="方正小标宋简体"/>
          <w:sz w:val="44"/>
          <w:lang w:val="en-US" w:eastAsia="zh-CN"/>
        </w:rPr>
      </w:pPr>
    </w:p>
    <w:p>
      <w:pPr>
        <w:ind w:left="0" w:leftChars="0" w:right="0" w:rightChars="0" w:firstLine="880" w:firstLineChars="200"/>
        <w:jc w:val="both"/>
        <w:rPr>
          <w:rFonts w:hint="eastAsia" w:ascii="方正小标宋简体" w:hAnsi="方正小标宋简体" w:eastAsia="方正小标宋简体"/>
          <w:sz w:val="44"/>
          <w:lang w:val="en-US" w:eastAsia="zh-CN"/>
        </w:rPr>
      </w:pPr>
      <w:r>
        <w:rPr>
          <w:rFonts w:hint="eastAsia" w:ascii="方正小标宋简体" w:hAnsi="方正小标宋简体" w:eastAsia="方正小标宋简体"/>
          <w:sz w:val="44"/>
          <w:lang w:val="en-US" w:eastAsia="zh-CN"/>
        </w:rPr>
        <w:t>第一部分  部门概况</w:t>
      </w:r>
    </w:p>
    <w:p>
      <w:pPr>
        <w:ind w:left="0" w:leftChars="0" w:right="0" w:rightChars="0" w:firstLine="0" w:firstLineChars="0"/>
        <w:jc w:val="center"/>
        <w:rPr>
          <w:rFonts w:hint="eastAsia" w:ascii="黑体" w:hAnsi="黑体" w:eastAsia="黑体"/>
          <w:sz w:val="32"/>
          <w:lang w:val="en-US" w:eastAsia="zh-CN"/>
        </w:rPr>
      </w:pPr>
    </w:p>
    <w:p>
      <w:pPr>
        <w:rPr>
          <w:rFonts w:hint="eastAsia" w:ascii="仿宋" w:hAnsi="仿宋" w:eastAsia="仿宋" w:cs="仿宋"/>
          <w:sz w:val="32"/>
          <w:szCs w:val="32"/>
          <w:highlight w:val="none"/>
          <w:shd w:val="clear" w:fill="FFFFFF" w:themeFill="background1"/>
        </w:rPr>
      </w:pPr>
      <w:r>
        <w:rPr>
          <w:rFonts w:hint="eastAsia" w:ascii="黑体" w:hAnsi="黑体" w:eastAsia="黑体"/>
          <w:sz w:val="32"/>
          <w:lang w:val="en-US" w:eastAsia="zh-CN"/>
        </w:rPr>
        <w:t xml:space="preserve">    一、主要职能</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（一）贯彻执行国家、省、市、县有关城市管理工作的方针、政策与法规；拟订我县城市管理方面的规章和计划，并组织实施。</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（二）负责县内建筑物外观管理、户外广告设置与外观管理、道路容貌管理、广场容貌管理、交通工具密闭运输与外观清洁管理、文明施工管理。</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三）负责行使市容管理有关方面法律、法规、规章规定的行政处罚权，对不符合城市容貌标准、影响市容市貌的临时建筑以及私搭乱建的建（构）筑物进行拆除；负责对街道两侧和公共场所乱摆乱放、乱贴乱画、乱扔乱倒，乱设门头牌匾以及乱发放小广告行为的管理与处罚；负责对油渍、化学品、污水等污染损坏城市道路行为的管理与处罚；负责对悬挂过街横幅、条幅和营业门面房装饰门牌的管理与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（四）负责牵头组织实施户外广告设置和占用城区道路、公共广场、绿地进行宣传演出等各类经营及非经营获得项目的管理；负责城市建筑物及设施张挂、张贴宣传品的管理。</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（五）负责对洗车场违法占道、损坏道路、排放污水、污染环境行为的查处；负责对经营者违法占道、乱堆乱放、污染环境行为的查处。</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（六）负责对县城区运输建筑材料、建筑垃圾、生活垃圾等车辆未采取严密包裹等措施而导致沿路抛撒行为的管理与处罚。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（七）负责行使环境保护有关方面法律、法规和规章规定的对产生噪音等行为的行政处罚权，对城市街道、店面及施工作业产生的噪声污染进行管理与处罚。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八）负责行使公安交通管理有关方面法律、法规、规章规定的对侵占城市规划区内道路和乱停乱放车辆行为的管理和行政处罚权，对侵占、破坏城市道路行为，对机动车在城市道路、人行道、公园、游乐园、绿地、广场等公共场所违规停放、妨碍通行的行为进行监督检查和行政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九）负责行使城市工商行政管理有关方面法律、法规、规章规定的店外经营、占道经营、流动商贩、早市、夜市摊点的管理与行政处罚权，对在城市道路、公园、广场等公共场所无照商贩和违反规定随意摆摊设点行为进行监督检查和行政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负责县内道路挖掘、使用的审批和桥梁、隧道等设施的维护管理，负责城内路边石以上维护建设（不含路边石），城市给排水设施维护管理，市政污水处理设施维护管理，城市街道与小区照明设施维护管理，街道霓虹灯广告设施管理。</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一）负责市政管理方面法律、法规、规章规定的监督检查和行政处罚工作。对擅自占用挖掘、损坏城市道路以及在城市道路上建设建筑物、构筑物，擅自依附于城市道路建设各种管线、杆线等设施，擅自占用或毁坏市政公用设施，擅自向城市排水管网及其他设施排放污水等行为进行监督检查和行政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（十二）负责县内环境卫生设施建设、环境卫生设施运营与维护、环境卫生监督及环境卫生作业管理。</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（十三）负责环境卫生管理方面法律、法规、规章制度的监督检查和行政处罚工作。对违反规定倾倒和清运生活、建筑垃圾污染道路或违反建筑工地管理规定影响市容卫生等行为进行监督检查和行政处罚。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（十四）负责县内园林绿化系统规划、园林绿化建设、园林绿化管理与维护及园林绿化工程设计等工作。</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五）负责城市绿化管理方面法律、法规、规章规定的监督检查和行政处罚工作。对损坏绿化设施、树木花草，擅自砍伐树木，占用绿化用地，在公共绿地内乱设摊点，破坏生态环境，未经批准或未按照批准的设计方案进行绿化工程施工等行为进行监督检查和行政处罚。</w:t>
      </w:r>
      <w:r>
        <w:rPr>
          <w:rFonts w:hint="eastAsia" w:ascii="仿宋" w:hAnsi="仿宋" w:eastAsia="仿宋" w:cs="仿宋"/>
          <w:b w:val="0"/>
          <w:i w:val="0"/>
          <w:caps w:val="0"/>
          <w:color w:val="000000"/>
          <w:spacing w:val="0"/>
          <w:sz w:val="32"/>
          <w:szCs w:val="32"/>
          <w:highlight w:val="none"/>
          <w:shd w:val="clear" w:fill="FFFFFF" w:themeFill="background1"/>
        </w:rPr>
        <w:br w:type="textWrapping"/>
      </w:r>
      <w:r>
        <w:rPr>
          <w:rFonts w:hint="eastAsia" w:ascii="仿宋" w:hAnsi="仿宋" w:eastAsia="仿宋" w:cs="仿宋"/>
          <w:b w:val="0"/>
          <w:i w:val="0"/>
          <w:caps w:val="0"/>
          <w:color w:val="000000"/>
          <w:spacing w:val="0"/>
          <w:sz w:val="32"/>
          <w:szCs w:val="32"/>
          <w:highlight w:val="none"/>
          <w:shd w:val="clear" w:fill="FFFFFF" w:themeFill="background1"/>
        </w:rPr>
        <w:t>　　（十六）承办县政府交办的其它工作。</w:t>
      </w:r>
    </w:p>
    <w:p>
      <w:pPr>
        <w:rPr>
          <w:rFonts w:hint="eastAsia" w:ascii="仿宋" w:hAnsi="仿宋" w:eastAsia="仿宋"/>
          <w:sz w:val="32"/>
          <w:highlight w:val="none"/>
          <w:lang w:val="en-US" w:eastAsia="zh-CN"/>
        </w:rPr>
      </w:pPr>
    </w:p>
    <w:p>
      <w:pPr>
        <w:numPr>
          <w:ilvl w:val="0"/>
          <w:numId w:val="1"/>
        </w:numPr>
        <w:ind w:firstLine="640" w:firstLineChars="200"/>
        <w:rPr>
          <w:rFonts w:hint="eastAsia" w:ascii="黑体" w:hAnsi="黑体" w:eastAsia="黑体"/>
          <w:sz w:val="32"/>
          <w:lang w:val="en-US" w:eastAsia="zh-CN"/>
        </w:rPr>
      </w:pPr>
      <w:r>
        <w:rPr>
          <w:rFonts w:hint="eastAsia" w:ascii="黑体" w:hAnsi="黑体" w:eastAsia="黑体"/>
          <w:sz w:val="32"/>
          <w:lang w:val="en-US" w:eastAsia="zh-CN"/>
        </w:rPr>
        <w:t>机构设置及部门决算单位构成</w:t>
      </w:r>
    </w:p>
    <w:p>
      <w:pPr>
        <w:numPr>
          <w:ilvl w:val="0"/>
          <w:numId w:val="0"/>
        </w:numPr>
        <w:ind w:firstLine="640" w:firstLineChars="200"/>
        <w:rPr>
          <w:rFonts w:hint="eastAsia" w:ascii="仿宋" w:hAnsi="仿宋" w:eastAsia="仿宋"/>
          <w:sz w:val="32"/>
          <w:highlight w:val="none"/>
          <w:lang w:val="en-US" w:eastAsia="zh-CN"/>
        </w:rPr>
      </w:pPr>
      <w:r>
        <w:rPr>
          <w:rFonts w:hint="eastAsia" w:ascii="仿宋" w:hAnsi="仿宋" w:eastAsia="仿宋"/>
          <w:sz w:val="32"/>
          <w:highlight w:val="none"/>
          <w:lang w:val="en-US" w:eastAsia="zh-CN"/>
        </w:rPr>
        <w:t>根据上述职责，通榆县城市管理执法大队内设</w:t>
      </w:r>
      <w:r>
        <w:rPr>
          <w:rFonts w:hint="eastAsia" w:ascii="仿宋" w:hAnsi="仿宋" w:eastAsia="仿宋"/>
          <w:sz w:val="32"/>
          <w:szCs w:val="30"/>
          <w:highlight w:val="none"/>
          <w:lang w:val="en-US" w:eastAsia="zh-CN"/>
        </w:rPr>
        <w:t xml:space="preserve"> 8 </w:t>
      </w:r>
      <w:r>
        <w:rPr>
          <w:rFonts w:hint="eastAsia" w:ascii="仿宋" w:hAnsi="仿宋" w:eastAsia="仿宋"/>
          <w:sz w:val="32"/>
          <w:highlight w:val="none"/>
          <w:lang w:val="en-US" w:eastAsia="zh-CN"/>
        </w:rPr>
        <w:t>个机构，分别为：人秘科、财会科、督查科、法制科、信访科、综合科、执法大队、党委办公室。</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纳入通榆县城市管理执法大队2016年度部门决算编制范围的单位包括：</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 xml:space="preserve">通榆县城市管理执法大队本级、通榆县城镇公共事业管理处、通榆县环境卫生管理处、通榆县城镇管理监察大队、通榆县园林管理处。 </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2016年实有人员 438人，其中：在职人员 285 人，离退休人员 153 人。</w:t>
      </w:r>
    </w:p>
    <w:p>
      <w:pPr>
        <w:ind w:firstLine="440" w:firstLineChars="100"/>
        <w:jc w:val="both"/>
        <w:rPr>
          <w:rFonts w:hint="eastAsia" w:ascii="方正小标宋简体" w:hAnsi="方正小标宋简体" w:eastAsia="方正小标宋简体"/>
          <w:sz w:val="44"/>
        </w:rPr>
      </w:pPr>
      <w:r>
        <w:rPr>
          <w:rFonts w:hint="eastAsia" w:ascii="方正小标宋简体" w:hAnsi="方正小标宋简体" w:eastAsia="方正小标宋简体"/>
          <w:sz w:val="44"/>
        </w:rPr>
        <w:t>第二部分 2016年度部门决算表</w:t>
      </w:r>
    </w:p>
    <w:p>
      <w:pPr>
        <w:ind w:firstLine="1280" w:firstLineChars="400"/>
        <w:rPr>
          <w:rFonts w:hint="eastAsia" w:ascii="黑体" w:hAnsi="黑体" w:eastAsia="黑体"/>
          <w:sz w:val="32"/>
        </w:rPr>
      </w:pPr>
      <w:r>
        <w:rPr>
          <w:rFonts w:hint="eastAsia" w:ascii="黑体" w:hAnsi="黑体" w:eastAsia="黑体"/>
          <w:sz w:val="32"/>
        </w:rPr>
        <w:t>详见附表Excel。</w:t>
      </w:r>
    </w:p>
    <w:p>
      <w:pPr>
        <w:ind w:firstLine="640" w:firstLineChars="200"/>
        <w:rPr>
          <w:rFonts w:hint="eastAsia" w:ascii="仿宋" w:hAnsi="仿宋" w:eastAsia="仿宋"/>
          <w:sz w:val="32"/>
          <w:lang w:val="en-US" w:eastAsia="zh-CN"/>
        </w:rPr>
      </w:pPr>
    </w:p>
    <w:p>
      <w:pPr>
        <w:ind w:right="0" w:rightChars="0" w:firstLine="440" w:firstLineChars="100"/>
        <w:jc w:val="both"/>
        <w:rPr>
          <w:rFonts w:hint="eastAsia" w:ascii="方正小标宋简体" w:hAnsi="方正小标宋简体" w:eastAsia="方正小标宋简体"/>
          <w:sz w:val="44"/>
          <w:lang w:val="en-US" w:eastAsia="zh-CN"/>
        </w:rPr>
      </w:pPr>
      <w:r>
        <w:rPr>
          <w:rFonts w:hint="eastAsia" w:ascii="方正小标宋简体" w:hAnsi="方正小标宋简体" w:eastAsia="方正小标宋简体"/>
          <w:sz w:val="44"/>
          <w:lang w:val="en-US" w:eastAsia="zh-CN"/>
        </w:rPr>
        <w:t>第三部分  2016年度部门决算情况说明</w:t>
      </w:r>
    </w:p>
    <w:p>
      <w:pPr>
        <w:rPr>
          <w:rFonts w:hint="eastAsia" w:ascii="仿宋" w:hAnsi="仿宋" w:eastAsia="仿宋"/>
          <w:sz w:val="32"/>
          <w:lang w:val="en-US" w:eastAsia="zh-CN"/>
        </w:rPr>
      </w:pPr>
    </w:p>
    <w:p>
      <w:pPr>
        <w:rPr>
          <w:rFonts w:hint="eastAsia" w:ascii="仿宋" w:hAnsi="仿宋" w:eastAsia="仿宋"/>
          <w:sz w:val="32"/>
          <w:lang w:val="en-US" w:eastAsia="zh-CN"/>
        </w:rPr>
      </w:pPr>
      <w:r>
        <w:rPr>
          <w:rFonts w:hint="eastAsia" w:ascii="仿宋" w:hAnsi="仿宋" w:eastAsia="仿宋"/>
          <w:sz w:val="32"/>
          <w:lang w:val="en-US" w:eastAsia="zh-CN"/>
        </w:rPr>
        <w:t xml:space="preserve">    </w:t>
      </w:r>
      <w:r>
        <w:rPr>
          <w:rFonts w:hint="eastAsia" w:ascii="黑体" w:hAnsi="黑体" w:eastAsia="黑体"/>
          <w:sz w:val="32"/>
          <w:lang w:val="en-US" w:eastAsia="zh-CN"/>
        </w:rPr>
        <w:t>一、关于通榆县城市管理执法大队</w:t>
      </w:r>
      <w:r>
        <w:rPr>
          <w:rFonts w:hint="eastAsia" w:ascii="黑体" w:hAnsi="黑体" w:eastAsia="黑体"/>
          <w:sz w:val="32"/>
          <w:szCs w:val="30"/>
          <w:lang w:val="en-US" w:eastAsia="zh-CN"/>
        </w:rPr>
        <w:t>2016年度收入支出决算总体情况说明</w:t>
      </w:r>
    </w:p>
    <w:p>
      <w:pPr>
        <w:rPr>
          <w:rFonts w:hint="eastAsia" w:ascii="仿宋" w:hAnsi="仿宋" w:eastAsia="仿宋"/>
          <w:sz w:val="32"/>
          <w:szCs w:val="30"/>
          <w:lang w:val="en-US" w:eastAsia="zh-CN"/>
        </w:rPr>
      </w:pPr>
      <w:r>
        <w:rPr>
          <w:rFonts w:hint="eastAsia" w:ascii="仿宋" w:hAnsi="仿宋" w:eastAsia="仿宋"/>
          <w:sz w:val="32"/>
          <w:lang w:val="en-US" w:eastAsia="zh-CN"/>
        </w:rPr>
        <w:t xml:space="preserve">    按照部门决算与部门预算相衔接的原则，决算编制内容包括预算单位的全部收支情况。收入包括：财政拨款收入、上级补助收入、事业收入、经营收入、附属单位上缴收入、其他收入、用事业基金弥补收支差额、年初结转和结余；支出包括：一般公共服务支出、教育支出、科学技术支出、文化体育与传媒支出、社会保障和就业支出、农林水支出、住房保障支出、结余分配、年末结转和结余。2</w:t>
      </w:r>
      <w:r>
        <w:rPr>
          <w:rFonts w:hint="eastAsia" w:ascii="仿宋" w:hAnsi="仿宋" w:eastAsia="仿宋"/>
          <w:sz w:val="32"/>
          <w:szCs w:val="30"/>
          <w:lang w:val="en-US" w:eastAsia="zh-CN"/>
        </w:rPr>
        <w:t>016年收入总计  4441.05万元，支出总计 4356.67万元，与2015年相比，收、支总计各</w:t>
      </w:r>
      <w:r>
        <w:rPr>
          <w:rFonts w:hint="eastAsia" w:ascii="仿宋" w:hAnsi="仿宋" w:eastAsia="仿宋"/>
          <w:sz w:val="32"/>
          <w:szCs w:val="30"/>
          <w:highlight w:val="none"/>
          <w:lang w:val="en-US" w:eastAsia="zh-CN"/>
        </w:rPr>
        <w:t>增加1574.05</w:t>
      </w:r>
      <w:r>
        <w:rPr>
          <w:rFonts w:hint="eastAsia" w:ascii="仿宋" w:hAnsi="仿宋" w:eastAsia="仿宋"/>
          <w:sz w:val="32"/>
          <w:szCs w:val="30"/>
          <w:lang w:val="en-US" w:eastAsia="zh-CN"/>
        </w:rPr>
        <w:t>万元和1489.67，同比</w:t>
      </w:r>
      <w:r>
        <w:rPr>
          <w:rFonts w:hint="eastAsia" w:ascii="仿宋" w:hAnsi="仿宋" w:eastAsia="仿宋"/>
          <w:sz w:val="32"/>
          <w:szCs w:val="30"/>
          <w:highlight w:val="none"/>
          <w:lang w:val="en-US" w:eastAsia="zh-CN"/>
        </w:rPr>
        <w:t>增长54.90%</w:t>
      </w:r>
      <w:r>
        <w:rPr>
          <w:rFonts w:hint="eastAsia" w:ascii="仿宋" w:hAnsi="仿宋" w:eastAsia="仿宋"/>
          <w:sz w:val="32"/>
          <w:szCs w:val="30"/>
          <w:lang w:val="en-US" w:eastAsia="zh-CN"/>
        </w:rPr>
        <w:t>、51.96%。主要原因：业务工作量范围增大所致。</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二、关于通榆县城市管理执法大队</w:t>
      </w:r>
      <w:r>
        <w:rPr>
          <w:rFonts w:hint="eastAsia" w:ascii="黑体" w:hAnsi="黑体" w:eastAsia="黑体"/>
          <w:sz w:val="32"/>
          <w:szCs w:val="30"/>
          <w:lang w:val="en-US" w:eastAsia="zh-CN"/>
        </w:rPr>
        <w:t>2016年度收入决算情况说明</w:t>
      </w:r>
    </w:p>
    <w:p>
      <w:pPr>
        <w:rPr>
          <w:rFonts w:hint="eastAsia" w:ascii="仿宋" w:hAnsi="仿宋" w:eastAsia="仿宋"/>
          <w:sz w:val="32"/>
          <w:lang w:val="en-US" w:eastAsia="zh-CN"/>
        </w:rPr>
      </w:pPr>
      <w:r>
        <w:rPr>
          <w:rFonts w:hint="eastAsia" w:ascii="仿宋" w:hAnsi="仿宋" w:eastAsia="仿宋"/>
          <w:sz w:val="32"/>
          <w:lang w:val="en-US" w:eastAsia="zh-CN"/>
        </w:rPr>
        <w:t xml:space="preserve">    本年收入合计 4441.05 万元，其中：财政拨款收入 4011.66 万元，占90.33 %,事业收入48.15万元，占1.08%；其他收入381.24万元，占8.59%。</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三、关于通榆县城市管理执法大队</w:t>
      </w:r>
      <w:r>
        <w:rPr>
          <w:rFonts w:hint="eastAsia" w:ascii="黑体" w:hAnsi="黑体" w:eastAsia="黑体"/>
          <w:sz w:val="32"/>
          <w:szCs w:val="30"/>
          <w:lang w:val="en-US" w:eastAsia="zh-CN"/>
        </w:rPr>
        <w:t>2016年度支出决算情况说明</w:t>
      </w:r>
    </w:p>
    <w:p>
      <w:pPr>
        <w:rPr>
          <w:rFonts w:hint="eastAsia" w:ascii="仿宋" w:hAnsi="仿宋" w:eastAsia="仿宋"/>
          <w:sz w:val="32"/>
          <w:highlight w:val="none"/>
          <w:lang w:val="en-US" w:eastAsia="zh-CN"/>
        </w:rPr>
      </w:pPr>
      <w:r>
        <w:rPr>
          <w:rFonts w:hint="eastAsia" w:ascii="仿宋" w:hAnsi="仿宋" w:eastAsia="仿宋"/>
          <w:sz w:val="32"/>
          <w:lang w:val="en-US" w:eastAsia="zh-CN"/>
        </w:rPr>
        <w:t xml:space="preserve">    本年支出合计 4356.67万元，其中：基本支出 4058.92 万元，占93.17 %；项目支出 297.75万元，占6.83 %；</w:t>
      </w:r>
      <w:r>
        <w:rPr>
          <w:rFonts w:hint="eastAsia" w:ascii="仿宋" w:hAnsi="仿宋" w:eastAsia="仿宋"/>
          <w:sz w:val="32"/>
          <w:highlight w:val="none"/>
          <w:lang w:val="en-US" w:eastAsia="zh-CN"/>
        </w:rPr>
        <w:t>基本支出中，人员经费 2154.93万元，占53.09 %；公用经费1903.99 万元，占46.91 %。</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四、关于通榆县城市管理执法大队</w:t>
      </w:r>
      <w:r>
        <w:rPr>
          <w:rFonts w:hint="eastAsia" w:ascii="黑体" w:hAnsi="黑体" w:eastAsia="黑体"/>
          <w:sz w:val="32"/>
          <w:szCs w:val="30"/>
          <w:lang w:val="en-US" w:eastAsia="zh-CN"/>
        </w:rPr>
        <w:t>2016年度财政拨款收入支出决算总体情况说明</w:t>
      </w:r>
    </w:p>
    <w:p>
      <w:pPr>
        <w:rPr>
          <w:rFonts w:hint="eastAsia" w:ascii="仿宋" w:hAnsi="仿宋" w:eastAsia="仿宋"/>
          <w:sz w:val="32"/>
          <w:szCs w:val="30"/>
          <w:lang w:val="en-US" w:eastAsia="zh-CN"/>
        </w:rPr>
      </w:pPr>
      <w:r>
        <w:rPr>
          <w:rFonts w:hint="eastAsia" w:ascii="仿宋" w:hAnsi="仿宋" w:eastAsia="仿宋"/>
          <w:sz w:val="32"/>
          <w:lang w:val="en-US" w:eastAsia="zh-CN"/>
        </w:rPr>
        <w:t xml:space="preserve">    通榆县城市管理执法大队</w:t>
      </w:r>
      <w:r>
        <w:rPr>
          <w:rFonts w:hint="eastAsia" w:ascii="仿宋" w:hAnsi="仿宋" w:eastAsia="仿宋"/>
          <w:sz w:val="32"/>
          <w:szCs w:val="30"/>
          <w:lang w:val="en-US" w:eastAsia="zh-CN"/>
        </w:rPr>
        <w:t>2016年财政拨款收入、支出总计各4011.66万元和4044.51万元，比2015年分别</w:t>
      </w:r>
      <w:r>
        <w:rPr>
          <w:rFonts w:hint="eastAsia" w:ascii="仿宋" w:hAnsi="仿宋" w:eastAsia="仿宋"/>
          <w:sz w:val="32"/>
          <w:szCs w:val="30"/>
          <w:highlight w:val="none"/>
          <w:lang w:val="en-US" w:eastAsia="zh-CN"/>
        </w:rPr>
        <w:t>增加850.66</w:t>
      </w:r>
      <w:r>
        <w:rPr>
          <w:rFonts w:hint="eastAsia" w:ascii="仿宋" w:hAnsi="仿宋" w:eastAsia="仿宋"/>
          <w:sz w:val="32"/>
          <w:szCs w:val="30"/>
          <w:lang w:val="en-US" w:eastAsia="zh-CN"/>
        </w:rPr>
        <w:t xml:space="preserve"> 万元和1191.92，</w:t>
      </w:r>
      <w:r>
        <w:rPr>
          <w:rFonts w:hint="eastAsia" w:ascii="仿宋" w:hAnsi="仿宋" w:eastAsia="仿宋"/>
          <w:sz w:val="32"/>
          <w:szCs w:val="30"/>
          <w:highlight w:val="none"/>
          <w:lang w:val="en-US" w:eastAsia="zh-CN"/>
        </w:rPr>
        <w:t>增长29.67</w:t>
      </w:r>
      <w:r>
        <w:rPr>
          <w:rFonts w:hint="eastAsia" w:ascii="仿宋" w:hAnsi="仿宋" w:eastAsia="仿宋"/>
          <w:sz w:val="32"/>
          <w:szCs w:val="30"/>
          <w:lang w:val="en-US" w:eastAsia="zh-CN"/>
        </w:rPr>
        <w:t>%和41.57%。主要原因：工作量、业务范围增加所致。</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五、关于通榆县城市管理执法大队</w:t>
      </w:r>
      <w:r>
        <w:rPr>
          <w:rFonts w:hint="eastAsia" w:ascii="黑体" w:hAnsi="黑体" w:eastAsia="黑体"/>
          <w:sz w:val="32"/>
          <w:szCs w:val="30"/>
          <w:lang w:val="en-US" w:eastAsia="zh-CN"/>
        </w:rPr>
        <w:t>2016年度一般公共预算财政拨款支出决算情况说明</w:t>
      </w:r>
    </w:p>
    <w:p>
      <w:pPr>
        <w:rPr>
          <w:rFonts w:hint="eastAsia" w:ascii="楷体" w:hAnsi="楷体" w:eastAsia="楷体"/>
          <w:b/>
          <w:bCs/>
          <w:sz w:val="32"/>
          <w:lang w:val="en-US" w:eastAsia="zh-CN"/>
        </w:rPr>
      </w:pPr>
      <w:r>
        <w:rPr>
          <w:rFonts w:hint="eastAsia" w:ascii="楷体" w:hAnsi="楷体" w:eastAsia="楷体"/>
          <w:sz w:val="32"/>
          <w:lang w:val="en-US" w:eastAsia="zh-CN"/>
        </w:rPr>
        <w:t xml:space="preserve">    </w:t>
      </w:r>
      <w:r>
        <w:rPr>
          <w:rFonts w:hint="eastAsia" w:ascii="楷体" w:hAnsi="楷体" w:eastAsia="楷体"/>
          <w:b/>
          <w:bCs/>
          <w:sz w:val="32"/>
          <w:lang w:val="en-US" w:eastAsia="zh-CN"/>
        </w:rPr>
        <w:t>（一）财政拨款支出决算总体情况</w:t>
      </w:r>
    </w:p>
    <w:p>
      <w:pPr>
        <w:ind w:firstLine="640"/>
        <w:rPr>
          <w:rFonts w:hint="eastAsia" w:ascii="仿宋" w:hAnsi="仿宋" w:eastAsia="仿宋"/>
          <w:sz w:val="32"/>
          <w:szCs w:val="30"/>
          <w:lang w:val="en-US" w:eastAsia="zh-CN"/>
        </w:rPr>
      </w:pPr>
      <w:r>
        <w:rPr>
          <w:rFonts w:hint="eastAsia" w:ascii="仿宋" w:hAnsi="仿宋" w:eastAsia="仿宋"/>
          <w:sz w:val="32"/>
          <w:lang w:val="en-US" w:eastAsia="zh-CN"/>
        </w:rPr>
        <w:t>通榆县城市管理执法大队</w:t>
      </w:r>
      <w:r>
        <w:rPr>
          <w:rFonts w:hint="eastAsia" w:ascii="仿宋" w:hAnsi="仿宋" w:eastAsia="仿宋"/>
          <w:sz w:val="32"/>
          <w:szCs w:val="30"/>
          <w:lang w:val="en-US" w:eastAsia="zh-CN"/>
        </w:rPr>
        <w:t xml:space="preserve">2016年财政拨款支出 </w:t>
      </w:r>
      <w:bookmarkStart w:id="0" w:name="_GoBack"/>
      <w:r>
        <w:rPr>
          <w:rFonts w:hint="eastAsia" w:ascii="仿宋" w:hAnsi="仿宋" w:eastAsia="仿宋"/>
          <w:sz w:val="32"/>
          <w:szCs w:val="30"/>
          <w:lang w:val="en-US" w:eastAsia="zh-CN"/>
        </w:rPr>
        <w:t>3750.51</w:t>
      </w:r>
      <w:bookmarkEnd w:id="0"/>
      <w:r>
        <w:rPr>
          <w:rFonts w:hint="eastAsia" w:ascii="仿宋" w:hAnsi="仿宋" w:eastAsia="仿宋"/>
          <w:sz w:val="32"/>
          <w:szCs w:val="30"/>
          <w:lang w:val="en-US" w:eastAsia="zh-CN"/>
        </w:rPr>
        <w:t>万元，占本年支出合计的 92.73 %。与2015年相比，财政拨款支出</w:t>
      </w:r>
      <w:r>
        <w:rPr>
          <w:rFonts w:hint="eastAsia" w:ascii="仿宋" w:hAnsi="仿宋" w:eastAsia="仿宋"/>
          <w:sz w:val="32"/>
          <w:szCs w:val="30"/>
          <w:highlight w:val="none"/>
          <w:lang w:val="en-US" w:eastAsia="zh-CN"/>
        </w:rPr>
        <w:t>增加883.51万元，增长</w:t>
      </w:r>
      <w:r>
        <w:rPr>
          <w:rFonts w:hint="eastAsia" w:ascii="仿宋" w:hAnsi="仿宋" w:eastAsia="仿宋"/>
          <w:sz w:val="32"/>
          <w:szCs w:val="30"/>
          <w:lang w:val="en-US" w:eastAsia="zh-CN"/>
        </w:rPr>
        <w:t xml:space="preserve"> 30.82%。主要原因：工作量及业务范围扩大等因素。</w:t>
      </w:r>
    </w:p>
    <w:p>
      <w:pPr>
        <w:rPr>
          <w:rFonts w:hint="eastAsia" w:ascii="楷体" w:hAnsi="楷体" w:eastAsia="楷体"/>
          <w:b/>
          <w:bCs/>
          <w:sz w:val="32"/>
          <w:lang w:val="en-US" w:eastAsia="zh-CN"/>
        </w:rPr>
      </w:pPr>
      <w:r>
        <w:rPr>
          <w:rFonts w:hint="eastAsia" w:ascii="楷体" w:hAnsi="楷体" w:eastAsia="楷体"/>
          <w:sz w:val="32"/>
          <w:lang w:val="en-US" w:eastAsia="zh-CN"/>
        </w:rPr>
        <w:t xml:space="preserve">    </w:t>
      </w:r>
      <w:r>
        <w:rPr>
          <w:rFonts w:hint="eastAsia" w:ascii="楷体" w:hAnsi="楷体" w:eastAsia="楷体"/>
          <w:b/>
          <w:bCs/>
          <w:sz w:val="32"/>
          <w:lang w:val="en-US" w:eastAsia="zh-CN"/>
        </w:rPr>
        <w:t>（二）财政拨款支出决算结构情况</w:t>
      </w:r>
    </w:p>
    <w:p>
      <w:pPr>
        <w:rPr>
          <w:rFonts w:hint="eastAsia" w:ascii="仿宋" w:hAnsi="仿宋" w:eastAsia="仿宋"/>
          <w:sz w:val="32"/>
          <w:szCs w:val="30"/>
          <w:lang w:val="en-US" w:eastAsia="zh-CN"/>
        </w:rPr>
      </w:pPr>
      <w:r>
        <w:rPr>
          <w:rFonts w:hint="eastAsia" w:ascii="仿宋" w:hAnsi="仿宋" w:eastAsia="仿宋"/>
          <w:sz w:val="32"/>
          <w:lang w:val="en-US" w:eastAsia="zh-CN"/>
        </w:rPr>
        <w:t xml:space="preserve">    通榆县城市管理执法大队</w:t>
      </w:r>
      <w:r>
        <w:rPr>
          <w:rFonts w:hint="eastAsia" w:ascii="仿宋" w:hAnsi="仿宋" w:eastAsia="仿宋"/>
          <w:sz w:val="32"/>
          <w:szCs w:val="30"/>
          <w:lang w:val="en-US" w:eastAsia="zh-CN"/>
        </w:rPr>
        <w:t>2016年财政拨款支出 3750.51万元，主要用于以下方面：城乡社区管理事物即机关服务</w:t>
      </w:r>
      <w:r>
        <w:rPr>
          <w:rFonts w:hint="eastAsia" w:ascii="仿宋" w:hAnsi="仿宋" w:eastAsia="仿宋"/>
          <w:sz w:val="32"/>
          <w:szCs w:val="30"/>
          <w:lang w:eastAsia="zh-CN"/>
        </w:rPr>
        <w:t>支出</w:t>
      </w:r>
      <w:r>
        <w:rPr>
          <w:rFonts w:hint="eastAsia" w:ascii="仿宋" w:hAnsi="仿宋" w:eastAsia="仿宋"/>
          <w:sz w:val="32"/>
          <w:szCs w:val="30"/>
          <w:lang w:val="en-US" w:eastAsia="zh-CN"/>
        </w:rPr>
        <w:t xml:space="preserve"> 2227.77 万元，占59.46 %；城乡社区环境卫生</w:t>
      </w:r>
      <w:r>
        <w:rPr>
          <w:rFonts w:hint="eastAsia" w:ascii="仿宋" w:hAnsi="仿宋" w:eastAsia="仿宋"/>
          <w:sz w:val="32"/>
          <w:szCs w:val="30"/>
          <w:lang w:eastAsia="zh-CN"/>
        </w:rPr>
        <w:t>支出</w:t>
      </w:r>
      <w:r>
        <w:rPr>
          <w:rFonts w:hint="eastAsia" w:ascii="仿宋" w:hAnsi="仿宋" w:eastAsia="仿宋"/>
          <w:sz w:val="32"/>
          <w:szCs w:val="30"/>
          <w:lang w:val="en-US" w:eastAsia="zh-CN"/>
        </w:rPr>
        <w:t xml:space="preserve"> 1522.74 万元，占40.64 %。</w:t>
      </w:r>
    </w:p>
    <w:p>
      <w:pPr>
        <w:rPr>
          <w:rFonts w:hint="eastAsia" w:ascii="楷体" w:hAnsi="楷体" w:eastAsia="楷体"/>
          <w:b/>
          <w:bCs/>
          <w:sz w:val="32"/>
          <w:lang w:val="en-US" w:eastAsia="zh-CN"/>
        </w:rPr>
      </w:pPr>
      <w:r>
        <w:rPr>
          <w:rFonts w:hint="eastAsia" w:ascii="楷体" w:hAnsi="楷体" w:eastAsia="楷体"/>
          <w:sz w:val="32"/>
          <w:lang w:val="en-US" w:eastAsia="zh-CN"/>
        </w:rPr>
        <w:t xml:space="preserve">   </w:t>
      </w:r>
      <w:r>
        <w:rPr>
          <w:rFonts w:hint="eastAsia" w:ascii="楷体" w:hAnsi="楷体" w:eastAsia="楷体"/>
          <w:b/>
          <w:bCs/>
          <w:sz w:val="32"/>
          <w:lang w:val="en-US" w:eastAsia="zh-CN"/>
        </w:rPr>
        <w:t xml:space="preserve"> （三）财政拨款支出决算具体情况</w:t>
      </w:r>
    </w:p>
    <w:p>
      <w:pPr>
        <w:ind w:firstLine="640" w:firstLineChars="200"/>
        <w:rPr>
          <w:rFonts w:hint="eastAsia" w:ascii="仿宋" w:hAnsi="仿宋" w:eastAsia="仿宋"/>
          <w:sz w:val="32"/>
          <w:szCs w:val="30"/>
          <w:lang w:val="en-US" w:eastAsia="zh-CN"/>
        </w:rPr>
      </w:pPr>
      <w:r>
        <w:rPr>
          <w:rFonts w:hint="eastAsia" w:ascii="仿宋" w:hAnsi="仿宋" w:eastAsia="仿宋"/>
          <w:sz w:val="32"/>
          <w:szCs w:val="30"/>
          <w:lang w:val="en-US" w:eastAsia="zh-CN"/>
        </w:rPr>
        <w:t>通榆县城市管理执法大队2016年财政拨款支出年初预算为 3750.51 万元，支出决算为 3750.51万元，完成年初预算的 100 %。其中：</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1.城乡社区管理事物即机关服务支出</w:t>
      </w:r>
      <w:r>
        <w:rPr>
          <w:rFonts w:hint="eastAsia" w:ascii="仿宋" w:hAnsi="仿宋" w:eastAsia="仿宋"/>
          <w:sz w:val="32"/>
          <w:szCs w:val="30"/>
          <w:lang w:eastAsia="zh-CN"/>
        </w:rPr>
        <w:t>年初预算为</w:t>
      </w:r>
      <w:r>
        <w:rPr>
          <w:rFonts w:hint="eastAsia" w:ascii="仿宋" w:hAnsi="仿宋" w:eastAsia="仿宋"/>
          <w:sz w:val="32"/>
          <w:szCs w:val="30"/>
          <w:lang w:val="en-US" w:eastAsia="zh-CN"/>
        </w:rPr>
        <w:t xml:space="preserve"> 2227.77 </w:t>
      </w:r>
      <w:r>
        <w:rPr>
          <w:rFonts w:hint="eastAsia" w:ascii="仿宋" w:hAnsi="仿宋" w:eastAsia="仿宋"/>
          <w:sz w:val="32"/>
          <w:szCs w:val="30"/>
          <w:lang w:eastAsia="zh-CN"/>
        </w:rPr>
        <w:t>万元，支出决算为</w:t>
      </w:r>
      <w:r>
        <w:rPr>
          <w:rFonts w:hint="eastAsia" w:ascii="仿宋" w:hAnsi="仿宋" w:eastAsia="仿宋"/>
          <w:sz w:val="32"/>
          <w:szCs w:val="30"/>
          <w:lang w:val="en-US" w:eastAsia="zh-CN"/>
        </w:rPr>
        <w:t xml:space="preserve"> 2227.77 万元，完成年初预算的 100 %。</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2.城乡社区环境卫生支出</w:t>
      </w:r>
      <w:r>
        <w:rPr>
          <w:rFonts w:hint="eastAsia" w:ascii="仿宋" w:hAnsi="仿宋" w:eastAsia="仿宋"/>
          <w:sz w:val="32"/>
          <w:szCs w:val="30"/>
          <w:lang w:eastAsia="zh-CN"/>
        </w:rPr>
        <w:t>年初预算为</w:t>
      </w:r>
      <w:r>
        <w:rPr>
          <w:rFonts w:hint="eastAsia" w:ascii="仿宋" w:hAnsi="仿宋" w:eastAsia="仿宋"/>
          <w:sz w:val="32"/>
          <w:szCs w:val="30"/>
          <w:lang w:val="en-US" w:eastAsia="zh-CN"/>
        </w:rPr>
        <w:t>1522.74</w:t>
      </w:r>
      <w:r>
        <w:rPr>
          <w:rFonts w:hint="eastAsia" w:ascii="仿宋" w:hAnsi="仿宋" w:eastAsia="仿宋"/>
          <w:sz w:val="32"/>
          <w:szCs w:val="30"/>
          <w:lang w:eastAsia="zh-CN"/>
        </w:rPr>
        <w:t>万元，支出决算为</w:t>
      </w:r>
      <w:r>
        <w:rPr>
          <w:rFonts w:hint="eastAsia" w:ascii="仿宋" w:hAnsi="仿宋" w:eastAsia="仿宋"/>
          <w:sz w:val="32"/>
          <w:szCs w:val="30"/>
          <w:lang w:val="en-US" w:eastAsia="zh-CN"/>
        </w:rPr>
        <w:t>1522.74万元，完成年初预算的 100 %。</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六、关于通榆县城市管理执法大队</w:t>
      </w:r>
      <w:r>
        <w:rPr>
          <w:rFonts w:hint="eastAsia" w:ascii="黑体" w:hAnsi="黑体" w:eastAsia="黑体"/>
          <w:sz w:val="32"/>
          <w:szCs w:val="30"/>
          <w:lang w:val="en-US" w:eastAsia="zh-CN"/>
        </w:rPr>
        <w:t>2016年度一般公共预算财政拨款基本支出决算情况说明</w:t>
      </w:r>
    </w:p>
    <w:p>
      <w:pPr>
        <w:ind w:firstLine="640" w:firstLineChars="200"/>
        <w:rPr>
          <w:rFonts w:hint="eastAsia" w:ascii="仿宋" w:hAnsi="仿宋" w:eastAsia="仿宋"/>
          <w:sz w:val="32"/>
          <w:szCs w:val="30"/>
          <w:lang w:val="en-US" w:eastAsia="zh-CN"/>
        </w:rPr>
      </w:pPr>
      <w:r>
        <w:rPr>
          <w:rFonts w:hint="eastAsia" w:ascii="仿宋" w:hAnsi="仿宋" w:eastAsia="仿宋"/>
          <w:sz w:val="32"/>
          <w:szCs w:val="30"/>
          <w:lang w:val="en-US" w:eastAsia="zh-CN"/>
        </w:rPr>
        <w:t>通榆县城市管理执法大队2016年财政拨款基本支出  3746.76万元，其中：</w:t>
      </w:r>
    </w:p>
    <w:p>
      <w:pPr>
        <w:ind w:firstLine="640" w:firstLineChars="200"/>
        <w:rPr>
          <w:rFonts w:hint="eastAsia" w:ascii="仿宋" w:hAnsi="仿宋" w:eastAsia="仿宋"/>
          <w:sz w:val="32"/>
          <w:szCs w:val="30"/>
          <w:highlight w:val="none"/>
          <w:lang w:val="en-US" w:eastAsia="zh-CN"/>
        </w:rPr>
      </w:pPr>
      <w:r>
        <w:rPr>
          <w:rFonts w:hint="eastAsia" w:ascii="仿宋" w:hAnsi="仿宋" w:eastAsia="仿宋"/>
          <w:sz w:val="32"/>
          <w:szCs w:val="30"/>
          <w:lang w:val="en-US" w:eastAsia="zh-CN"/>
        </w:rPr>
        <w:t>人员经费 2154.93万元，主要包括：</w:t>
      </w:r>
      <w:r>
        <w:rPr>
          <w:rFonts w:hint="eastAsia" w:ascii="仿宋" w:hAnsi="仿宋" w:eastAsia="仿宋"/>
          <w:sz w:val="32"/>
          <w:szCs w:val="30"/>
          <w:highlight w:val="none"/>
          <w:lang w:val="en-US" w:eastAsia="zh-CN"/>
        </w:rPr>
        <w:t>基本工资：834.34万元、津贴补贴：813.59万元、绩效工资：40.33万元、其他工资福利支出：119.51万元、对个人和家庭的补助：347.16万元、退休费：318.56万元、生活补助0.94万元、医疗费：23.63万元、住房公积金：4.48万元。</w:t>
      </w:r>
    </w:p>
    <w:p>
      <w:pPr>
        <w:rPr>
          <w:rFonts w:hint="eastAsia" w:ascii="仿宋" w:hAnsi="仿宋" w:eastAsia="仿宋"/>
          <w:sz w:val="32"/>
          <w:highlight w:val="none"/>
          <w:lang w:val="en-US" w:eastAsia="zh-CN"/>
        </w:rPr>
      </w:pPr>
      <w:r>
        <w:rPr>
          <w:rFonts w:hint="eastAsia" w:ascii="仿宋" w:hAnsi="仿宋" w:eastAsia="仿宋"/>
          <w:sz w:val="32"/>
          <w:szCs w:val="30"/>
          <w:lang w:val="en-US" w:eastAsia="zh-CN"/>
        </w:rPr>
        <w:t xml:space="preserve">    </w:t>
      </w:r>
      <w:r>
        <w:rPr>
          <w:rFonts w:hint="eastAsia" w:ascii="仿宋" w:hAnsi="仿宋" w:eastAsia="仿宋"/>
          <w:sz w:val="32"/>
          <w:lang w:val="en-US" w:eastAsia="zh-CN"/>
        </w:rPr>
        <w:t>公用经费 1591.82万元，主要包括：</w:t>
      </w:r>
      <w:r>
        <w:rPr>
          <w:rFonts w:hint="eastAsia" w:ascii="仿宋" w:hAnsi="仿宋" w:eastAsia="仿宋"/>
          <w:sz w:val="32"/>
          <w:highlight w:val="none"/>
          <w:lang w:val="en-US" w:eastAsia="zh-CN"/>
        </w:rPr>
        <w:t>办公费：3.98万元、手续费：0.27万元、水费：0.12万元、电费：1.29万元、邮电费：0.59万元、取暖费：5.58万元、差旅费：3.99万元、维修（护）费：171.08万元、培训费：0.005万元、专用材料费：157.38万元、专用燃料费：38.84万元、公务用车运行维护费：9.26万元、其他交通费用：46.86万元、其他商品和服务支出：17.11万元、其他资本性支出：1135.47万元。</w:t>
      </w:r>
    </w:p>
    <w:p>
      <w:pPr>
        <w:rPr>
          <w:rFonts w:hint="eastAsia" w:ascii="仿宋" w:hAnsi="仿宋" w:eastAsia="仿宋"/>
          <w:kern w:val="2"/>
          <w:sz w:val="32"/>
          <w:lang w:val="en-US" w:eastAsia="zh-CN"/>
        </w:rPr>
      </w:pPr>
      <w:r>
        <w:rPr>
          <w:rFonts w:hint="eastAsia" w:ascii="仿宋" w:hAnsi="仿宋" w:eastAsia="仿宋"/>
          <w:kern w:val="2"/>
          <w:sz w:val="32"/>
          <w:lang w:val="en-US" w:eastAsia="zh-CN"/>
        </w:rPr>
        <w:t xml:space="preserve">    </w:t>
      </w:r>
      <w:r>
        <w:rPr>
          <w:rFonts w:hint="eastAsia" w:ascii="黑体" w:hAnsi="黑体" w:eastAsia="黑体"/>
          <w:sz w:val="32"/>
          <w:lang w:val="en-US" w:eastAsia="zh-CN"/>
        </w:rPr>
        <w:t>七、关于通榆县城市管理执法大队</w:t>
      </w:r>
      <w:r>
        <w:rPr>
          <w:rFonts w:hint="eastAsia" w:ascii="黑体" w:hAnsi="黑体" w:eastAsia="黑体"/>
          <w:sz w:val="32"/>
          <w:szCs w:val="30"/>
          <w:lang w:val="en-US" w:eastAsia="zh-CN"/>
        </w:rPr>
        <w:t>2016年度一般公共预算财政拨款“三公”经费支出决算情况说明</w:t>
      </w:r>
    </w:p>
    <w:p>
      <w:pPr>
        <w:ind w:firstLine="640" w:firstLineChars="200"/>
        <w:rPr>
          <w:rFonts w:hint="eastAsia" w:ascii="楷体" w:hAnsi="楷体" w:eastAsia="楷体"/>
          <w:sz w:val="32"/>
          <w:lang w:val="en-US" w:eastAsia="zh-CN"/>
        </w:rPr>
      </w:pPr>
      <w:r>
        <w:rPr>
          <w:rFonts w:hint="eastAsia" w:ascii="楷体" w:hAnsi="楷体" w:eastAsia="楷体"/>
          <w:sz w:val="32"/>
          <w:lang w:val="en-US" w:eastAsia="zh-CN"/>
        </w:rPr>
        <w:t>（一）“三公”经费财政拨款支出决算总体情况说明</w:t>
      </w:r>
    </w:p>
    <w:p>
      <w:pPr>
        <w:ind w:firstLine="640" w:firstLineChars="200"/>
        <w:rPr>
          <w:rFonts w:hint="eastAsia" w:ascii="仿宋" w:hAnsi="仿宋" w:eastAsia="仿宋"/>
          <w:sz w:val="32"/>
          <w:szCs w:val="30"/>
          <w:lang w:val="en-US" w:eastAsia="zh-CN"/>
        </w:rPr>
      </w:pPr>
      <w:r>
        <w:rPr>
          <w:rFonts w:hint="eastAsia" w:ascii="仿宋" w:hAnsi="仿宋" w:eastAsia="仿宋"/>
          <w:sz w:val="32"/>
          <w:szCs w:val="30"/>
          <w:lang w:val="en-US" w:eastAsia="zh-CN"/>
        </w:rPr>
        <w:t>通榆县城市管理执法大队2016年“三公”经费财政拨款支出预算为 9.26 万元，支出决算为 9.26万元，完成预算的 100 %。其中：公务用车运行维护费支出决算为 9.26万元，完成预算的 100 %。</w:t>
      </w:r>
    </w:p>
    <w:p>
      <w:pPr>
        <w:ind w:firstLine="640" w:firstLineChars="200"/>
        <w:rPr>
          <w:rFonts w:hint="eastAsia" w:ascii="仿宋" w:hAnsi="仿宋" w:eastAsia="仿宋"/>
          <w:sz w:val="32"/>
          <w:szCs w:val="30"/>
          <w:lang w:val="en-US" w:eastAsia="zh-CN"/>
        </w:rPr>
      </w:pPr>
      <w:r>
        <w:rPr>
          <w:rFonts w:hint="eastAsia" w:ascii="仿宋" w:hAnsi="仿宋" w:eastAsia="仿宋"/>
          <w:sz w:val="32"/>
          <w:szCs w:val="30"/>
          <w:lang w:val="en-US" w:eastAsia="zh-CN"/>
        </w:rPr>
        <w:t>2016年“三公”经费财政拨款支出决算数比2015年</w:t>
      </w:r>
      <w:r>
        <w:rPr>
          <w:rFonts w:hint="eastAsia" w:ascii="仿宋" w:hAnsi="仿宋" w:eastAsia="仿宋"/>
          <w:sz w:val="32"/>
          <w:szCs w:val="30"/>
          <w:highlight w:val="none"/>
          <w:lang w:val="en-US" w:eastAsia="zh-CN"/>
        </w:rPr>
        <w:t>减少50.47万元，降低84.50</w:t>
      </w:r>
      <w:r>
        <w:rPr>
          <w:rFonts w:hint="eastAsia" w:ascii="仿宋" w:hAnsi="仿宋" w:eastAsia="仿宋"/>
          <w:sz w:val="32"/>
          <w:szCs w:val="30"/>
          <w:lang w:val="en-US" w:eastAsia="zh-CN"/>
        </w:rPr>
        <w:t>%。其中：公务用车购置及运行费支出</w:t>
      </w:r>
      <w:r>
        <w:rPr>
          <w:rFonts w:hint="eastAsia" w:ascii="仿宋" w:hAnsi="仿宋" w:eastAsia="仿宋"/>
          <w:sz w:val="32"/>
          <w:szCs w:val="30"/>
          <w:highlight w:val="none"/>
          <w:lang w:val="en-US" w:eastAsia="zh-CN"/>
        </w:rPr>
        <w:t>减少50.47 万元，降低84.50%</w:t>
      </w:r>
      <w:r>
        <w:rPr>
          <w:rFonts w:hint="eastAsia" w:ascii="仿宋" w:hAnsi="仿宋" w:eastAsia="仿宋"/>
          <w:sz w:val="32"/>
          <w:szCs w:val="30"/>
          <w:lang w:val="en-US" w:eastAsia="zh-CN"/>
        </w:rPr>
        <w:t>。</w:t>
      </w:r>
    </w:p>
    <w:p>
      <w:pPr>
        <w:ind w:firstLine="640" w:firstLineChars="200"/>
        <w:rPr>
          <w:rFonts w:hint="eastAsia" w:ascii="楷体" w:hAnsi="楷体" w:eastAsia="楷体"/>
          <w:sz w:val="32"/>
          <w:lang w:val="en-US" w:eastAsia="zh-CN"/>
        </w:rPr>
      </w:pPr>
      <w:r>
        <w:rPr>
          <w:rFonts w:hint="eastAsia" w:ascii="楷体" w:hAnsi="楷体" w:eastAsia="楷体"/>
          <w:sz w:val="32"/>
          <w:lang w:val="en-US" w:eastAsia="zh-CN"/>
        </w:rPr>
        <w:t>（二）“三公”经费财政拨款支出决算具体情况说明</w:t>
      </w:r>
    </w:p>
    <w:p>
      <w:pPr>
        <w:ind w:firstLine="640" w:firstLineChars="200"/>
        <w:rPr>
          <w:rFonts w:hint="eastAsia" w:ascii="仿宋" w:hAnsi="仿宋" w:eastAsia="仿宋"/>
          <w:sz w:val="32"/>
          <w:lang w:val="en-US" w:eastAsia="zh-CN"/>
        </w:rPr>
      </w:pPr>
      <w:r>
        <w:rPr>
          <w:rFonts w:hint="eastAsia" w:ascii="仿宋" w:hAnsi="仿宋" w:eastAsia="仿宋"/>
          <w:sz w:val="32"/>
          <w:szCs w:val="30"/>
          <w:lang w:val="en-US" w:eastAsia="zh-CN"/>
        </w:rPr>
        <w:t>2016年“三公”经费财政拨款支出决算中，公务用车购置及运行费支出决算为9.26万元，占 100 %。具体情况如下：公务用车购置及运行费支出 9.26 万元。其中：公务用车运行支出为 9.26 万元。2016年，开支财政拨款的公务用车保有量为  46  辆。其中;一般公务用车24辆，一般执法执勤用车3辆，其他用车19辆。</w:t>
      </w:r>
    </w:p>
    <w:p>
      <w:pPr>
        <w:numPr>
          <w:ilvl w:val="0"/>
          <w:numId w:val="2"/>
        </w:numPr>
        <w:ind w:firstLine="640" w:firstLineChars="200"/>
        <w:rPr>
          <w:rFonts w:hint="eastAsia" w:ascii="黑体" w:hAnsi="黑体" w:eastAsia="黑体"/>
          <w:sz w:val="32"/>
          <w:szCs w:val="30"/>
          <w:lang w:val="en-US" w:eastAsia="zh-CN"/>
        </w:rPr>
      </w:pPr>
      <w:r>
        <w:rPr>
          <w:rFonts w:hint="eastAsia" w:ascii="黑体" w:hAnsi="黑体" w:eastAsia="黑体"/>
          <w:sz w:val="32"/>
          <w:lang w:val="en-US" w:eastAsia="zh-CN"/>
        </w:rPr>
        <w:t>关于通榆县城市管理执法大队</w:t>
      </w:r>
      <w:r>
        <w:rPr>
          <w:rFonts w:hint="eastAsia" w:ascii="黑体" w:hAnsi="黑体" w:eastAsia="黑体"/>
          <w:sz w:val="32"/>
          <w:szCs w:val="30"/>
          <w:lang w:val="en-US" w:eastAsia="zh-CN"/>
        </w:rPr>
        <w:t>2016年度政府性基金预算财政拨款收入支出情况说明</w:t>
      </w:r>
    </w:p>
    <w:p>
      <w:pPr>
        <w:numPr>
          <w:ilvl w:val="0"/>
          <w:numId w:val="0"/>
        </w:numPr>
        <w:ind w:firstLine="640" w:firstLineChars="200"/>
        <w:rPr>
          <w:rFonts w:hint="eastAsia" w:ascii="仿宋" w:hAnsi="仿宋" w:eastAsia="仿宋"/>
          <w:sz w:val="32"/>
          <w:szCs w:val="30"/>
          <w:lang w:val="en-US" w:eastAsia="zh-CN"/>
        </w:rPr>
      </w:pPr>
      <w:r>
        <w:rPr>
          <w:rFonts w:hint="eastAsia" w:ascii="仿宋" w:hAnsi="仿宋" w:eastAsia="仿宋"/>
          <w:sz w:val="32"/>
          <w:szCs w:val="30"/>
          <w:highlight w:val="none"/>
          <w:lang w:val="en-US" w:eastAsia="zh-CN"/>
        </w:rPr>
        <w:t>通榆县城市管理执法大队2016年政府性基金本年收入 万元 294.00 万元；本年支出294.00 万元，其中：项目支出294.00 万元，占100 %。</w:t>
      </w:r>
      <w:r>
        <w:rPr>
          <w:rFonts w:hint="eastAsia" w:ascii="仿宋" w:hAnsi="仿宋" w:eastAsia="仿宋"/>
          <w:sz w:val="32"/>
          <w:szCs w:val="30"/>
          <w:lang w:val="en-US" w:eastAsia="zh-CN"/>
        </w:rPr>
        <w:t>支出具体情况如下：</w:t>
      </w:r>
    </w:p>
    <w:p>
      <w:pPr>
        <w:ind w:firstLine="640" w:firstLineChars="200"/>
        <w:rPr>
          <w:rFonts w:hint="eastAsia" w:ascii="仿宋" w:hAnsi="仿宋" w:eastAsia="仿宋"/>
          <w:sz w:val="32"/>
          <w:lang w:val="en-US" w:eastAsia="zh-CN"/>
        </w:rPr>
      </w:pPr>
      <w:r>
        <w:rPr>
          <w:rFonts w:hint="eastAsia" w:ascii="仿宋" w:hAnsi="仿宋" w:eastAsia="仿宋"/>
          <w:sz w:val="32"/>
          <w:szCs w:val="30"/>
          <w:lang w:val="en-US" w:eastAsia="zh-CN"/>
        </w:rPr>
        <w:t xml:space="preserve">  </w:t>
      </w:r>
      <w:r>
        <w:rPr>
          <w:rFonts w:hint="eastAsia" w:ascii="仿宋" w:hAnsi="仿宋" w:eastAsia="仿宋"/>
          <w:sz w:val="32"/>
          <w:lang w:val="en-US" w:eastAsia="zh-CN"/>
        </w:rPr>
        <w:t>1.国有土地使用权出让收入及对应专项债务收入安排的支出</w:t>
      </w:r>
      <w:r>
        <w:rPr>
          <w:rFonts w:hint="eastAsia" w:ascii="仿宋" w:hAnsi="仿宋" w:eastAsia="仿宋"/>
          <w:sz w:val="32"/>
          <w:szCs w:val="30"/>
          <w:lang w:eastAsia="zh-CN"/>
        </w:rPr>
        <w:t>年初预算为</w:t>
      </w:r>
      <w:r>
        <w:rPr>
          <w:rFonts w:hint="eastAsia" w:ascii="仿宋" w:hAnsi="仿宋" w:eastAsia="仿宋"/>
          <w:sz w:val="32"/>
          <w:szCs w:val="30"/>
          <w:lang w:val="en-US" w:eastAsia="zh-CN"/>
        </w:rPr>
        <w:t xml:space="preserve"> 240.00 </w:t>
      </w:r>
      <w:r>
        <w:rPr>
          <w:rFonts w:hint="eastAsia" w:ascii="仿宋" w:hAnsi="仿宋" w:eastAsia="仿宋"/>
          <w:sz w:val="32"/>
          <w:szCs w:val="30"/>
          <w:lang w:eastAsia="zh-CN"/>
        </w:rPr>
        <w:t>万元，支出决算为</w:t>
      </w:r>
      <w:r>
        <w:rPr>
          <w:rFonts w:hint="eastAsia" w:ascii="仿宋" w:hAnsi="仿宋" w:eastAsia="仿宋"/>
          <w:sz w:val="32"/>
          <w:szCs w:val="30"/>
          <w:lang w:val="en-US" w:eastAsia="zh-CN"/>
        </w:rPr>
        <w:t xml:space="preserve"> 240.00 万元，完成年初预算的 100 %。</w:t>
      </w:r>
    </w:p>
    <w:p>
      <w:pPr>
        <w:ind w:firstLine="640" w:firstLineChars="200"/>
        <w:rPr>
          <w:rFonts w:hint="eastAsia" w:ascii="仿宋" w:hAnsi="仿宋" w:eastAsia="仿宋"/>
          <w:sz w:val="32"/>
          <w:lang w:val="en-US" w:eastAsia="zh-CN"/>
        </w:rPr>
      </w:pPr>
      <w:r>
        <w:rPr>
          <w:rFonts w:hint="eastAsia" w:ascii="仿宋" w:hAnsi="仿宋" w:eastAsia="仿宋"/>
          <w:sz w:val="32"/>
          <w:lang w:val="en-US" w:eastAsia="zh-CN"/>
        </w:rPr>
        <w:t>2.城市基础设施配套费及对应专项债务收入安排的支出</w:t>
      </w:r>
      <w:r>
        <w:rPr>
          <w:rFonts w:hint="eastAsia" w:ascii="仿宋" w:hAnsi="仿宋" w:eastAsia="仿宋"/>
          <w:sz w:val="32"/>
          <w:szCs w:val="30"/>
          <w:lang w:eastAsia="zh-CN"/>
        </w:rPr>
        <w:t>年初预算为</w:t>
      </w:r>
      <w:r>
        <w:rPr>
          <w:rFonts w:hint="eastAsia" w:ascii="仿宋" w:hAnsi="仿宋" w:eastAsia="仿宋"/>
          <w:sz w:val="32"/>
          <w:szCs w:val="30"/>
          <w:lang w:val="en-US" w:eastAsia="zh-CN"/>
        </w:rPr>
        <w:t xml:space="preserve"> 54.00 </w:t>
      </w:r>
      <w:r>
        <w:rPr>
          <w:rFonts w:hint="eastAsia" w:ascii="仿宋" w:hAnsi="仿宋" w:eastAsia="仿宋"/>
          <w:sz w:val="32"/>
          <w:szCs w:val="30"/>
          <w:lang w:eastAsia="zh-CN"/>
        </w:rPr>
        <w:t>万元，支出决算为</w:t>
      </w:r>
      <w:r>
        <w:rPr>
          <w:rFonts w:hint="eastAsia" w:ascii="仿宋" w:hAnsi="仿宋" w:eastAsia="仿宋"/>
          <w:sz w:val="32"/>
          <w:szCs w:val="30"/>
          <w:lang w:val="en-US" w:eastAsia="zh-CN"/>
        </w:rPr>
        <w:t xml:space="preserve"> 54.00 万元，完成年初预算的 100 %。</w:t>
      </w:r>
    </w:p>
    <w:p>
      <w:pPr>
        <w:ind w:firstLine="640"/>
        <w:rPr>
          <w:rFonts w:hint="eastAsia" w:ascii="仿宋" w:hAnsi="仿宋" w:eastAsia="仿宋"/>
          <w:sz w:val="32"/>
          <w:lang w:val="en-US" w:eastAsia="zh-CN"/>
        </w:rPr>
      </w:pPr>
      <w:r>
        <w:rPr>
          <w:rFonts w:hint="eastAsia" w:ascii="黑体" w:hAnsi="黑体" w:eastAsia="黑体"/>
          <w:sz w:val="32"/>
          <w:lang w:val="en-US" w:eastAsia="zh-CN"/>
        </w:rPr>
        <w:t>九、其他重要事项的情况说明</w:t>
      </w:r>
    </w:p>
    <w:p>
      <w:pPr>
        <w:rPr>
          <w:rFonts w:hint="eastAsia" w:ascii="楷体" w:hAnsi="楷体" w:eastAsia="楷体"/>
          <w:sz w:val="32"/>
          <w:lang w:val="en-US" w:eastAsia="zh-CN"/>
        </w:rPr>
      </w:pPr>
      <w:r>
        <w:rPr>
          <w:rFonts w:hint="eastAsia" w:ascii="楷体" w:hAnsi="楷体" w:eastAsia="楷体"/>
          <w:sz w:val="32"/>
          <w:lang w:val="en-US" w:eastAsia="zh-CN"/>
        </w:rPr>
        <w:t xml:space="preserve">    国有资产占用情况</w:t>
      </w:r>
    </w:p>
    <w:p>
      <w:pPr>
        <w:ind w:firstLine="640" w:firstLineChars="200"/>
        <w:rPr>
          <w:rFonts w:hint="eastAsia" w:ascii="仿宋" w:hAnsi="仿宋" w:eastAsia="仿宋"/>
          <w:sz w:val="32"/>
          <w:szCs w:val="30"/>
          <w:highlight w:val="none"/>
          <w:lang w:val="en-US" w:eastAsia="zh-CN"/>
        </w:rPr>
      </w:pPr>
      <w:r>
        <w:rPr>
          <w:rFonts w:hint="eastAsia" w:ascii="仿宋" w:hAnsi="仿宋" w:eastAsia="仿宋"/>
          <w:sz w:val="32"/>
          <w:lang w:val="en-US" w:eastAsia="zh-CN"/>
        </w:rPr>
        <w:t>截至2016年12月31日，通榆县城市管理执法大队共有车辆 46 辆，</w:t>
      </w:r>
      <w:r>
        <w:rPr>
          <w:rFonts w:hint="eastAsia" w:ascii="仿宋" w:hAnsi="仿宋" w:eastAsia="仿宋"/>
          <w:sz w:val="32"/>
          <w:szCs w:val="30"/>
          <w:highlight w:val="none"/>
        </w:rPr>
        <w:t>其中，一般公务用车</w:t>
      </w:r>
      <w:r>
        <w:rPr>
          <w:rFonts w:hint="eastAsia" w:ascii="仿宋" w:hAnsi="仿宋" w:eastAsia="仿宋"/>
          <w:sz w:val="32"/>
          <w:szCs w:val="30"/>
          <w:highlight w:val="none"/>
          <w:lang w:val="en-US" w:eastAsia="zh-CN"/>
        </w:rPr>
        <w:t>24</w:t>
      </w:r>
      <w:r>
        <w:rPr>
          <w:rFonts w:hint="eastAsia" w:ascii="仿宋" w:hAnsi="仿宋" w:eastAsia="仿宋"/>
          <w:sz w:val="32"/>
          <w:szCs w:val="30"/>
          <w:highlight w:val="none"/>
        </w:rPr>
        <w:t>辆、一般执法执勤用车</w:t>
      </w:r>
      <w:r>
        <w:rPr>
          <w:rFonts w:hint="eastAsia" w:ascii="仿宋" w:hAnsi="仿宋" w:eastAsia="仿宋"/>
          <w:sz w:val="32"/>
          <w:szCs w:val="30"/>
          <w:highlight w:val="none"/>
          <w:lang w:val="en-US" w:eastAsia="zh-CN"/>
        </w:rPr>
        <w:t>3辆、其他用车19辆。</w:t>
      </w:r>
    </w:p>
    <w:p>
      <w:pPr>
        <w:ind w:firstLine="1320" w:firstLineChars="300"/>
        <w:jc w:val="both"/>
        <w:rPr>
          <w:rFonts w:hint="eastAsia" w:ascii="方正小标宋简体" w:hAnsi="方正小标宋简体" w:eastAsia="方正小标宋简体"/>
          <w:sz w:val="44"/>
        </w:rPr>
      </w:pPr>
      <w:r>
        <w:rPr>
          <w:rFonts w:hint="eastAsia" w:ascii="方正小标宋简体" w:hAnsi="方正小标宋简体" w:eastAsia="方正小标宋简体"/>
          <w:sz w:val="44"/>
        </w:rPr>
        <w:t>第四部分  名词解释</w:t>
      </w:r>
    </w:p>
    <w:p>
      <w:pPr>
        <w:ind w:firstLine="640" w:firstLineChars="200"/>
        <w:rPr>
          <w:rFonts w:hint="eastAsia" w:ascii="仿宋" w:hAnsi="仿宋" w:eastAsia="仿宋"/>
          <w:sz w:val="32"/>
        </w:rPr>
      </w:pPr>
    </w:p>
    <w:p>
      <w:pPr>
        <w:ind w:firstLine="643" w:firstLineChars="200"/>
        <w:rPr>
          <w:rFonts w:hint="eastAsia" w:ascii="仿宋" w:hAnsi="仿宋" w:eastAsia="仿宋"/>
          <w:sz w:val="32"/>
        </w:rPr>
      </w:pPr>
      <w:r>
        <w:rPr>
          <w:rFonts w:hint="eastAsia" w:ascii="仿宋" w:hAnsi="仿宋" w:eastAsia="仿宋"/>
          <w:b/>
          <w:bCs/>
          <w:sz w:val="32"/>
        </w:rPr>
        <w:t>一、财政拨款收入：</w:t>
      </w:r>
      <w:r>
        <w:rPr>
          <w:rFonts w:hint="eastAsia" w:ascii="仿宋" w:hAnsi="仿宋" w:eastAsia="仿宋"/>
          <w:sz w:val="32"/>
        </w:rPr>
        <w:t>指省级财政当年拨付的资金。</w:t>
      </w:r>
    </w:p>
    <w:p>
      <w:pPr>
        <w:autoSpaceDN w:val="0"/>
        <w:spacing w:line="360" w:lineRule="auto"/>
        <w:ind w:firstLine="643" w:firstLineChars="200"/>
        <w:rPr>
          <w:rFonts w:ascii="仿宋" w:hAnsi="仿宋" w:eastAsia="仿宋"/>
          <w:sz w:val="32"/>
        </w:rPr>
      </w:pPr>
      <w:r>
        <w:rPr>
          <w:rFonts w:hint="eastAsia" w:ascii="仿宋" w:hAnsi="仿宋" w:eastAsia="仿宋"/>
          <w:b/>
          <w:bCs/>
          <w:sz w:val="32"/>
        </w:rPr>
        <w:t>二、</w:t>
      </w:r>
      <w:r>
        <w:rPr>
          <w:rFonts w:ascii="仿宋" w:hAnsi="仿宋" w:eastAsia="仿宋"/>
          <w:b/>
          <w:bCs/>
          <w:sz w:val="32"/>
        </w:rPr>
        <w:t>基本支出：</w:t>
      </w:r>
      <w:r>
        <w:rPr>
          <w:rFonts w:hint="eastAsia" w:ascii="仿宋" w:hAnsi="仿宋" w:eastAsia="仿宋"/>
          <w:sz w:val="32"/>
        </w:rPr>
        <w:t>指</w:t>
      </w:r>
      <w:r>
        <w:rPr>
          <w:rFonts w:ascii="仿宋" w:hAnsi="仿宋" w:eastAsia="仿宋"/>
          <w:sz w:val="32"/>
        </w:rPr>
        <w:t>为保障机构正常运转、完成日常工作任务而发生的</w:t>
      </w:r>
      <w:r>
        <w:rPr>
          <w:rFonts w:hint="eastAsia" w:ascii="仿宋" w:hAnsi="仿宋" w:eastAsia="仿宋"/>
          <w:sz w:val="32"/>
        </w:rPr>
        <w:t>人员支出和公用支出等</w:t>
      </w:r>
      <w:r>
        <w:rPr>
          <w:rFonts w:ascii="仿宋" w:hAnsi="仿宋" w:eastAsia="仿宋"/>
          <w:sz w:val="32"/>
        </w:rPr>
        <w:t>各项支出。</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三、</w:t>
      </w:r>
      <w:r>
        <w:rPr>
          <w:rFonts w:ascii="仿宋" w:hAnsi="仿宋" w:eastAsia="仿宋"/>
          <w:b/>
          <w:bCs/>
          <w:sz w:val="32"/>
        </w:rPr>
        <w:t>年初结转和结余</w:t>
      </w:r>
      <w:r>
        <w:rPr>
          <w:rFonts w:hint="eastAsia" w:ascii="仿宋" w:hAnsi="仿宋" w:eastAsia="仿宋"/>
          <w:b/>
          <w:bCs/>
          <w:sz w:val="32"/>
        </w:rPr>
        <w:t>：</w:t>
      </w:r>
      <w:r>
        <w:rPr>
          <w:rFonts w:hint="eastAsia" w:ascii="仿宋" w:hAnsi="仿宋" w:eastAsia="仿宋"/>
          <w:sz w:val="32"/>
        </w:rPr>
        <w:t>指以前年度尚未完成、结转到本年仍按原规定用途继续使用的资金，或项目已完成等产生的结余资金。</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四、</w:t>
      </w:r>
      <w:r>
        <w:rPr>
          <w:rFonts w:ascii="仿宋" w:hAnsi="仿宋" w:eastAsia="仿宋"/>
          <w:b/>
          <w:bCs/>
          <w:sz w:val="32"/>
        </w:rPr>
        <w:t>结余分配：</w:t>
      </w:r>
      <w:r>
        <w:rPr>
          <w:rFonts w:hint="eastAsia" w:ascii="仿宋" w:hAnsi="仿宋" w:eastAsia="仿宋"/>
          <w:sz w:val="32"/>
        </w:rPr>
        <w:t>指事业单位按照事业单位会计制度规定，从非财政补助结余中分配的事业基金和职工福利基金等。</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五、</w:t>
      </w:r>
      <w:r>
        <w:rPr>
          <w:rFonts w:ascii="仿宋" w:hAnsi="仿宋" w:eastAsia="仿宋"/>
          <w:b/>
          <w:bCs/>
          <w:sz w:val="32"/>
        </w:rPr>
        <w:t>年末结转和结余：</w:t>
      </w:r>
      <w:r>
        <w:rPr>
          <w:rFonts w:hint="eastAsia" w:ascii="仿宋" w:hAnsi="仿宋" w:eastAsia="仿宋"/>
          <w:sz w:val="32"/>
        </w:rPr>
        <w:t>指事业单位按有关规定结转到下年或以后年度继续使用的资金，或项目已完成等产生的结余资金。</w:t>
      </w:r>
    </w:p>
    <w:p>
      <w:pPr>
        <w:autoSpaceDN w:val="0"/>
        <w:spacing w:line="360" w:lineRule="auto"/>
        <w:ind w:firstLine="643" w:firstLineChars="200"/>
        <w:rPr>
          <w:rFonts w:ascii="仿宋" w:hAnsi="仿宋" w:eastAsia="仿宋"/>
          <w:sz w:val="32"/>
        </w:rPr>
      </w:pPr>
      <w:r>
        <w:rPr>
          <w:rFonts w:hint="eastAsia" w:ascii="仿宋" w:hAnsi="仿宋" w:eastAsia="仿宋"/>
          <w:b/>
          <w:bCs/>
          <w:sz w:val="32"/>
        </w:rPr>
        <w:t>六、“三公”经费财政拨款支出：</w:t>
      </w:r>
      <w:r>
        <w:rPr>
          <w:rFonts w:hint="eastAsia" w:ascii="仿宋" w:hAnsi="仿宋" w:eastAsia="仿宋"/>
          <w:sz w:val="32"/>
        </w:rPr>
        <w:t>指通过财政拨款资金安排的因公出国（境）费、公务用车购置及运行费和公务接待费支出。其中，</w:t>
      </w:r>
      <w:r>
        <w:rPr>
          <w:rFonts w:ascii="仿宋" w:hAnsi="仿宋" w:eastAsia="仿宋"/>
          <w:sz w:val="32"/>
        </w:rPr>
        <w:t>因公出国（境）费</w:t>
      </w:r>
      <w:r>
        <w:rPr>
          <w:rFonts w:hint="eastAsia" w:ascii="仿宋" w:hAnsi="仿宋" w:eastAsia="仿宋"/>
          <w:sz w:val="32"/>
        </w:rPr>
        <w:t>指</w:t>
      </w:r>
      <w:r>
        <w:rPr>
          <w:rFonts w:ascii="仿宋" w:hAnsi="仿宋" w:eastAsia="仿宋"/>
          <w:sz w:val="32"/>
        </w:rPr>
        <w:t>单位</w:t>
      </w:r>
      <w:r>
        <w:rPr>
          <w:rFonts w:hint="eastAsia" w:ascii="仿宋" w:hAnsi="仿宋" w:eastAsia="仿宋"/>
          <w:sz w:val="32"/>
        </w:rPr>
        <w:t>工作人员</w:t>
      </w:r>
      <w:r>
        <w:rPr>
          <w:rFonts w:ascii="仿宋" w:hAnsi="仿宋" w:eastAsia="仿宋"/>
          <w:sz w:val="32"/>
        </w:rPr>
        <w:t>公务出国（境）的</w:t>
      </w:r>
      <w:r>
        <w:rPr>
          <w:rFonts w:hint="eastAsia" w:ascii="仿宋" w:hAnsi="仿宋" w:eastAsia="仿宋"/>
          <w:sz w:val="32"/>
        </w:rPr>
        <w:t>往返机票费、</w:t>
      </w:r>
      <w:r>
        <w:rPr>
          <w:rFonts w:ascii="仿宋" w:hAnsi="仿宋" w:eastAsia="仿宋"/>
          <w:sz w:val="32"/>
        </w:rPr>
        <w:t>国际旅费、国外城市间交通费、住宿费、伙食费、培训费、公杂费等支出</w:t>
      </w:r>
      <w:r>
        <w:rPr>
          <w:rFonts w:hint="eastAsia" w:ascii="仿宋" w:hAnsi="仿宋" w:eastAsia="仿宋"/>
          <w:sz w:val="32"/>
        </w:rPr>
        <w:t>；公务用车购置及运行费指单位购置公务用车支出（含车辆购置税）及公务用车使用过程中所发生的</w:t>
      </w:r>
      <w:r>
        <w:rPr>
          <w:rFonts w:ascii="仿宋" w:hAnsi="仿宋" w:eastAsia="仿宋"/>
          <w:sz w:val="32"/>
        </w:rPr>
        <w:t>租用费、燃料费、维修费、过桥过路费、保险费、安全奖励费等支出</w:t>
      </w:r>
      <w:r>
        <w:rPr>
          <w:rFonts w:hint="eastAsia" w:ascii="仿宋" w:hAnsi="仿宋" w:eastAsia="仿宋"/>
          <w:sz w:val="32"/>
        </w:rPr>
        <w:t>；</w:t>
      </w:r>
      <w:r>
        <w:rPr>
          <w:rFonts w:ascii="仿宋" w:hAnsi="仿宋" w:eastAsia="仿宋"/>
          <w:sz w:val="32"/>
        </w:rPr>
        <w:t>公务接待费</w:t>
      </w:r>
      <w:r>
        <w:rPr>
          <w:rFonts w:hint="eastAsia" w:ascii="仿宋" w:hAnsi="仿宋" w:eastAsia="仿宋"/>
          <w:sz w:val="32"/>
        </w:rPr>
        <w:t>指</w:t>
      </w:r>
      <w:r>
        <w:rPr>
          <w:rFonts w:ascii="仿宋" w:hAnsi="仿宋" w:eastAsia="仿宋"/>
          <w:sz w:val="32"/>
        </w:rPr>
        <w:t>单位按规定开支的各类公务接待（含外宾接待）</w:t>
      </w:r>
      <w:r>
        <w:rPr>
          <w:rFonts w:hint="eastAsia" w:ascii="仿宋" w:hAnsi="仿宋" w:eastAsia="仿宋"/>
          <w:sz w:val="32"/>
        </w:rPr>
        <w:t>支出</w:t>
      </w:r>
      <w:r>
        <w:rPr>
          <w:rFonts w:ascii="仿宋" w:hAnsi="仿宋" w:eastAsia="仿宋"/>
          <w:sz w:val="32"/>
        </w:rPr>
        <w:t>。</w:t>
      </w:r>
    </w:p>
    <w:p>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七、机关运行经费：</w:t>
      </w:r>
      <w:r>
        <w:rPr>
          <w:rFonts w:hint="eastAsia" w:ascii="仿宋" w:hAnsi="仿宋" w:eastAsia="仿宋"/>
          <w:sz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N w:val="0"/>
        <w:spacing w:line="360" w:lineRule="auto"/>
        <w:ind w:firstLine="640" w:firstLineChars="200"/>
        <w:rPr>
          <w:rFonts w:hint="eastAsia" w:ascii="仿宋" w:hAnsi="仿宋" w:eastAsia="仿宋"/>
          <w:sz w:val="32"/>
          <w:highlight w:val="yellow"/>
        </w:rPr>
      </w:pPr>
    </w:p>
    <w:p>
      <w:pPr>
        <w:ind w:firstLine="640" w:firstLineChars="200"/>
        <w:rPr>
          <w:rFonts w:hint="eastAsia" w:ascii="仿宋" w:hAnsi="仿宋" w:eastAsia="仿宋"/>
          <w:sz w:val="32"/>
          <w:szCs w:val="30"/>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1A2F5"/>
    <w:multiLevelType w:val="singleLevel"/>
    <w:tmpl w:val="5981A2F5"/>
    <w:lvl w:ilvl="0" w:tentative="0">
      <w:start w:val="2"/>
      <w:numFmt w:val="chineseCounting"/>
      <w:suff w:val="nothing"/>
      <w:lvlText w:val="%1、"/>
      <w:lvlJc w:val="left"/>
    </w:lvl>
  </w:abstractNum>
  <w:abstractNum w:abstractNumId="1">
    <w:nsid w:val="59B20D59"/>
    <w:multiLevelType w:val="singleLevel"/>
    <w:tmpl w:val="59B20D59"/>
    <w:lvl w:ilvl="0" w:tentative="0">
      <w:start w:val="8"/>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544A7"/>
    <w:rsid w:val="0CA51D90"/>
    <w:rsid w:val="12DD31C4"/>
    <w:rsid w:val="1A580F04"/>
    <w:rsid w:val="1D521FA8"/>
    <w:rsid w:val="230F4118"/>
    <w:rsid w:val="23EA675B"/>
    <w:rsid w:val="2B541873"/>
    <w:rsid w:val="2C343F50"/>
    <w:rsid w:val="35DB2EAE"/>
    <w:rsid w:val="3C840520"/>
    <w:rsid w:val="47666DEF"/>
    <w:rsid w:val="53BC290F"/>
    <w:rsid w:val="57B544A7"/>
    <w:rsid w:val="5EAE2B25"/>
    <w:rsid w:val="64BF154C"/>
    <w:rsid w:val="68E02377"/>
    <w:rsid w:val="6EA5759D"/>
    <w:rsid w:val="6FF80075"/>
    <w:rsid w:val="70DA1BD3"/>
    <w:rsid w:val="71A525A0"/>
    <w:rsid w:val="79A93165"/>
    <w:rsid w:val="7AFE1C1A"/>
    <w:rsid w:val="7DFB4E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2017-09-12T00:32:00Z</dcterms:created>
  <dc:creator>王世友</dc:creator>
  <cp:lastModifiedBy>Administrator</cp:lastModifiedBy>
  <dcterms:modified xsi:type="dcterms:W3CDTF">2017-09-13T13:16:34Z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