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before="312" w:beforeLines="100" w:after="312" w:afterLines="100" w:line="62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临时占用城市绿地的绿化补偿费标准</w:t>
      </w:r>
      <w:bookmarkEnd w:id="0"/>
    </w:p>
    <w:tbl>
      <w:tblPr>
        <w:tblStyle w:val="3"/>
        <w:tblW w:w="92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7"/>
        <w:gridCol w:w="40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绿地类型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补偿费标准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公园绿地、广场绿地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元／天·平方米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道路附属绿地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元／天·平方米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防护绿地及其他绿地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元／天·平方米</w:t>
            </w:r>
          </w:p>
        </w:tc>
      </w:tr>
    </w:tbl>
    <w:p>
      <w:pPr>
        <w:spacing w:line="6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说明：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.临时</w:t>
      </w:r>
      <w:r>
        <w:rPr>
          <w:rFonts w:ascii="仿宋_GB2312" w:eastAsia="仿宋_GB2312"/>
          <w:sz w:val="32"/>
          <w:szCs w:val="32"/>
        </w:rPr>
        <w:t>占用</w:t>
      </w:r>
      <w:r>
        <w:rPr>
          <w:rFonts w:hint="eastAsia" w:ascii="仿宋_GB2312" w:eastAsia="仿宋_GB2312"/>
          <w:sz w:val="32"/>
          <w:szCs w:val="32"/>
        </w:rPr>
        <w:t>城市</w:t>
      </w:r>
      <w:r>
        <w:rPr>
          <w:rFonts w:ascii="仿宋_GB2312" w:eastAsia="仿宋_GB2312"/>
          <w:sz w:val="32"/>
          <w:szCs w:val="32"/>
        </w:rPr>
        <w:t>绿地</w:t>
      </w:r>
      <w:r>
        <w:rPr>
          <w:rFonts w:hint="eastAsia" w:ascii="仿宋_GB2312" w:eastAsia="仿宋_GB2312"/>
          <w:sz w:val="32"/>
          <w:szCs w:val="32"/>
        </w:rPr>
        <w:t>期限</w:t>
      </w:r>
      <w:r>
        <w:rPr>
          <w:rFonts w:ascii="仿宋_GB2312" w:eastAsia="仿宋_GB2312"/>
          <w:sz w:val="32"/>
          <w:szCs w:val="32"/>
        </w:rPr>
        <w:t>一般不超过1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，临时占用期限超过</w:t>
      </w:r>
      <w:r>
        <w:rPr>
          <w:rFonts w:hint="eastAsia" w:ascii="仿宋_GB2312" w:eastAsia="仿宋_GB2312"/>
          <w:sz w:val="32"/>
          <w:szCs w:val="32"/>
        </w:rPr>
        <w:t>1年</w:t>
      </w:r>
      <w:r>
        <w:rPr>
          <w:rFonts w:ascii="仿宋_GB2312" w:eastAsia="仿宋_GB2312"/>
          <w:sz w:val="32"/>
          <w:szCs w:val="32"/>
        </w:rPr>
        <w:t>的，经批准后可以继续占用，按</w:t>
      </w:r>
      <w:r>
        <w:rPr>
          <w:rFonts w:hint="eastAsia" w:ascii="仿宋_GB2312" w:eastAsia="仿宋_GB2312"/>
          <w:sz w:val="32"/>
          <w:szCs w:val="32"/>
        </w:rPr>
        <w:t>表中所列标准的2倍收取绿化补偿费。临时</w:t>
      </w:r>
      <w:r>
        <w:rPr>
          <w:rFonts w:ascii="仿宋_GB2312" w:eastAsia="仿宋_GB2312"/>
          <w:sz w:val="32"/>
          <w:szCs w:val="32"/>
        </w:rPr>
        <w:t>占用</w:t>
      </w:r>
      <w:r>
        <w:rPr>
          <w:rFonts w:hint="eastAsia" w:ascii="仿宋_GB2312" w:eastAsia="仿宋_GB2312"/>
          <w:sz w:val="32"/>
          <w:szCs w:val="32"/>
        </w:rPr>
        <w:t>期满，</w:t>
      </w:r>
      <w:r>
        <w:rPr>
          <w:rFonts w:ascii="仿宋_GB2312" w:eastAsia="仿宋_GB2312"/>
          <w:sz w:val="32"/>
          <w:szCs w:val="32"/>
        </w:rPr>
        <w:t>由占用单位负责予以恢复。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.表中所列绿化补偿费是经批准临时</w:t>
      </w:r>
      <w:r>
        <w:rPr>
          <w:rFonts w:ascii="仿宋_GB2312" w:eastAsia="仿宋_GB2312"/>
          <w:sz w:val="32"/>
          <w:szCs w:val="32"/>
        </w:rPr>
        <w:t>占用</w:t>
      </w:r>
      <w:r>
        <w:rPr>
          <w:rFonts w:hint="eastAsia" w:ascii="仿宋_GB2312" w:eastAsia="仿宋_GB2312"/>
          <w:sz w:val="32"/>
          <w:szCs w:val="32"/>
        </w:rPr>
        <w:t>城市</w:t>
      </w:r>
      <w:r>
        <w:rPr>
          <w:rFonts w:ascii="仿宋_GB2312" w:eastAsia="仿宋_GB2312"/>
          <w:sz w:val="32"/>
          <w:szCs w:val="32"/>
        </w:rPr>
        <w:t>绿地</w:t>
      </w:r>
      <w:r>
        <w:rPr>
          <w:rFonts w:hint="eastAsia" w:ascii="仿宋_GB2312" w:eastAsia="仿宋_GB2312"/>
          <w:sz w:val="32"/>
          <w:szCs w:val="32"/>
        </w:rPr>
        <w:t>应缴纳的标准，</w:t>
      </w:r>
      <w:r>
        <w:rPr>
          <w:rFonts w:ascii="仿宋_GB2312" w:eastAsia="仿宋_GB2312"/>
          <w:sz w:val="32"/>
          <w:szCs w:val="32"/>
        </w:rPr>
        <w:t>对未经批准</w:t>
      </w:r>
      <w:r>
        <w:rPr>
          <w:rFonts w:hint="eastAsia" w:ascii="仿宋_GB2312" w:eastAsia="仿宋_GB2312"/>
          <w:sz w:val="32"/>
          <w:szCs w:val="32"/>
        </w:rPr>
        <w:t>临时</w:t>
      </w:r>
      <w:r>
        <w:rPr>
          <w:rFonts w:ascii="仿宋_GB2312" w:eastAsia="仿宋_GB2312"/>
          <w:sz w:val="32"/>
          <w:szCs w:val="32"/>
        </w:rPr>
        <w:t>占用</w:t>
      </w:r>
      <w:r>
        <w:rPr>
          <w:rFonts w:hint="eastAsia" w:ascii="仿宋_GB2312" w:eastAsia="仿宋_GB2312"/>
          <w:sz w:val="32"/>
          <w:szCs w:val="32"/>
        </w:rPr>
        <w:t>城市</w:t>
      </w:r>
      <w:r>
        <w:rPr>
          <w:rFonts w:ascii="仿宋_GB2312" w:eastAsia="仿宋_GB2312"/>
          <w:sz w:val="32"/>
          <w:szCs w:val="32"/>
        </w:rPr>
        <w:t>绿地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收取绿化赔偿费，绿化赔偿费标准按表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明确的</w:t>
      </w:r>
      <w:r>
        <w:rPr>
          <w:rFonts w:hint="eastAsia" w:ascii="仿宋_GB2312" w:eastAsia="仿宋_GB2312"/>
          <w:sz w:val="32"/>
          <w:szCs w:val="32"/>
        </w:rPr>
        <w:t>绿化补偿费标准</w:t>
      </w:r>
      <w:r>
        <w:rPr>
          <w:rFonts w:ascii="仿宋_GB2312" w:eastAsia="仿宋_GB2312"/>
          <w:sz w:val="32"/>
          <w:szCs w:val="32"/>
        </w:rPr>
        <w:t>执行，同时还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关规定进行处罚。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1FE11DDF"/>
    <w:rsid w:val="1FE1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251</Characters>
  <Lines>0</Lines>
  <Paragraphs>0</Paragraphs>
  <TotalTime>0</TotalTime>
  <ScaleCrop>false</ScaleCrop>
  <LinksUpToDate>false</LinksUpToDate>
  <CharactersWithSpaces>251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2022-06-29T01:27:00Z</dcterms:created>
  <dc:creator>鹏飞</dc:creator>
  <cp:lastModifiedBy>鹏飞</cp:lastModifiedBy>
  <dcterms:modified xsi:type="dcterms:W3CDTF">2022-06-29T01:27:34Z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A5A0F99C2D3141B892F4A30E02B3FE81</vt:lpwstr>
  </property>
</Properties>
</file>