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eastAsia="黑体"/>
          <w:sz w:val="32"/>
          <w:szCs w:val="32"/>
        </w:rPr>
      </w:pPr>
      <w:r>
        <w:rPr>
          <w:rFonts w:hint="eastAsia" w:ascii="黑体" w:eastAsia="黑体"/>
          <w:sz w:val="32"/>
          <w:szCs w:val="32"/>
        </w:rPr>
        <w:t>附件1</w:t>
      </w:r>
    </w:p>
    <w:p>
      <w:pPr>
        <w:widowControl/>
        <w:shd w:val="clear" w:color="auto" w:fill="FFFFFF"/>
        <w:spacing w:before="312" w:beforeLines="100" w:after="312" w:afterLines="100" w:line="62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移植、砍伐城市树木的绿化补偿费标准</w:t>
      </w:r>
    </w:p>
    <w:bookmarkEnd w:id="0"/>
    <w:tbl>
      <w:tblPr>
        <w:tblStyle w:val="3"/>
        <w:tblW w:w="9228" w:type="dxa"/>
        <w:jc w:val="center"/>
        <w:tblLayout w:type="fixed"/>
        <w:tblCellMar>
          <w:top w:w="15" w:type="dxa"/>
          <w:left w:w="15" w:type="dxa"/>
          <w:bottom w:w="15" w:type="dxa"/>
          <w:right w:w="15" w:type="dxa"/>
        </w:tblCellMar>
      </w:tblPr>
      <w:tblGrid>
        <w:gridCol w:w="888"/>
        <w:gridCol w:w="719"/>
        <w:gridCol w:w="2008"/>
        <w:gridCol w:w="1456"/>
        <w:gridCol w:w="1805"/>
        <w:gridCol w:w="2352"/>
      </w:tblGrid>
      <w:tr>
        <w:tblPrEx>
          <w:tblCellMar>
            <w:top w:w="15" w:type="dxa"/>
            <w:left w:w="15" w:type="dxa"/>
            <w:bottom w:w="15" w:type="dxa"/>
            <w:right w:w="15" w:type="dxa"/>
          </w:tblCellMar>
        </w:tblPrEx>
        <w:trPr>
          <w:trHeight w:val="420" w:hRule="atLeast"/>
          <w:jc w:val="center"/>
        </w:trPr>
        <w:tc>
          <w:tcPr>
            <w:tcW w:w="888" w:type="dxa"/>
            <w:vMerge w:val="restart"/>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Cs/>
                <w:kern w:val="0"/>
                <w:sz w:val="24"/>
              </w:rPr>
              <w:t>类别</w:t>
            </w:r>
          </w:p>
        </w:tc>
        <w:tc>
          <w:tcPr>
            <w:tcW w:w="719" w:type="dxa"/>
            <w:vMerge w:val="restart"/>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Cs/>
                <w:kern w:val="0"/>
                <w:sz w:val="24"/>
              </w:rPr>
              <w:t>单位</w:t>
            </w:r>
          </w:p>
        </w:tc>
        <w:tc>
          <w:tcPr>
            <w:tcW w:w="2008" w:type="dxa"/>
            <w:vMerge w:val="restart"/>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Cs/>
                <w:kern w:val="0"/>
                <w:sz w:val="24"/>
              </w:rPr>
              <w:t>规格</w:t>
            </w:r>
          </w:p>
        </w:tc>
        <w:tc>
          <w:tcPr>
            <w:tcW w:w="3261" w:type="dxa"/>
            <w:gridSpan w:val="2"/>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Cs/>
                <w:kern w:val="0"/>
                <w:sz w:val="24"/>
              </w:rPr>
              <w:t>补偿费标准</w:t>
            </w:r>
          </w:p>
        </w:tc>
        <w:tc>
          <w:tcPr>
            <w:tcW w:w="2352" w:type="dxa"/>
            <w:vMerge w:val="restart"/>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
                <w:bCs/>
                <w:kern w:val="0"/>
                <w:sz w:val="24"/>
              </w:rPr>
              <w:t>备  注</w:t>
            </w:r>
          </w:p>
        </w:tc>
      </w:tr>
      <w:tr>
        <w:tblPrEx>
          <w:tblCellMar>
            <w:top w:w="15" w:type="dxa"/>
            <w:left w:w="15" w:type="dxa"/>
            <w:bottom w:w="15" w:type="dxa"/>
            <w:right w:w="15" w:type="dxa"/>
          </w:tblCellMar>
        </w:tblPrEx>
        <w:trPr>
          <w:trHeight w:val="420" w:hRule="atLeast"/>
          <w:jc w:val="center"/>
        </w:trPr>
        <w:tc>
          <w:tcPr>
            <w:tcW w:w="888"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黑体" w:hAnsi="黑体" w:eastAsia="黑体" w:cs="宋体"/>
                <w:kern w:val="0"/>
                <w:sz w:val="24"/>
              </w:rPr>
            </w:pPr>
          </w:p>
        </w:tc>
        <w:tc>
          <w:tcPr>
            <w:tcW w:w="71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黑体" w:hAnsi="黑体" w:eastAsia="黑体" w:cs="宋体"/>
                <w:kern w:val="0"/>
                <w:sz w:val="24"/>
              </w:rPr>
            </w:pPr>
          </w:p>
        </w:tc>
        <w:tc>
          <w:tcPr>
            <w:tcW w:w="2008"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黑体" w:hAnsi="黑体" w:eastAsia="黑体" w:cs="宋体"/>
                <w:kern w:val="0"/>
                <w:sz w:val="24"/>
              </w:rPr>
            </w:pP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ascii="黑体" w:hAnsi="黑体" w:eastAsia="黑体" w:cs="宋体"/>
                <w:kern w:val="0"/>
                <w:sz w:val="24"/>
              </w:rPr>
            </w:pPr>
            <w:r>
              <w:rPr>
                <w:rFonts w:hint="eastAsia" w:ascii="黑体" w:hAnsi="黑体" w:eastAsia="黑体" w:cs="宋体"/>
                <w:bCs/>
                <w:kern w:val="0"/>
                <w:sz w:val="24"/>
              </w:rPr>
              <w:t>移植</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60" w:lineRule="exact"/>
              <w:jc w:val="center"/>
              <w:rPr>
                <w:rFonts w:ascii="黑体" w:hAnsi="黑体" w:eastAsia="黑体" w:cs="宋体"/>
                <w:bCs/>
                <w:kern w:val="0"/>
                <w:sz w:val="24"/>
              </w:rPr>
            </w:pPr>
            <w:r>
              <w:rPr>
                <w:rFonts w:hint="eastAsia" w:ascii="黑体" w:hAnsi="黑体" w:eastAsia="黑体" w:cs="宋体"/>
                <w:bCs/>
                <w:kern w:val="0"/>
                <w:sz w:val="24"/>
              </w:rPr>
              <w:t>砍伐</w:t>
            </w:r>
          </w:p>
          <w:p>
            <w:pPr>
              <w:widowControl/>
              <w:spacing w:line="360" w:lineRule="exact"/>
              <w:jc w:val="center"/>
              <w:rPr>
                <w:rFonts w:hint="eastAsia" w:ascii="黑体" w:hAnsi="黑体" w:eastAsia="黑体" w:cs="宋体"/>
                <w:kern w:val="0"/>
                <w:sz w:val="24"/>
              </w:rPr>
            </w:pPr>
            <w:r>
              <w:rPr>
                <w:rFonts w:hint="eastAsia" w:ascii="黑体" w:hAnsi="黑体" w:eastAsia="黑体" w:cs="宋体"/>
                <w:bCs/>
                <w:kern w:val="0"/>
                <w:sz w:val="24"/>
              </w:rPr>
              <w:t>（铲除）</w:t>
            </w:r>
          </w:p>
        </w:tc>
        <w:tc>
          <w:tcPr>
            <w:tcW w:w="2352"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宋体" w:hAnsi="宋体" w:cs="宋体"/>
                <w:kern w:val="0"/>
                <w:sz w:val="24"/>
              </w:rPr>
            </w:pPr>
          </w:p>
        </w:tc>
      </w:tr>
      <w:tr>
        <w:tblPrEx>
          <w:tblCellMar>
            <w:top w:w="15" w:type="dxa"/>
            <w:left w:w="15" w:type="dxa"/>
            <w:bottom w:w="15" w:type="dxa"/>
            <w:right w:w="15" w:type="dxa"/>
          </w:tblCellMar>
        </w:tblPrEx>
        <w:trPr>
          <w:trHeight w:val="420" w:hRule="atLeast"/>
          <w:jc w:val="center"/>
        </w:trPr>
        <w:tc>
          <w:tcPr>
            <w:tcW w:w="888" w:type="dxa"/>
            <w:vMerge w:val="restart"/>
            <w:tcBorders>
              <w:top w:val="single" w:color="000000" w:sz="6" w:space="0"/>
              <w:left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rPr>
                <w:rFonts w:hint="eastAsia" w:ascii="仿宋_GB2312" w:hAnsi="宋体" w:eastAsia="仿宋_GB2312" w:cs="宋体"/>
                <w:kern w:val="0"/>
                <w:sz w:val="24"/>
              </w:rPr>
            </w:pPr>
            <w:r>
              <w:rPr>
                <w:rFonts w:hint="eastAsia" w:ascii="仿宋_GB2312" w:hAnsi="宋体" w:eastAsia="仿宋_GB2312" w:cs="宋体"/>
                <w:kern w:val="0"/>
                <w:sz w:val="24"/>
              </w:rPr>
              <w:t>阔叶树</w:t>
            </w:r>
          </w:p>
        </w:tc>
        <w:tc>
          <w:tcPr>
            <w:tcW w:w="719" w:type="dxa"/>
            <w:vMerge w:val="restart"/>
            <w:tcBorders>
              <w:top w:val="single" w:color="000000" w:sz="6" w:space="0"/>
              <w:left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株</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胸径10厘米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1300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ascii="仿宋_GB2312" w:hAnsi="宋体" w:eastAsia="仿宋_GB2312" w:cs="宋体"/>
                <w:kern w:val="0"/>
                <w:sz w:val="24"/>
              </w:rPr>
            </w:pPr>
            <w:r>
              <w:rPr>
                <w:rFonts w:hint="eastAsia" w:ascii="仿宋_GB2312" w:hAnsi="宋体" w:eastAsia="仿宋_GB2312" w:cs="宋体"/>
                <w:kern w:val="0"/>
                <w:sz w:val="24"/>
              </w:rPr>
              <w:t>1.胸径小于10厘米，统一</w:t>
            </w:r>
            <w:r>
              <w:rPr>
                <w:rFonts w:ascii="仿宋_GB2312" w:hAnsi="宋体" w:eastAsia="仿宋_GB2312" w:cs="宋体"/>
                <w:kern w:val="0"/>
                <w:sz w:val="24"/>
              </w:rPr>
              <w:t>执行</w:t>
            </w:r>
            <w:r>
              <w:rPr>
                <w:rFonts w:hint="eastAsia" w:ascii="仿宋_GB2312" w:hAnsi="宋体" w:eastAsia="仿宋_GB2312" w:cs="宋体"/>
                <w:kern w:val="0"/>
                <w:sz w:val="24"/>
              </w:rPr>
              <w:t>胸径10厘米的补偿标准。</w:t>
            </w:r>
          </w:p>
          <w:p>
            <w:pPr>
              <w:widowControl/>
              <w:spacing w:line="30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2.胸径大于10厘米、小于</w:t>
            </w:r>
            <w:r>
              <w:rPr>
                <w:rFonts w:ascii="仿宋_GB2312" w:hAnsi="宋体" w:eastAsia="仿宋_GB2312" w:cs="宋体"/>
                <w:kern w:val="0"/>
                <w:sz w:val="24"/>
              </w:rPr>
              <w:t>20</w:t>
            </w:r>
            <w:r>
              <w:rPr>
                <w:rFonts w:hint="eastAsia" w:ascii="仿宋_GB2312" w:hAnsi="宋体" w:eastAsia="仿宋_GB2312" w:cs="宋体"/>
                <w:kern w:val="0"/>
                <w:sz w:val="24"/>
              </w:rPr>
              <w:t>厘米，以胸径10厘米的补偿标准为计算基数，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加30元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100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胸径20厘米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2300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胸径大于20厘米、小于3</w:t>
            </w:r>
            <w:r>
              <w:rPr>
                <w:rFonts w:ascii="仿宋_GB2312" w:hAnsi="宋体" w:eastAsia="仿宋_GB2312" w:cs="宋体"/>
                <w:kern w:val="0"/>
                <w:sz w:val="24"/>
              </w:rPr>
              <w:t>0</w:t>
            </w:r>
            <w:r>
              <w:rPr>
                <w:rFonts w:hint="eastAsia" w:ascii="仿宋_GB2312" w:hAnsi="宋体" w:eastAsia="仿宋_GB2312" w:cs="宋体"/>
                <w:kern w:val="0"/>
                <w:sz w:val="24"/>
              </w:rPr>
              <w:t>厘米，以胸径</w:t>
            </w:r>
            <w:r>
              <w:rPr>
                <w:rFonts w:ascii="仿宋_GB2312" w:hAnsi="宋体" w:eastAsia="仿宋_GB2312" w:cs="宋体"/>
                <w:kern w:val="0"/>
                <w:sz w:val="24"/>
              </w:rPr>
              <w:t>2</w:t>
            </w:r>
            <w:r>
              <w:rPr>
                <w:rFonts w:hint="eastAsia" w:ascii="仿宋_GB2312" w:hAnsi="宋体" w:eastAsia="仿宋_GB2312" w:cs="宋体"/>
                <w:kern w:val="0"/>
                <w:sz w:val="24"/>
              </w:rPr>
              <w:t>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80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230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胸径30厘米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1500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4600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4"/>
              </w:rPr>
              <w:t>胸径大于</w:t>
            </w:r>
            <w:r>
              <w:rPr>
                <w:rFonts w:ascii="仿宋_GB2312" w:hAnsi="宋体" w:eastAsia="仿宋_GB2312" w:cs="宋体"/>
                <w:kern w:val="0"/>
                <w:sz w:val="24"/>
              </w:rPr>
              <w:t>3</w:t>
            </w:r>
            <w:r>
              <w:rPr>
                <w:rFonts w:hint="eastAsia" w:ascii="仿宋_GB2312" w:hAnsi="宋体" w:eastAsia="仿宋_GB2312" w:cs="宋体"/>
                <w:kern w:val="0"/>
                <w:sz w:val="24"/>
              </w:rPr>
              <w:t>0厘米、小于</w:t>
            </w:r>
            <w:r>
              <w:rPr>
                <w:rFonts w:ascii="仿宋_GB2312" w:hAnsi="宋体" w:eastAsia="仿宋_GB2312" w:cs="宋体"/>
                <w:kern w:val="0"/>
                <w:sz w:val="24"/>
              </w:rPr>
              <w:t>40</w:t>
            </w:r>
            <w:r>
              <w:rPr>
                <w:rFonts w:hint="eastAsia" w:ascii="仿宋_GB2312" w:hAnsi="宋体" w:eastAsia="仿宋_GB2312" w:cs="宋体"/>
                <w:kern w:val="0"/>
                <w:sz w:val="24"/>
              </w:rPr>
              <w:t>厘米，以胸径</w:t>
            </w:r>
            <w:r>
              <w:rPr>
                <w:rFonts w:ascii="仿宋_GB2312" w:hAnsi="宋体" w:eastAsia="仿宋_GB2312" w:cs="宋体"/>
                <w:kern w:val="0"/>
                <w:sz w:val="24"/>
              </w:rPr>
              <w:t>3</w:t>
            </w:r>
            <w:r>
              <w:rPr>
                <w:rFonts w:hint="eastAsia" w:ascii="仿宋_GB2312" w:hAnsi="宋体" w:eastAsia="仿宋_GB2312" w:cs="宋体"/>
                <w:kern w:val="0"/>
                <w:sz w:val="24"/>
              </w:rPr>
              <w:t>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110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290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胸径40厘米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2600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7500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4"/>
              </w:rPr>
              <w:t>胸径大于</w:t>
            </w:r>
            <w:r>
              <w:rPr>
                <w:rFonts w:ascii="仿宋_GB2312" w:hAnsi="宋体" w:eastAsia="仿宋_GB2312" w:cs="宋体"/>
                <w:kern w:val="0"/>
                <w:sz w:val="24"/>
              </w:rPr>
              <w:t>4</w:t>
            </w:r>
            <w:r>
              <w:rPr>
                <w:rFonts w:hint="eastAsia" w:ascii="仿宋_GB2312" w:hAnsi="宋体" w:eastAsia="仿宋_GB2312" w:cs="宋体"/>
                <w:kern w:val="0"/>
                <w:sz w:val="24"/>
              </w:rPr>
              <w:t>0厘米、小于</w:t>
            </w:r>
            <w:r>
              <w:rPr>
                <w:rFonts w:ascii="仿宋_GB2312" w:hAnsi="宋体" w:eastAsia="仿宋_GB2312" w:cs="宋体"/>
                <w:kern w:val="0"/>
                <w:sz w:val="24"/>
              </w:rPr>
              <w:t>45</w:t>
            </w:r>
            <w:r>
              <w:rPr>
                <w:rFonts w:hint="eastAsia" w:ascii="仿宋_GB2312" w:hAnsi="宋体" w:eastAsia="仿宋_GB2312" w:cs="宋体"/>
                <w:kern w:val="0"/>
                <w:sz w:val="24"/>
              </w:rPr>
              <w:t>厘米，以胸径</w:t>
            </w:r>
            <w:r>
              <w:rPr>
                <w:rFonts w:ascii="仿宋_GB2312" w:hAnsi="宋体" w:eastAsia="仿宋_GB2312" w:cs="宋体"/>
                <w:kern w:val="0"/>
                <w:sz w:val="24"/>
              </w:rPr>
              <w:t>4</w:t>
            </w:r>
            <w:r>
              <w:rPr>
                <w:rFonts w:hint="eastAsia" w:ascii="仿宋_GB2312" w:hAnsi="宋体" w:eastAsia="仿宋_GB2312" w:cs="宋体"/>
                <w:kern w:val="0"/>
                <w:sz w:val="24"/>
              </w:rPr>
              <w:t>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280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900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w:t>
            </w:r>
            <w:r>
              <w:rPr>
                <w:rFonts w:ascii="仿宋_GB2312" w:hAnsi="宋体" w:eastAsia="仿宋_GB2312" w:cs="宋体"/>
                <w:kern w:val="0"/>
                <w:sz w:val="24"/>
              </w:rPr>
              <w:t>45</w:t>
            </w:r>
            <w:r>
              <w:rPr>
                <w:rFonts w:hint="eastAsia" w:ascii="仿宋_GB2312" w:hAnsi="宋体" w:eastAsia="仿宋_GB2312" w:cs="宋体"/>
                <w:kern w:val="0"/>
                <w:sz w:val="24"/>
              </w:rPr>
              <w:t>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4000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12000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4"/>
              </w:rPr>
              <w:t>胸径大于</w:t>
            </w:r>
            <w:r>
              <w:rPr>
                <w:rFonts w:ascii="仿宋_GB2312" w:hAnsi="宋体" w:eastAsia="仿宋_GB2312" w:cs="宋体"/>
                <w:kern w:val="0"/>
                <w:sz w:val="24"/>
              </w:rPr>
              <w:t>45</w:t>
            </w:r>
            <w:r>
              <w:rPr>
                <w:rFonts w:hint="eastAsia" w:ascii="仿宋_GB2312" w:hAnsi="宋体" w:eastAsia="仿宋_GB2312" w:cs="宋体"/>
                <w:kern w:val="0"/>
                <w:sz w:val="24"/>
              </w:rPr>
              <w:t>厘米、小于</w:t>
            </w:r>
            <w:r>
              <w:rPr>
                <w:rFonts w:ascii="仿宋_GB2312" w:hAnsi="宋体" w:eastAsia="仿宋_GB2312" w:cs="宋体"/>
                <w:kern w:val="0"/>
                <w:sz w:val="24"/>
              </w:rPr>
              <w:t>50</w:t>
            </w:r>
            <w:r>
              <w:rPr>
                <w:rFonts w:hint="eastAsia" w:ascii="仿宋_GB2312" w:hAnsi="宋体" w:eastAsia="仿宋_GB2312" w:cs="宋体"/>
                <w:kern w:val="0"/>
                <w:sz w:val="24"/>
              </w:rPr>
              <w:t>厘米，以胸径45厘米的补偿标准为计算基数，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400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1200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胸径50厘米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6000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18000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bottom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bottom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胸径50厘米以上</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胸径50厘米以上阔叶树原则上禁止砍伐，移植补偿费标准参照古树后备资源由园林绿化专业评估机构或者相关专家评估后确定。</w:t>
            </w:r>
          </w:p>
        </w:tc>
      </w:tr>
      <w:tr>
        <w:tblPrEx>
          <w:tblCellMar>
            <w:top w:w="15" w:type="dxa"/>
            <w:left w:w="15" w:type="dxa"/>
            <w:bottom w:w="15" w:type="dxa"/>
            <w:right w:w="15" w:type="dxa"/>
          </w:tblCellMar>
        </w:tblPrEx>
        <w:trPr>
          <w:trHeight w:val="420" w:hRule="atLeast"/>
          <w:jc w:val="center"/>
        </w:trPr>
        <w:tc>
          <w:tcPr>
            <w:tcW w:w="888" w:type="dxa"/>
            <w:vMerge w:val="restart"/>
            <w:tcBorders>
              <w:left w:val="single" w:color="000000" w:sz="6" w:space="0"/>
              <w:right w:val="single" w:color="000000" w:sz="6" w:space="0"/>
            </w:tcBorders>
            <w:noWrap w:val="0"/>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针叶树</w:t>
            </w:r>
          </w:p>
        </w:tc>
        <w:tc>
          <w:tcPr>
            <w:tcW w:w="719" w:type="dxa"/>
            <w:vMerge w:val="restart"/>
            <w:tcBorders>
              <w:left w:val="single" w:color="000000" w:sz="6" w:space="0"/>
              <w:right w:val="single" w:color="000000" w:sz="6" w:space="0"/>
            </w:tcBorders>
            <w:noWrap w:val="0"/>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株</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胸径10厘米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2300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ascii="仿宋_GB2312" w:hAnsi="宋体" w:eastAsia="仿宋_GB2312" w:cs="宋体"/>
                <w:kern w:val="0"/>
                <w:sz w:val="24"/>
              </w:rPr>
            </w:pPr>
            <w:r>
              <w:rPr>
                <w:rFonts w:hint="eastAsia" w:ascii="仿宋_GB2312" w:hAnsi="宋体" w:eastAsia="仿宋_GB2312" w:cs="宋体"/>
                <w:kern w:val="0"/>
                <w:sz w:val="24"/>
              </w:rPr>
              <w:t>1.胸径小于10厘米，统一</w:t>
            </w:r>
            <w:r>
              <w:rPr>
                <w:rFonts w:ascii="仿宋_GB2312" w:hAnsi="宋体" w:eastAsia="仿宋_GB2312" w:cs="宋体"/>
                <w:kern w:val="0"/>
                <w:sz w:val="24"/>
              </w:rPr>
              <w:t>执行</w:t>
            </w:r>
            <w:r>
              <w:rPr>
                <w:rFonts w:hint="eastAsia" w:ascii="仿宋_GB2312" w:hAnsi="宋体" w:eastAsia="仿宋_GB2312" w:cs="宋体"/>
                <w:kern w:val="0"/>
                <w:sz w:val="24"/>
              </w:rPr>
              <w:t>胸径10厘米的补偿标准。</w:t>
            </w:r>
          </w:p>
          <w:p>
            <w:pPr>
              <w:widowControl/>
              <w:spacing w:line="30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2.胸径大于10厘米、小于</w:t>
            </w:r>
            <w:r>
              <w:rPr>
                <w:rFonts w:ascii="仿宋_GB2312" w:hAnsi="宋体" w:eastAsia="仿宋_GB2312" w:cs="宋体"/>
                <w:kern w:val="0"/>
                <w:sz w:val="24"/>
              </w:rPr>
              <w:t>20</w:t>
            </w:r>
            <w:r>
              <w:rPr>
                <w:rFonts w:hint="eastAsia" w:ascii="仿宋_GB2312" w:hAnsi="宋体" w:eastAsia="仿宋_GB2312" w:cs="宋体"/>
                <w:kern w:val="0"/>
                <w:sz w:val="24"/>
              </w:rPr>
              <w:t>厘米，以胸径10厘米的补偿标准为计算基数，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80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230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胸径20厘米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1500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4600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4"/>
              </w:rPr>
              <w:t>胸径大于20厘米、小于</w:t>
            </w:r>
            <w:r>
              <w:rPr>
                <w:rFonts w:ascii="仿宋_GB2312" w:hAnsi="宋体" w:eastAsia="仿宋_GB2312" w:cs="宋体"/>
                <w:kern w:val="0"/>
                <w:sz w:val="24"/>
              </w:rPr>
              <w:t>25</w:t>
            </w:r>
            <w:r>
              <w:rPr>
                <w:rFonts w:hint="eastAsia" w:ascii="仿宋_GB2312" w:hAnsi="宋体" w:eastAsia="仿宋_GB2312" w:cs="宋体"/>
                <w:kern w:val="0"/>
                <w:sz w:val="24"/>
              </w:rPr>
              <w:t>厘米，以胸径</w:t>
            </w:r>
            <w:r>
              <w:rPr>
                <w:rFonts w:ascii="仿宋_GB2312" w:hAnsi="宋体" w:eastAsia="仿宋_GB2312" w:cs="宋体"/>
                <w:kern w:val="0"/>
                <w:sz w:val="24"/>
              </w:rPr>
              <w:t>2</w:t>
            </w:r>
            <w:r>
              <w:rPr>
                <w:rFonts w:hint="eastAsia" w:ascii="仿宋_GB2312" w:hAnsi="宋体" w:eastAsia="仿宋_GB2312" w:cs="宋体"/>
                <w:kern w:val="0"/>
                <w:sz w:val="24"/>
              </w:rPr>
              <w:t>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180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580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w:t>
            </w:r>
            <w:r>
              <w:rPr>
                <w:rFonts w:ascii="仿宋_GB2312" w:hAnsi="宋体" w:eastAsia="仿宋_GB2312" w:cs="宋体"/>
                <w:kern w:val="0"/>
                <w:sz w:val="24"/>
              </w:rPr>
              <w:t>25</w:t>
            </w:r>
            <w:r>
              <w:rPr>
                <w:rFonts w:hint="eastAsia" w:ascii="仿宋_GB2312" w:hAnsi="宋体" w:eastAsia="仿宋_GB2312" w:cs="宋体"/>
                <w:kern w:val="0"/>
                <w:sz w:val="24"/>
              </w:rPr>
              <w:t>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2400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7500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4"/>
              </w:rPr>
              <w:t>胸径大于</w:t>
            </w:r>
            <w:r>
              <w:rPr>
                <w:rFonts w:ascii="仿宋_GB2312" w:hAnsi="宋体" w:eastAsia="仿宋_GB2312" w:cs="宋体"/>
                <w:kern w:val="0"/>
                <w:sz w:val="24"/>
              </w:rPr>
              <w:t>25</w:t>
            </w:r>
            <w:r>
              <w:rPr>
                <w:rFonts w:hint="eastAsia" w:ascii="仿宋_GB2312" w:hAnsi="宋体" w:eastAsia="仿宋_GB2312" w:cs="宋体"/>
                <w:kern w:val="0"/>
                <w:sz w:val="24"/>
              </w:rPr>
              <w:t>厘米、小于3</w:t>
            </w:r>
            <w:r>
              <w:rPr>
                <w:rFonts w:ascii="仿宋_GB2312" w:hAnsi="宋体" w:eastAsia="仿宋_GB2312" w:cs="宋体"/>
                <w:kern w:val="0"/>
                <w:sz w:val="24"/>
              </w:rPr>
              <w:t>0</w:t>
            </w:r>
            <w:r>
              <w:rPr>
                <w:rFonts w:hint="eastAsia" w:ascii="仿宋_GB2312" w:hAnsi="宋体" w:eastAsia="仿宋_GB2312" w:cs="宋体"/>
                <w:kern w:val="0"/>
                <w:sz w:val="24"/>
              </w:rPr>
              <w:t>厘米，以胸径</w:t>
            </w:r>
            <w:r>
              <w:rPr>
                <w:rFonts w:ascii="仿宋_GB2312" w:hAnsi="宋体" w:eastAsia="仿宋_GB2312" w:cs="宋体"/>
                <w:kern w:val="0"/>
                <w:sz w:val="24"/>
              </w:rPr>
              <w:t>2</w:t>
            </w:r>
            <w:r>
              <w:rPr>
                <w:rFonts w:hint="eastAsia" w:ascii="仿宋_GB2312" w:hAnsi="宋体" w:eastAsia="仿宋_GB2312" w:cs="宋体"/>
                <w:kern w:val="0"/>
                <w:sz w:val="24"/>
              </w:rPr>
              <w:t>0厘米的补偿标准为计算基数，</w:t>
            </w:r>
            <w:r>
              <w:rPr>
                <w:rFonts w:hint="eastAsia" w:ascii="仿宋_GB2312" w:hAnsi="宋体" w:eastAsia="仿宋_GB2312" w:cs="宋体"/>
                <w:kern w:val="0"/>
                <w:sz w:val="24"/>
                <w:lang w:eastAsia="zh-CN"/>
              </w:rPr>
              <w:t>移植</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220</w:t>
            </w:r>
            <w:r>
              <w:rPr>
                <w:rFonts w:hint="eastAsia" w:ascii="仿宋_GB2312" w:hAnsi="宋体" w:eastAsia="仿宋_GB2312" w:cs="宋体"/>
                <w:kern w:val="0"/>
                <w:sz w:val="24"/>
              </w:rPr>
              <w:t>元</w:t>
            </w:r>
            <w:r>
              <w:rPr>
                <w:rFonts w:hint="eastAsia" w:ascii="仿宋_GB2312" w:hAnsi="宋体" w:eastAsia="仿宋_GB2312" w:cs="宋体"/>
                <w:kern w:val="0"/>
                <w:sz w:val="24"/>
                <w:lang w:eastAsia="zh-CN"/>
              </w:rPr>
              <w:t>，砍伐</w:t>
            </w:r>
            <w:r>
              <w:rPr>
                <w:rFonts w:hint="eastAsia" w:ascii="仿宋_GB2312" w:hAnsi="宋体" w:eastAsia="仿宋_GB2312" w:cs="宋体"/>
                <w:kern w:val="0"/>
                <w:sz w:val="24"/>
              </w:rPr>
              <w:t>树径每增1</w:t>
            </w:r>
            <w:r>
              <w:rPr>
                <w:rFonts w:hint="eastAsia" w:ascii="仿宋_GB2312" w:hAnsi="宋体" w:eastAsia="仿宋_GB2312" w:cs="宋体"/>
                <w:kern w:val="0"/>
                <w:sz w:val="24"/>
                <w:lang w:eastAsia="zh-CN"/>
              </w:rPr>
              <w:t>厘米</w:t>
            </w:r>
            <w:r>
              <w:rPr>
                <w:rFonts w:hint="eastAsia" w:ascii="仿宋_GB2312" w:hAnsi="宋体" w:eastAsia="仿宋_GB2312" w:cs="宋体"/>
                <w:kern w:val="0"/>
                <w:sz w:val="24"/>
              </w:rPr>
              <w:t>加</w:t>
            </w:r>
            <w:r>
              <w:rPr>
                <w:rFonts w:hint="eastAsia" w:ascii="仿宋_GB2312" w:hAnsi="宋体" w:eastAsia="仿宋_GB2312" w:cs="宋体"/>
                <w:kern w:val="0"/>
                <w:sz w:val="24"/>
                <w:lang w:val="en-US" w:eastAsia="zh-CN"/>
              </w:rPr>
              <w:t>800</w:t>
            </w:r>
            <w:r>
              <w:rPr>
                <w:rFonts w:hint="eastAsia" w:ascii="仿宋_GB2312" w:hAnsi="宋体" w:eastAsia="仿宋_GB2312" w:cs="宋体"/>
                <w:kern w:val="0"/>
                <w:sz w:val="24"/>
              </w:rPr>
              <w:t>元。</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胸径30厘米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lang w:val="en-US" w:eastAsia="zh-CN"/>
              </w:rPr>
              <w:t>50</w:t>
            </w:r>
            <w:r>
              <w:rPr>
                <w:rFonts w:hint="eastAsia" w:ascii="仿宋_GB2312" w:hAnsi="宋体" w:eastAsia="仿宋_GB2312" w:cs="宋体"/>
                <w:kern w:val="0"/>
                <w:sz w:val="24"/>
              </w:rPr>
              <w:t>0元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11500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w:t>
            </w:r>
          </w:p>
        </w:tc>
      </w:tr>
      <w:tr>
        <w:tblPrEx>
          <w:tblCellMar>
            <w:top w:w="15" w:type="dxa"/>
            <w:left w:w="15" w:type="dxa"/>
            <w:bottom w:w="15" w:type="dxa"/>
            <w:right w:w="15" w:type="dxa"/>
          </w:tblCellMar>
        </w:tblPrEx>
        <w:trPr>
          <w:trHeight w:val="420" w:hRule="atLeast"/>
          <w:jc w:val="center"/>
        </w:trPr>
        <w:tc>
          <w:tcPr>
            <w:tcW w:w="888" w:type="dxa"/>
            <w:vMerge w:val="continue"/>
            <w:tcBorders>
              <w:left w:val="single" w:color="000000" w:sz="6" w:space="0"/>
              <w:bottom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719" w:type="dxa"/>
            <w:vMerge w:val="continue"/>
            <w:tcBorders>
              <w:left w:val="single" w:color="000000" w:sz="6" w:space="0"/>
              <w:bottom w:val="single" w:color="000000" w:sz="6" w:space="0"/>
              <w:right w:val="single" w:color="000000" w:sz="6" w:space="0"/>
            </w:tcBorders>
            <w:noWrap w:val="0"/>
            <w:vAlign w:val="center"/>
          </w:tcPr>
          <w:p>
            <w:pPr>
              <w:widowControl/>
              <w:jc w:val="center"/>
              <w:rPr>
                <w:rFonts w:hint="eastAsia" w:ascii="仿宋_GB2312" w:hAnsi="宋体" w:eastAsia="仿宋_GB2312" w:cs="宋体"/>
                <w:kern w:val="0"/>
                <w:sz w:val="24"/>
              </w:rPr>
            </w:pP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胸径30厘米以上</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胸径30厘米以上针叶树原则上禁止砍伐，移植补偿费标准参照古树后备资源由园林绿化专业评估机构或者相关专家评估后确定。</w:t>
            </w: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灌木</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株</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（丛）</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冠幅50厘米</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210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top"/>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冠幅小于50厘米，</w:t>
            </w:r>
            <w:r>
              <w:rPr>
                <w:rFonts w:hint="eastAsia" w:ascii="仿宋_GB2312" w:hAnsi="宋体" w:eastAsia="仿宋_GB2312" w:cs="宋体"/>
                <w:kern w:val="0"/>
                <w:sz w:val="24"/>
              </w:rPr>
              <w:t>统一</w:t>
            </w:r>
            <w:r>
              <w:rPr>
                <w:rFonts w:ascii="仿宋_GB2312" w:hAnsi="宋体" w:eastAsia="仿宋_GB2312" w:cs="宋体"/>
                <w:kern w:val="0"/>
                <w:sz w:val="24"/>
              </w:rPr>
              <w:t>执行</w:t>
            </w:r>
            <w:r>
              <w:rPr>
                <w:rFonts w:hint="eastAsia" w:ascii="仿宋_GB2312" w:hAnsi="宋体" w:eastAsia="仿宋_GB2312" w:cs="宋体"/>
                <w:kern w:val="0"/>
                <w:sz w:val="24"/>
              </w:rPr>
              <w:t>冠幅</w:t>
            </w:r>
            <w:r>
              <w:rPr>
                <w:rFonts w:hint="eastAsia" w:ascii="仿宋_GB2312" w:hAnsi="宋体" w:eastAsia="仿宋_GB2312" w:cs="宋体"/>
                <w:kern w:val="0"/>
                <w:sz w:val="22"/>
                <w:szCs w:val="22"/>
              </w:rPr>
              <w:t>50厘米的补偿费标准。</w:t>
            </w:r>
          </w:p>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冠幅大于50厘米，以冠幅50厘米的补偿费标准为计算基数，每增加10厘米，移植的增加20元，砍伐的增加50元。</w:t>
            </w: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攀援</w:t>
            </w:r>
          </w:p>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植物</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平方米</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按攀援植物对墙壁、柱杆、桥墩等建筑物或构筑物表面形成的覆盖面积计算。</w:t>
            </w: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花镜</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平方米</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center"/>
              <w:rPr>
                <w:rFonts w:hint="eastAsia" w:ascii="仿宋_GB2312" w:hAnsi="宋体" w:eastAsia="仿宋_GB2312" w:cs="宋体"/>
                <w:kern w:val="0"/>
                <w:sz w:val="22"/>
                <w:szCs w:val="22"/>
              </w:rPr>
            </w:pP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草坪</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平方米</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120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w:t>
            </w: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草本地被植物</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平方米</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180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包括各类草本花卉植物。</w:t>
            </w:r>
          </w:p>
        </w:tc>
      </w:tr>
      <w:tr>
        <w:tblPrEx>
          <w:tblCellMar>
            <w:top w:w="15" w:type="dxa"/>
            <w:left w:w="15" w:type="dxa"/>
            <w:bottom w:w="15" w:type="dxa"/>
            <w:right w:w="15" w:type="dxa"/>
          </w:tblCellMar>
        </w:tblPrEx>
        <w:trPr>
          <w:trHeight w:val="420" w:hRule="atLeast"/>
          <w:jc w:val="center"/>
        </w:trPr>
        <w:tc>
          <w:tcPr>
            <w:tcW w:w="88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绿篱</w:t>
            </w:r>
          </w:p>
        </w:tc>
        <w:tc>
          <w:tcPr>
            <w:tcW w:w="719"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平方米</w:t>
            </w:r>
          </w:p>
        </w:tc>
        <w:tc>
          <w:tcPr>
            <w:tcW w:w="2008"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1456"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410</w:t>
            </w:r>
            <w:r>
              <w:rPr>
                <w:rFonts w:hint="eastAsia" w:ascii="仿宋_GB2312" w:hAnsi="宋体" w:eastAsia="仿宋_GB2312" w:cs="宋体"/>
                <w:kern w:val="0"/>
                <w:sz w:val="24"/>
              </w:rPr>
              <w:t>元</w:t>
            </w:r>
          </w:p>
        </w:tc>
        <w:tc>
          <w:tcPr>
            <w:tcW w:w="1805"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before="100" w:beforeAutospacing="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1200</w:t>
            </w:r>
            <w:r>
              <w:rPr>
                <w:rFonts w:hint="eastAsia" w:ascii="仿宋_GB2312" w:hAnsi="宋体" w:eastAsia="仿宋_GB2312" w:cs="宋体"/>
                <w:kern w:val="0"/>
                <w:sz w:val="24"/>
              </w:rPr>
              <w:t>元</w:t>
            </w:r>
          </w:p>
        </w:tc>
        <w:tc>
          <w:tcPr>
            <w:tcW w:w="2352" w:type="dxa"/>
            <w:tcBorders>
              <w:top w:val="single" w:color="000000" w:sz="6" w:space="0"/>
              <w:left w:val="single" w:color="000000" w:sz="6" w:space="0"/>
              <w:bottom w:val="single" w:color="000000" w:sz="6" w:space="0"/>
              <w:right w:val="single" w:color="000000" w:sz="6" w:space="0"/>
            </w:tcBorders>
            <w:noWrap w:val="0"/>
            <w:tcMar>
              <w:top w:w="0" w:type="dxa"/>
              <w:left w:w="45" w:type="dxa"/>
              <w:bottom w:w="0" w:type="dxa"/>
              <w:right w:w="45" w:type="dxa"/>
            </w:tcMar>
            <w:vAlign w:val="center"/>
          </w:tcPr>
          <w:p>
            <w:pPr>
              <w:widowControl/>
              <w:spacing w:line="30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r>
    </w:tbl>
    <w:p>
      <w:pPr>
        <w:spacing w:line="620" w:lineRule="exact"/>
        <w:ind w:firstLine="643" w:firstLineChars="200"/>
        <w:rPr>
          <w:rFonts w:hint="eastAsia" w:ascii="仿宋_GB2312" w:eastAsia="仿宋_GB2312"/>
          <w:b/>
          <w:sz w:val="32"/>
          <w:szCs w:val="32"/>
        </w:rPr>
      </w:pPr>
      <w:r>
        <w:rPr>
          <w:rFonts w:hint="eastAsia" w:ascii="仿宋_GB2312" w:eastAsia="仿宋_GB2312"/>
          <w:b/>
          <w:sz w:val="32"/>
          <w:szCs w:val="32"/>
        </w:rPr>
        <w:t>说明：</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1.胸径以树干离地面1.3米处测算；分支点较低的，以近分支点处树干直径计算；丛生型树木，以离地面1.3米处，各支干直径之和的60%计算。</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2.冠幅指树冠在地面</w:t>
      </w:r>
      <w:r>
        <w:rPr>
          <w:rFonts w:ascii="仿宋_GB2312" w:eastAsia="仿宋_GB2312"/>
          <w:sz w:val="32"/>
          <w:szCs w:val="32"/>
        </w:rPr>
        <w:t>垂直投影的直径</w:t>
      </w:r>
      <w:r>
        <w:rPr>
          <w:rFonts w:hint="eastAsia" w:ascii="仿宋_GB2312" w:eastAsia="仿宋_GB2312"/>
          <w:sz w:val="32"/>
          <w:szCs w:val="32"/>
        </w:rPr>
        <w:t>，一般取宽处和窄处直径的平均值。</w:t>
      </w:r>
    </w:p>
    <w:p>
      <w:pPr>
        <w:spacing w:line="62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.移植、砍伐树木属于行道树的，按相应规格树木补偿费标准的2倍计算。</w:t>
      </w:r>
    </w:p>
    <w:p>
      <w:pPr>
        <w:spacing w:line="62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.古树、古树后备资源、名木、及稀有珍贵园林绿化植物，由园林绿化专业评估机构或者相关专家评估后确定补偿费标准；补偿费标准不得低于本办法同类型、同规格植物补偿费标准的3倍。</w:t>
      </w:r>
    </w:p>
    <w:p>
      <w:pPr>
        <w:spacing w:line="62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.园林绿化设施按市场价计算补偿费。</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6.表中所列绿化补偿费标准是经批准移植、砍伐城市树木应缴纳的标准，</w:t>
      </w:r>
      <w:r>
        <w:rPr>
          <w:rFonts w:ascii="仿宋_GB2312" w:eastAsia="仿宋_GB2312"/>
          <w:sz w:val="32"/>
          <w:szCs w:val="32"/>
        </w:rPr>
        <w:t>对未经批准</w:t>
      </w:r>
      <w:r>
        <w:rPr>
          <w:rFonts w:hint="eastAsia" w:ascii="仿宋_GB2312" w:eastAsia="仿宋_GB2312"/>
          <w:sz w:val="32"/>
          <w:szCs w:val="32"/>
        </w:rPr>
        <w:t>擅自</w:t>
      </w:r>
      <w:r>
        <w:rPr>
          <w:rFonts w:ascii="仿宋_GB2312" w:eastAsia="仿宋_GB2312"/>
          <w:sz w:val="32"/>
          <w:szCs w:val="32"/>
        </w:rPr>
        <w:t>迁移、砍伐城市</w:t>
      </w:r>
      <w:r>
        <w:rPr>
          <w:rFonts w:hint="eastAsia" w:ascii="仿宋_GB2312" w:eastAsia="仿宋_GB2312"/>
          <w:sz w:val="32"/>
          <w:szCs w:val="32"/>
        </w:rPr>
        <w:t>园林</w:t>
      </w:r>
      <w:r>
        <w:rPr>
          <w:rFonts w:ascii="仿宋_GB2312" w:eastAsia="仿宋_GB2312"/>
          <w:sz w:val="32"/>
          <w:szCs w:val="32"/>
        </w:rPr>
        <w:t>绿化部门</w:t>
      </w:r>
      <w:r>
        <w:rPr>
          <w:rFonts w:hint="eastAsia" w:ascii="仿宋_GB2312" w:eastAsia="仿宋_GB2312"/>
          <w:sz w:val="32"/>
          <w:szCs w:val="32"/>
        </w:rPr>
        <w:t>权属</w:t>
      </w:r>
      <w:r>
        <w:rPr>
          <w:rFonts w:ascii="仿宋_GB2312" w:eastAsia="仿宋_GB2312"/>
          <w:sz w:val="32"/>
          <w:szCs w:val="32"/>
        </w:rPr>
        <w:t>树木，</w:t>
      </w:r>
      <w:r>
        <w:rPr>
          <w:rFonts w:hint="eastAsia" w:ascii="仿宋_GB2312" w:eastAsia="仿宋_GB2312"/>
          <w:sz w:val="32"/>
          <w:szCs w:val="32"/>
        </w:rPr>
        <w:t>应</w:t>
      </w:r>
      <w:r>
        <w:rPr>
          <w:rFonts w:ascii="仿宋_GB2312" w:eastAsia="仿宋_GB2312"/>
          <w:sz w:val="32"/>
          <w:szCs w:val="32"/>
        </w:rPr>
        <w:t>收取绿化赔偿费，绿化赔偿费标准按表</w:t>
      </w:r>
      <w:r>
        <w:rPr>
          <w:rFonts w:hint="eastAsia" w:ascii="仿宋_GB2312" w:eastAsia="仿宋_GB2312"/>
          <w:sz w:val="32"/>
          <w:szCs w:val="32"/>
        </w:rPr>
        <w:t>中</w:t>
      </w:r>
      <w:r>
        <w:rPr>
          <w:rFonts w:ascii="仿宋_GB2312" w:eastAsia="仿宋_GB2312"/>
          <w:sz w:val="32"/>
          <w:szCs w:val="32"/>
        </w:rPr>
        <w:t>明确的</w:t>
      </w:r>
      <w:r>
        <w:rPr>
          <w:rFonts w:hint="eastAsia" w:ascii="仿宋_GB2312" w:eastAsia="仿宋_GB2312"/>
          <w:sz w:val="32"/>
          <w:szCs w:val="32"/>
        </w:rPr>
        <w:t>绿化补偿费标准</w:t>
      </w:r>
      <w:r>
        <w:rPr>
          <w:rFonts w:ascii="仿宋_GB2312" w:eastAsia="仿宋_GB2312"/>
          <w:sz w:val="32"/>
          <w:szCs w:val="32"/>
        </w:rPr>
        <w:t>执行，同时还</w:t>
      </w:r>
      <w:r>
        <w:rPr>
          <w:rFonts w:hint="eastAsia" w:ascii="仿宋_GB2312" w:eastAsia="仿宋_GB2312"/>
          <w:sz w:val="32"/>
          <w:szCs w:val="32"/>
        </w:rPr>
        <w:t>应</w:t>
      </w:r>
      <w:r>
        <w:rPr>
          <w:rFonts w:ascii="仿宋_GB2312" w:eastAsia="仿宋_GB2312"/>
          <w:sz w:val="32"/>
          <w:szCs w:val="32"/>
        </w:rPr>
        <w:t>按</w:t>
      </w:r>
      <w:r>
        <w:rPr>
          <w:rFonts w:hint="eastAsia" w:ascii="仿宋_GB2312" w:eastAsia="仿宋_GB2312"/>
          <w:sz w:val="32"/>
          <w:szCs w:val="32"/>
        </w:rPr>
        <w:t>有</w:t>
      </w:r>
      <w:r>
        <w:rPr>
          <w:rFonts w:ascii="仿宋_GB2312" w:eastAsia="仿宋_GB2312"/>
          <w:sz w:val="32"/>
          <w:szCs w:val="32"/>
        </w:rPr>
        <w:t>关规定进行处罚。</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对</w:t>
      </w:r>
      <w:r>
        <w:rPr>
          <w:rFonts w:ascii="仿宋_GB2312" w:eastAsia="仿宋_GB2312"/>
          <w:sz w:val="32"/>
          <w:szCs w:val="32"/>
        </w:rPr>
        <w:t>损坏城市树木</w:t>
      </w:r>
      <w:r>
        <w:rPr>
          <w:rFonts w:hint="eastAsia" w:ascii="仿宋_GB2312" w:eastAsia="仿宋_GB2312"/>
          <w:sz w:val="32"/>
          <w:szCs w:val="32"/>
        </w:rPr>
        <w:t>的，应</w:t>
      </w:r>
      <w:r>
        <w:rPr>
          <w:rFonts w:ascii="仿宋_GB2312" w:eastAsia="仿宋_GB2312"/>
          <w:sz w:val="32"/>
          <w:szCs w:val="32"/>
        </w:rPr>
        <w:t>收取绿化赔偿费，绿化赔偿费标准按表</w:t>
      </w:r>
      <w:r>
        <w:rPr>
          <w:rFonts w:hint="eastAsia" w:ascii="仿宋_GB2312" w:eastAsia="仿宋_GB2312"/>
          <w:sz w:val="32"/>
          <w:szCs w:val="32"/>
        </w:rPr>
        <w:t>中“砍伐（铲除）”对应</w:t>
      </w:r>
      <w:r>
        <w:rPr>
          <w:rFonts w:ascii="仿宋_GB2312" w:eastAsia="仿宋_GB2312"/>
          <w:sz w:val="32"/>
          <w:szCs w:val="32"/>
        </w:rPr>
        <w:t>的</w:t>
      </w:r>
      <w:r>
        <w:rPr>
          <w:rFonts w:hint="eastAsia" w:ascii="仿宋_GB2312" w:eastAsia="仿宋_GB2312"/>
          <w:sz w:val="32"/>
          <w:szCs w:val="32"/>
        </w:rPr>
        <w:t>绿化补偿费标准</w:t>
      </w:r>
      <w:r>
        <w:rPr>
          <w:rFonts w:ascii="仿宋_GB2312" w:eastAsia="仿宋_GB2312"/>
          <w:sz w:val="32"/>
          <w:szCs w:val="32"/>
        </w:rPr>
        <w:t>执行</w:t>
      </w:r>
      <w:r>
        <w:rPr>
          <w:rFonts w:hint="eastAsia" w:ascii="仿宋_GB2312" w:eastAsia="仿宋_GB2312"/>
          <w:sz w:val="32"/>
          <w:szCs w:val="32"/>
        </w:rPr>
        <w:t>，</w:t>
      </w:r>
      <w:r>
        <w:rPr>
          <w:rFonts w:ascii="仿宋_GB2312" w:eastAsia="仿宋_GB2312"/>
          <w:sz w:val="32"/>
          <w:szCs w:val="32"/>
        </w:rPr>
        <w:t>同时还</w:t>
      </w:r>
      <w:r>
        <w:rPr>
          <w:rFonts w:hint="eastAsia" w:ascii="仿宋_GB2312" w:eastAsia="仿宋_GB2312"/>
          <w:sz w:val="32"/>
          <w:szCs w:val="32"/>
        </w:rPr>
        <w:t>应</w:t>
      </w:r>
      <w:r>
        <w:rPr>
          <w:rFonts w:ascii="仿宋_GB2312" w:eastAsia="仿宋_GB2312"/>
          <w:sz w:val="32"/>
          <w:szCs w:val="32"/>
        </w:rPr>
        <w:t>按</w:t>
      </w:r>
      <w:r>
        <w:rPr>
          <w:rFonts w:hint="eastAsia" w:ascii="仿宋_GB2312" w:eastAsia="仿宋_GB2312"/>
          <w:sz w:val="32"/>
          <w:szCs w:val="32"/>
        </w:rPr>
        <w:t>有</w:t>
      </w:r>
      <w:r>
        <w:rPr>
          <w:rFonts w:ascii="仿宋_GB2312" w:eastAsia="仿宋_GB2312"/>
          <w:sz w:val="32"/>
          <w:szCs w:val="32"/>
        </w:rPr>
        <w:t>关规定进行处罚。</w:t>
      </w:r>
    </w:p>
    <w:p>
      <w:pPr>
        <w:spacing w:line="620" w:lineRule="exact"/>
        <w:ind w:firstLine="640" w:firstLineChars="200"/>
        <w:rPr>
          <w:rFonts w:hint="eastAsia" w:ascii="仿宋_GB2312" w:eastAsia="仿宋_GB2312"/>
          <w:sz w:val="32"/>
          <w:szCs w:val="32"/>
        </w:rPr>
        <w:sectPr>
          <w:footerReference r:id="rId3" w:type="default"/>
          <w:footerReference r:id="rId4" w:type="even"/>
          <w:pgSz w:w="11906" w:h="16838"/>
          <w:pgMar w:top="2098" w:right="1474" w:bottom="1984" w:left="1587" w:header="851" w:footer="992" w:gutter="0"/>
          <w:pgNumType w:fmt="numberInDash"/>
          <w:cols w:space="720" w:num="1"/>
          <w:titlePg/>
          <w:docGrid w:type="lines" w:linePitch="312" w:charSpace="0"/>
        </w:sect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因</w:t>
      </w:r>
      <w:r>
        <w:rPr>
          <w:rFonts w:ascii="仿宋_GB2312" w:eastAsia="仿宋_GB2312"/>
          <w:sz w:val="32"/>
          <w:szCs w:val="32"/>
        </w:rPr>
        <w:t>交通事故</w:t>
      </w:r>
      <w:r>
        <w:rPr>
          <w:rFonts w:hint="eastAsia" w:ascii="仿宋_GB2312" w:eastAsia="仿宋_GB2312"/>
          <w:sz w:val="32"/>
          <w:szCs w:val="32"/>
        </w:rPr>
        <w:t>等</w:t>
      </w:r>
      <w:r>
        <w:rPr>
          <w:rFonts w:ascii="仿宋_GB2312" w:eastAsia="仿宋_GB2312"/>
          <w:sz w:val="32"/>
          <w:szCs w:val="32"/>
        </w:rPr>
        <w:t>意外事件</w:t>
      </w:r>
      <w:r>
        <w:rPr>
          <w:rFonts w:hint="eastAsia" w:ascii="仿宋_GB2312" w:eastAsia="仿宋_GB2312"/>
          <w:sz w:val="32"/>
          <w:szCs w:val="32"/>
        </w:rPr>
        <w:t>造成</w:t>
      </w:r>
      <w:r>
        <w:rPr>
          <w:rFonts w:ascii="仿宋_GB2312" w:eastAsia="仿宋_GB2312"/>
          <w:sz w:val="32"/>
          <w:szCs w:val="32"/>
        </w:rPr>
        <w:t>城市树木损坏</w:t>
      </w:r>
      <w:r>
        <w:rPr>
          <w:rFonts w:hint="eastAsia" w:ascii="仿宋_GB2312" w:eastAsia="仿宋_GB2312"/>
          <w:sz w:val="32"/>
          <w:szCs w:val="32"/>
        </w:rPr>
        <w:t>的，应</w:t>
      </w:r>
      <w:r>
        <w:rPr>
          <w:rFonts w:ascii="仿宋_GB2312" w:eastAsia="仿宋_GB2312"/>
          <w:sz w:val="32"/>
          <w:szCs w:val="32"/>
        </w:rPr>
        <w:t>收取绿化赔偿费，绿化赔偿费标准按表</w:t>
      </w:r>
      <w:r>
        <w:rPr>
          <w:rFonts w:hint="eastAsia" w:ascii="仿宋_GB2312" w:eastAsia="仿宋_GB2312"/>
          <w:sz w:val="32"/>
          <w:szCs w:val="32"/>
        </w:rPr>
        <w:t>中“砍伐（铲除）”对应</w:t>
      </w:r>
      <w:r>
        <w:rPr>
          <w:rFonts w:ascii="仿宋_GB2312" w:eastAsia="仿宋_GB2312"/>
          <w:sz w:val="32"/>
          <w:szCs w:val="32"/>
        </w:rPr>
        <w:t>的</w:t>
      </w:r>
      <w:r>
        <w:rPr>
          <w:rFonts w:hint="eastAsia" w:ascii="仿宋_GB2312" w:eastAsia="仿宋_GB2312"/>
          <w:sz w:val="32"/>
          <w:szCs w:val="32"/>
        </w:rPr>
        <w:t>绿化补偿费标准</w:t>
      </w:r>
      <w:r>
        <w:rPr>
          <w:rFonts w:ascii="仿宋_GB2312" w:eastAsia="仿宋_GB2312"/>
          <w:sz w:val="32"/>
          <w:szCs w:val="32"/>
        </w:rPr>
        <w:t>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- 3 -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- 4 -</w:t>
    </w:r>
    <w:r>
      <w:rPr>
        <w:rFonts w:hint="eastAsia" w:ascii="仿宋_GB2312" w:eastAsia="仿宋_GB2312"/>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DEzZTM5YWY2NDMwYWJiMTEyMjM0OGQ5ZDU0YWYifQ=="/>
  </w:docVars>
  <w:rsids>
    <w:rsidRoot w:val="11133EEC"/>
    <w:rsid w:val="1113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1425</Words>
  <Characters>1602</Characters>
  <Lines>0</Lines>
  <Paragraphs>0</Paragraphs>
  <TotalTime>7</TotalTime>
  <ScaleCrop>false</ScaleCrop>
  <LinksUpToDate>false</LinksUpToDate>
  <CharactersWithSpaces>1603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2022-06-29T01:19:00Z</dcterms:created>
  <dc:creator>鹏飞</dc:creator>
  <cp:lastModifiedBy>鹏飞</cp:lastModifiedBy>
  <dcterms:modified xsi:type="dcterms:W3CDTF">2022-06-29T01:27:02Z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45571F454AC34500BC765C0FF35624E5</vt:lpwstr>
  </property>
</Properties>
</file>