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8"/>
          <w:szCs w:val="48"/>
          <w:lang w:val="en-US" w:eastAsia="zh-CN"/>
        </w:rPr>
      </w:pPr>
    </w:p>
    <w:p>
      <w:pPr>
        <w:ind w:left="960" w:hanging="960" w:hangingChars="200"/>
        <w:jc w:val="both"/>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关于通榆县边昭镇、新华镇、兴隆山镇、</w:t>
      </w:r>
    </w:p>
    <w:p>
      <w:pPr>
        <w:ind w:firstLine="480" w:firstLineChars="100"/>
        <w:jc w:val="both"/>
        <w:rPr>
          <w:rFonts w:hint="eastAsia" w:asciiTheme="minorEastAsia" w:hAnsiTheme="minorEastAsia" w:cstheme="minorEastAsia"/>
          <w:b/>
          <w:bCs/>
          <w:sz w:val="30"/>
          <w:szCs w:val="30"/>
          <w:lang w:eastAsia="zh-CN"/>
        </w:rPr>
      </w:pPr>
      <w:r>
        <w:rPr>
          <w:rFonts w:hint="eastAsia" w:ascii="黑体" w:hAnsi="黑体" w:eastAsia="黑体" w:cs="黑体"/>
          <w:sz w:val="48"/>
          <w:szCs w:val="48"/>
          <w:lang w:val="en-US" w:eastAsia="zh-CN"/>
        </w:rPr>
        <w:t>向海乡污水处理站建设情况的说明</w:t>
      </w:r>
    </w:p>
    <w:p>
      <w:pPr>
        <w:widowControl w:val="0"/>
        <w:numPr>
          <w:ilvl w:val="0"/>
          <w:numId w:val="0"/>
        </w:numPr>
        <w:wordWrap/>
        <w:adjustRightInd w:val="0"/>
        <w:snapToGrid/>
        <w:spacing w:line="576" w:lineRule="exact"/>
        <w:ind w:firstLine="640" w:firstLineChars="200"/>
        <w:jc w:val="both"/>
        <w:textAlignment w:val="baseline"/>
        <w:outlineLvl w:val="9"/>
        <w:rPr>
          <w:rFonts w:hint="eastAsia" w:ascii="仿宋" w:hAnsi="仿宋" w:eastAsia="仿宋" w:cs="仿宋"/>
          <w:sz w:val="32"/>
          <w:szCs w:val="32"/>
          <w:shd w:val="clear" w:color="040000" w:fill="FFFFFF"/>
          <w:lang w:val="en-US" w:eastAsia="zh-CN"/>
        </w:rPr>
      </w:pPr>
    </w:p>
    <w:p>
      <w:pPr>
        <w:widowControl w:val="0"/>
        <w:numPr>
          <w:ilvl w:val="0"/>
          <w:numId w:val="0"/>
        </w:numPr>
        <w:wordWrap/>
        <w:adjustRightInd w:val="0"/>
        <w:snapToGrid/>
        <w:spacing w:line="576" w:lineRule="exact"/>
        <w:ind w:firstLine="640" w:firstLineChars="200"/>
        <w:jc w:val="both"/>
        <w:textAlignment w:val="baseline"/>
        <w:outlineLvl w:val="9"/>
        <w:rPr>
          <w:rFonts w:hint="eastAsia" w:ascii="仿宋" w:hAnsi="仿宋" w:eastAsia="仿宋" w:cs="仿宋"/>
          <w:sz w:val="32"/>
          <w:szCs w:val="32"/>
          <w:shd w:val="clear" w:color="040000" w:fill="FFFFFF"/>
          <w:lang w:val="en-US" w:eastAsia="zh-CN"/>
        </w:rPr>
      </w:pPr>
      <w:r>
        <w:rPr>
          <w:rFonts w:hint="eastAsia" w:ascii="仿宋" w:hAnsi="仿宋" w:eastAsia="仿宋" w:cs="仿宋"/>
          <w:sz w:val="32"/>
          <w:szCs w:val="32"/>
          <w:shd w:val="clear" w:color="040000" w:fill="FFFFFF"/>
          <w:lang w:val="en-US" w:eastAsia="zh-CN"/>
        </w:rPr>
        <w:t>通榆县边昭镇、新华镇、兴隆山镇、向海乡污水处理站是结合我县实际情况，统筹各乡镇直的污水排放情况，而设计建设的乡镇级污水处理站。</w:t>
      </w:r>
    </w:p>
    <w:p>
      <w:pPr>
        <w:widowControl w:val="0"/>
        <w:numPr>
          <w:ilvl w:val="0"/>
          <w:numId w:val="0"/>
        </w:numPr>
        <w:wordWrap/>
        <w:adjustRightInd w:val="0"/>
        <w:snapToGrid/>
        <w:spacing w:line="576" w:lineRule="exact"/>
        <w:ind w:firstLine="643" w:firstLineChars="200"/>
        <w:jc w:val="both"/>
        <w:textAlignment w:val="baseline"/>
        <w:outlineLvl w:val="9"/>
        <w:rPr>
          <w:rFonts w:hint="eastAsia" w:asciiTheme="majorEastAsia" w:hAnsiTheme="majorEastAsia" w:eastAsiaTheme="majorEastAsia" w:cstheme="majorEastAsia"/>
          <w:b/>
          <w:bCs/>
          <w:kern w:val="2"/>
          <w:sz w:val="32"/>
          <w:szCs w:val="32"/>
          <w:lang w:val="en-US" w:eastAsia="zh-CN"/>
        </w:rPr>
      </w:pPr>
      <w:r>
        <w:rPr>
          <w:rFonts w:hint="eastAsia" w:asciiTheme="majorEastAsia" w:hAnsiTheme="majorEastAsia" w:eastAsiaTheme="majorEastAsia" w:cstheme="majorEastAsia"/>
          <w:b/>
          <w:bCs/>
          <w:kern w:val="2"/>
          <w:sz w:val="32"/>
          <w:szCs w:val="32"/>
          <w:lang w:val="en-US" w:eastAsia="zh-CN"/>
        </w:rPr>
        <w:t>一、项目建设进度</w:t>
      </w:r>
    </w:p>
    <w:p>
      <w:pPr>
        <w:numPr>
          <w:ilvl w:val="0"/>
          <w:numId w:val="0"/>
        </w:numPr>
        <w:ind w:firstLine="640" w:firstLineChars="200"/>
        <w:rPr>
          <w:rFonts w:hint="eastAsia" w:asciiTheme="majorEastAsia" w:hAnsiTheme="majorEastAsia" w:eastAsiaTheme="majorEastAsia" w:cstheme="majorEastAsia"/>
          <w:kern w:val="2"/>
          <w:sz w:val="32"/>
          <w:szCs w:val="32"/>
          <w:lang w:val="en-US" w:eastAsia="zh-CN"/>
        </w:rPr>
      </w:pPr>
      <w:r>
        <w:rPr>
          <w:rFonts w:hint="eastAsia" w:ascii="仿宋" w:hAnsi="仿宋" w:eastAsia="仿宋" w:cs="仿宋"/>
          <w:sz w:val="32"/>
          <w:szCs w:val="32"/>
          <w:shd w:val="clear" w:color="040000" w:fill="FFFFFF"/>
          <w:lang w:val="en-US" w:eastAsia="zh-CN"/>
        </w:rPr>
        <w:t>通榆县边昭镇、新华镇、兴隆山镇、向海乡污水处理站项目于2019年5月开工建设，同年10月全部建设完成并投入试运行。</w:t>
      </w:r>
    </w:p>
    <w:p>
      <w:pPr>
        <w:widowControl w:val="0"/>
        <w:numPr>
          <w:ilvl w:val="0"/>
          <w:numId w:val="0"/>
        </w:numPr>
        <w:wordWrap/>
        <w:adjustRightInd w:val="0"/>
        <w:snapToGrid/>
        <w:spacing w:line="576" w:lineRule="exact"/>
        <w:ind w:firstLine="643" w:firstLineChars="200"/>
        <w:jc w:val="both"/>
        <w:textAlignment w:val="baseline"/>
        <w:outlineLvl w:val="9"/>
        <w:rPr>
          <w:rFonts w:hint="eastAsia" w:ascii="仿宋" w:hAnsi="仿宋" w:eastAsia="仿宋" w:cs="仿宋"/>
          <w:kern w:val="2"/>
          <w:sz w:val="32"/>
          <w:szCs w:val="32"/>
          <w:lang w:val="en-US" w:eastAsia="zh-CN"/>
        </w:rPr>
      </w:pPr>
      <w:r>
        <w:rPr>
          <w:rFonts w:hint="eastAsia" w:asciiTheme="majorEastAsia" w:hAnsiTheme="majorEastAsia" w:eastAsiaTheme="majorEastAsia" w:cstheme="majorEastAsia"/>
          <w:b/>
          <w:bCs/>
          <w:kern w:val="2"/>
          <w:sz w:val="32"/>
          <w:szCs w:val="32"/>
          <w:lang w:val="en-US" w:eastAsia="zh-CN"/>
        </w:rPr>
        <w:t>二、运营情况</w:t>
      </w:r>
    </w:p>
    <w:p>
      <w:pPr>
        <w:numPr>
          <w:ilvl w:val="0"/>
          <w:numId w:val="0"/>
        </w:numPr>
        <w:ind w:firstLine="640" w:firstLineChars="200"/>
        <w:rPr>
          <w:rFonts w:hint="default" w:ascii="仿宋" w:hAnsi="仿宋" w:eastAsia="仿宋" w:cs="仿宋"/>
          <w:kern w:val="2"/>
          <w:sz w:val="32"/>
          <w:szCs w:val="32"/>
          <w:lang w:val="en-US" w:eastAsia="zh-CN"/>
        </w:rPr>
      </w:pPr>
      <w:r>
        <w:rPr>
          <w:rFonts w:hint="eastAsia" w:ascii="仿宋" w:hAnsi="仿宋" w:eastAsia="仿宋" w:cs="仿宋"/>
          <w:sz w:val="32"/>
          <w:szCs w:val="32"/>
          <w:shd w:val="clear" w:color="040000" w:fill="FFFFFF"/>
          <w:lang w:val="en-US" w:eastAsia="zh-CN"/>
        </w:rPr>
        <w:t>各站于2020年6月前排放水质检测全部达标，验收完毕并与所属乡镇政府办理了交接手续。2021年7月，根据县政府第五次常务会议要求，授权我单位委托吉林省中润环保工程有限公司、吉林正元市政环境工程有限公司运维，并分别签订了运维合同。</w:t>
      </w:r>
    </w:p>
    <w:p>
      <w:pPr>
        <w:numPr>
          <w:ilvl w:val="0"/>
          <w:numId w:val="0"/>
        </w:numPr>
        <w:rPr>
          <w:rFonts w:hint="eastAsia" w:ascii="仿宋" w:hAnsi="仿宋" w:eastAsia="仿宋" w:cs="仿宋"/>
          <w:sz w:val="32"/>
          <w:szCs w:val="32"/>
          <w:shd w:val="clear" w:color="040000" w:fill="FFFFFF"/>
          <w:lang w:val="en-US" w:eastAsia="zh-CN"/>
        </w:rPr>
      </w:pPr>
    </w:p>
    <w:p>
      <w:pPr>
        <w:numPr>
          <w:ilvl w:val="0"/>
          <w:numId w:val="0"/>
        </w:numPr>
        <w:rPr>
          <w:rFonts w:hint="eastAsia" w:ascii="仿宋" w:hAnsi="仿宋" w:eastAsia="仿宋" w:cs="仿宋"/>
          <w:sz w:val="32"/>
          <w:szCs w:val="32"/>
          <w:shd w:val="clear" w:color="040000" w:fill="FFFFFF"/>
          <w:lang w:val="en-US" w:eastAsia="zh-CN"/>
        </w:rPr>
      </w:pPr>
    </w:p>
    <w:p>
      <w:pPr>
        <w:widowControl w:val="0"/>
        <w:wordWrap/>
        <w:adjustRightInd w:val="0"/>
        <w:snapToGrid/>
        <w:spacing w:line="576" w:lineRule="exact"/>
        <w:jc w:val="right"/>
        <w:textAlignment w:val="baseline"/>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通榆县鑫瑞城市基础设施建设有限公司</w:t>
      </w:r>
    </w:p>
    <w:p>
      <w:pPr>
        <w:rPr>
          <w:rFonts w:hint="default" w:eastAsiaTheme="minorEastAsia"/>
          <w:sz w:val="32"/>
          <w:szCs w:val="32"/>
          <w:lang w:val="en-US" w:eastAsia="zh-CN"/>
        </w:rPr>
      </w:pPr>
      <w:r>
        <w:rPr>
          <w:rFonts w:hint="eastAsia"/>
          <w:sz w:val="32"/>
          <w:szCs w:val="32"/>
          <w:lang w:val="en-US" w:eastAsia="zh-CN"/>
        </w:rPr>
        <w:t xml:space="preserve">                            2022年4月28日</w:t>
      </w:r>
    </w:p>
    <w:p>
      <w:pPr>
        <w:numPr>
          <w:ilvl w:val="0"/>
          <w:numId w:val="0"/>
        </w:numPr>
        <w:rPr>
          <w:rFonts w:hint="eastAsia" w:asciiTheme="minorEastAsia" w:hAnsiTheme="minorEastAsia" w:cstheme="minorEastAsia"/>
          <w:color w:val="auto"/>
          <w:sz w:val="32"/>
          <w:szCs w:val="32"/>
          <w:lang w:val="en-US" w:eastAsia="zh-CN"/>
        </w:rPr>
      </w:pPr>
    </w:p>
    <w:p>
      <w:pPr>
        <w:numPr>
          <w:ilvl w:val="0"/>
          <w:numId w:val="0"/>
        </w:numPr>
        <w:rPr>
          <w:rFonts w:hint="eastAsia" w:asciiTheme="minorEastAsia" w:hAnsiTheme="minorEastAsia" w:cstheme="minorEastAsia"/>
          <w:color w:val="auto"/>
          <w:sz w:val="32"/>
          <w:szCs w:val="32"/>
          <w:lang w:val="en-US" w:eastAsia="zh-CN"/>
        </w:rPr>
      </w:pPr>
    </w:p>
    <w:p>
      <w:pPr>
        <w:jc w:val="both"/>
        <w:rPr>
          <w:rFonts w:hint="eastAsia" w:ascii="黑体" w:hAnsi="黑体" w:eastAsia="黑体" w:cs="黑体"/>
          <w:sz w:val="48"/>
          <w:szCs w:val="48"/>
          <w:lang w:val="en-US" w:eastAsia="zh-CN"/>
        </w:rPr>
      </w:pPr>
    </w:p>
    <w:p>
      <w:pPr>
        <w:jc w:val="center"/>
        <w:rPr>
          <w:rFonts w:hint="eastAsia" w:asciiTheme="minorEastAsia" w:hAnsiTheme="minorEastAsia" w:cstheme="minorEastAsia"/>
          <w:color w:val="auto"/>
          <w:sz w:val="32"/>
          <w:szCs w:val="32"/>
          <w:lang w:val="en-US" w:eastAsia="zh-CN"/>
        </w:rPr>
      </w:pPr>
      <w:r>
        <w:rPr>
          <w:rFonts w:hint="eastAsia" w:ascii="黑体" w:hAnsi="黑体" w:eastAsia="黑体" w:cs="黑体"/>
          <w:sz w:val="48"/>
          <w:szCs w:val="48"/>
          <w:lang w:val="en-US" w:eastAsia="zh-CN"/>
        </w:rPr>
        <w:t>关于通榆县易地扶贫搬迁安置区污水处理站项目情况的说明</w:t>
      </w:r>
    </w:p>
    <w:p>
      <w:pPr>
        <w:widowControl w:val="0"/>
        <w:numPr>
          <w:ilvl w:val="0"/>
          <w:numId w:val="0"/>
        </w:numPr>
        <w:wordWrap/>
        <w:adjustRightInd w:val="0"/>
        <w:snapToGrid/>
        <w:spacing w:line="576" w:lineRule="exact"/>
        <w:ind w:firstLine="640" w:firstLineChars="200"/>
        <w:jc w:val="both"/>
        <w:textAlignment w:val="baseline"/>
        <w:outlineLvl w:val="9"/>
        <w:rPr>
          <w:rFonts w:hint="eastAsia" w:ascii="仿宋" w:hAnsi="仿宋" w:eastAsia="仿宋" w:cs="仿宋"/>
          <w:sz w:val="32"/>
          <w:szCs w:val="32"/>
          <w:shd w:val="clear" w:color="040000" w:fill="FFFFFF"/>
          <w:lang w:val="en-US" w:eastAsia="zh-CN"/>
        </w:rPr>
      </w:pPr>
    </w:p>
    <w:p>
      <w:pPr>
        <w:widowControl w:val="0"/>
        <w:numPr>
          <w:ilvl w:val="0"/>
          <w:numId w:val="0"/>
        </w:numPr>
        <w:wordWrap/>
        <w:adjustRightInd w:val="0"/>
        <w:snapToGrid/>
        <w:spacing w:line="576" w:lineRule="exact"/>
        <w:ind w:firstLine="640" w:firstLineChars="200"/>
        <w:jc w:val="both"/>
        <w:textAlignment w:val="baseline"/>
        <w:outlineLvl w:val="9"/>
        <w:rPr>
          <w:rFonts w:hint="eastAsia" w:ascii="仿宋" w:hAnsi="仿宋" w:eastAsia="仿宋" w:cs="仿宋"/>
          <w:sz w:val="32"/>
          <w:szCs w:val="32"/>
          <w:shd w:val="clear" w:color="040000" w:fill="FFFFFF"/>
          <w:lang w:val="en-US" w:eastAsia="zh-CN"/>
        </w:rPr>
      </w:pPr>
      <w:r>
        <w:rPr>
          <w:rFonts w:hint="eastAsia" w:ascii="仿宋" w:hAnsi="仿宋" w:eastAsia="仿宋" w:cs="仿宋"/>
          <w:sz w:val="32"/>
          <w:szCs w:val="32"/>
          <w:shd w:val="clear" w:color="040000" w:fill="FFFFFF"/>
          <w:lang w:val="en-US" w:eastAsia="zh-CN"/>
        </w:rPr>
        <w:t>通榆县易地扶贫搬迁安置区污水处理站是同国家对通榆县采取易地扶贫搬迁政策相结合，而建设的村级污水处理设施。</w:t>
      </w:r>
    </w:p>
    <w:p>
      <w:pPr>
        <w:widowControl w:val="0"/>
        <w:numPr>
          <w:ilvl w:val="0"/>
          <w:numId w:val="0"/>
        </w:numPr>
        <w:wordWrap/>
        <w:adjustRightInd w:val="0"/>
        <w:snapToGrid/>
        <w:spacing w:line="576" w:lineRule="exact"/>
        <w:ind w:firstLine="643" w:firstLineChars="200"/>
        <w:jc w:val="both"/>
        <w:textAlignment w:val="baseline"/>
        <w:outlineLvl w:val="9"/>
        <w:rPr>
          <w:rFonts w:hint="eastAsia" w:asciiTheme="majorEastAsia" w:hAnsiTheme="majorEastAsia" w:eastAsiaTheme="majorEastAsia" w:cstheme="majorEastAsia"/>
          <w:b/>
          <w:bCs/>
          <w:kern w:val="2"/>
          <w:sz w:val="32"/>
          <w:szCs w:val="32"/>
          <w:lang w:val="en-US" w:eastAsia="zh-CN"/>
        </w:rPr>
      </w:pPr>
      <w:r>
        <w:rPr>
          <w:rFonts w:hint="eastAsia" w:asciiTheme="majorEastAsia" w:hAnsiTheme="majorEastAsia" w:eastAsiaTheme="majorEastAsia" w:cstheme="majorEastAsia"/>
          <w:b/>
          <w:bCs/>
          <w:kern w:val="2"/>
          <w:sz w:val="32"/>
          <w:szCs w:val="32"/>
          <w:lang w:val="en-US" w:eastAsia="zh-CN"/>
        </w:rPr>
        <w:t>一、项目建设进度</w:t>
      </w:r>
    </w:p>
    <w:p>
      <w:pPr>
        <w:numPr>
          <w:ilvl w:val="0"/>
          <w:numId w:val="0"/>
        </w:numPr>
        <w:ind w:firstLine="640" w:firstLineChars="200"/>
        <w:rPr>
          <w:rFonts w:hint="eastAsia" w:asciiTheme="majorEastAsia" w:hAnsiTheme="majorEastAsia" w:eastAsiaTheme="majorEastAsia" w:cstheme="majorEastAsia"/>
          <w:kern w:val="2"/>
          <w:sz w:val="32"/>
          <w:szCs w:val="32"/>
          <w:lang w:val="en-US" w:eastAsia="zh-CN"/>
        </w:rPr>
      </w:pPr>
      <w:r>
        <w:rPr>
          <w:rFonts w:hint="eastAsia" w:ascii="仿宋" w:hAnsi="仿宋" w:eastAsia="仿宋" w:cs="仿宋"/>
          <w:sz w:val="32"/>
          <w:szCs w:val="32"/>
          <w:shd w:val="clear" w:color="040000" w:fill="FFFFFF"/>
          <w:lang w:val="en-US" w:eastAsia="zh-CN"/>
        </w:rPr>
        <w:t>通榆县易地扶贫搬迁安置区污水处理站项目于2018年10月开工建设，2019年10月全部建设完成并投入试运行。</w:t>
      </w:r>
    </w:p>
    <w:p>
      <w:pPr>
        <w:widowControl w:val="0"/>
        <w:numPr>
          <w:ilvl w:val="0"/>
          <w:numId w:val="0"/>
        </w:numPr>
        <w:wordWrap/>
        <w:adjustRightInd w:val="0"/>
        <w:snapToGrid/>
        <w:spacing w:line="576" w:lineRule="exact"/>
        <w:ind w:firstLine="643" w:firstLineChars="200"/>
        <w:jc w:val="both"/>
        <w:textAlignment w:val="baseline"/>
        <w:outlineLvl w:val="9"/>
        <w:rPr>
          <w:rFonts w:hint="eastAsia" w:ascii="仿宋" w:hAnsi="仿宋" w:eastAsia="仿宋" w:cs="仿宋"/>
          <w:kern w:val="2"/>
          <w:sz w:val="32"/>
          <w:szCs w:val="32"/>
          <w:lang w:val="en-US" w:eastAsia="zh-CN"/>
        </w:rPr>
      </w:pPr>
      <w:r>
        <w:rPr>
          <w:rFonts w:hint="eastAsia" w:asciiTheme="majorEastAsia" w:hAnsiTheme="majorEastAsia" w:eastAsiaTheme="majorEastAsia" w:cstheme="majorEastAsia"/>
          <w:b/>
          <w:bCs/>
          <w:kern w:val="2"/>
          <w:sz w:val="32"/>
          <w:szCs w:val="32"/>
          <w:lang w:val="en-US" w:eastAsia="zh-CN"/>
        </w:rPr>
        <w:t>二、运营情况</w:t>
      </w:r>
    </w:p>
    <w:p>
      <w:pPr>
        <w:numPr>
          <w:ilvl w:val="0"/>
          <w:numId w:val="0"/>
        </w:numPr>
        <w:ind w:firstLine="640" w:firstLineChars="200"/>
        <w:rPr>
          <w:rFonts w:hint="default" w:ascii="仿宋" w:hAnsi="仿宋" w:eastAsia="仿宋" w:cs="仿宋"/>
          <w:kern w:val="2"/>
          <w:sz w:val="32"/>
          <w:szCs w:val="32"/>
          <w:lang w:val="en-US" w:eastAsia="zh-CN"/>
        </w:rPr>
      </w:pPr>
      <w:r>
        <w:rPr>
          <w:rFonts w:hint="eastAsia" w:ascii="仿宋" w:hAnsi="仿宋" w:eastAsia="仿宋" w:cs="仿宋"/>
          <w:sz w:val="32"/>
          <w:szCs w:val="32"/>
          <w:shd w:val="clear" w:color="040000" w:fill="FFFFFF"/>
          <w:lang w:val="en-US" w:eastAsia="zh-CN"/>
        </w:rPr>
        <w:t>各安置区污水处理站于2020年6月前排放水质检测全部达标，验收完毕并与由各安置区（村）办理了交接手续。2021年7月，根据县政府第五次常务会议要求，授权我单位委托吉林省中润环保工程有限公司、吉林正元市政环境工程有限公司运维，并分别签订了运维合同。</w:t>
      </w:r>
    </w:p>
    <w:p>
      <w:pPr>
        <w:widowControl w:val="0"/>
        <w:wordWrap/>
        <w:adjustRightInd w:val="0"/>
        <w:snapToGrid/>
        <w:spacing w:line="576" w:lineRule="exact"/>
        <w:jc w:val="right"/>
        <w:textAlignment w:val="baseline"/>
        <w:outlineLvl w:val="9"/>
        <w:rPr>
          <w:rFonts w:hint="eastAsia" w:ascii="仿宋" w:hAnsi="仿宋" w:eastAsia="仿宋" w:cs="仿宋"/>
          <w:kern w:val="2"/>
          <w:sz w:val="32"/>
          <w:szCs w:val="32"/>
          <w:lang w:val="en-US" w:eastAsia="zh-CN"/>
        </w:rPr>
      </w:pPr>
    </w:p>
    <w:p>
      <w:pPr>
        <w:widowControl w:val="0"/>
        <w:wordWrap/>
        <w:adjustRightInd w:val="0"/>
        <w:snapToGrid/>
        <w:spacing w:line="576" w:lineRule="exact"/>
        <w:jc w:val="right"/>
        <w:textAlignment w:val="baseline"/>
        <w:outlineLvl w:val="9"/>
        <w:rPr>
          <w:rFonts w:hint="eastAsia" w:ascii="仿宋" w:hAnsi="仿宋" w:eastAsia="仿宋" w:cs="仿宋"/>
          <w:kern w:val="2"/>
          <w:sz w:val="32"/>
          <w:szCs w:val="32"/>
          <w:lang w:val="en-US" w:eastAsia="zh-CN"/>
        </w:rPr>
      </w:pPr>
    </w:p>
    <w:p>
      <w:pPr>
        <w:widowControl w:val="0"/>
        <w:wordWrap/>
        <w:adjustRightInd w:val="0"/>
        <w:snapToGrid/>
        <w:spacing w:line="576" w:lineRule="exact"/>
        <w:jc w:val="both"/>
        <w:textAlignment w:val="baseline"/>
        <w:outlineLvl w:val="9"/>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 xml:space="preserve">                    </w:t>
      </w:r>
    </w:p>
    <w:p>
      <w:pPr>
        <w:widowControl w:val="0"/>
        <w:wordWrap/>
        <w:adjustRightInd w:val="0"/>
        <w:snapToGrid/>
        <w:spacing w:line="576" w:lineRule="exact"/>
        <w:jc w:val="right"/>
        <w:textAlignment w:val="baseline"/>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通榆县鑫瑞城市基础设施建设有限公司</w:t>
      </w:r>
    </w:p>
    <w:p>
      <w:pPr>
        <w:rPr>
          <w:rFonts w:hint="default" w:eastAsiaTheme="minorEastAsia"/>
          <w:sz w:val="32"/>
          <w:szCs w:val="32"/>
          <w:lang w:val="en-US" w:eastAsia="zh-CN"/>
        </w:rPr>
      </w:pPr>
      <w:r>
        <w:rPr>
          <w:rFonts w:hint="eastAsia"/>
          <w:sz w:val="32"/>
          <w:szCs w:val="32"/>
          <w:lang w:val="en-US" w:eastAsia="zh-CN"/>
        </w:rPr>
        <w:t xml:space="preserve">                          2022年4月28日</w:t>
      </w:r>
    </w:p>
    <w:p>
      <w:pPr>
        <w:widowControl w:val="0"/>
        <w:wordWrap/>
        <w:adjustRightInd w:val="0"/>
        <w:snapToGrid/>
        <w:spacing w:line="576" w:lineRule="exact"/>
        <w:ind w:firstLine="596" w:firstLineChars="198"/>
        <w:textAlignment w:val="baseline"/>
        <w:outlineLvl w:val="9"/>
        <w:rPr>
          <w:rFonts w:hint="eastAsia" w:asciiTheme="minorEastAsia" w:hAnsiTheme="minorEastAsia" w:cstheme="minorEastAsia"/>
          <w:b/>
          <w:bCs/>
          <w:kern w:val="2"/>
          <w:sz w:val="30"/>
          <w:szCs w:val="30"/>
          <w:lang w:val="en-US" w:eastAsia="zh-CN"/>
        </w:rPr>
      </w:pPr>
    </w:p>
    <w:p>
      <w:pPr>
        <w:widowControl w:val="0"/>
        <w:wordWrap/>
        <w:adjustRightInd w:val="0"/>
        <w:snapToGrid/>
        <w:spacing w:line="576" w:lineRule="exact"/>
        <w:ind w:firstLine="596" w:firstLineChars="198"/>
        <w:textAlignment w:val="baseline"/>
        <w:outlineLvl w:val="9"/>
        <w:rPr>
          <w:rFonts w:hint="eastAsia" w:asciiTheme="minorEastAsia" w:hAnsiTheme="minorEastAsia" w:cstheme="minorEastAsia"/>
          <w:b/>
          <w:bCs/>
          <w:kern w:val="2"/>
          <w:sz w:val="30"/>
          <w:szCs w:val="30"/>
          <w:lang w:val="en-US" w:eastAsia="zh-CN"/>
        </w:rPr>
      </w:pPr>
    </w:p>
    <w:p>
      <w:pPr>
        <w:jc w:val="both"/>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关于通榆县新发乡新村建设</w:t>
      </w:r>
    </w:p>
    <w:p>
      <w:pPr>
        <w:jc w:val="center"/>
        <w:rPr>
          <w:rFonts w:hint="eastAsia" w:asciiTheme="minorEastAsia" w:hAnsiTheme="minorEastAsia" w:cstheme="minorEastAsia"/>
          <w:b/>
          <w:bCs/>
          <w:kern w:val="2"/>
          <w:sz w:val="30"/>
          <w:szCs w:val="30"/>
          <w:lang w:val="en-US" w:eastAsia="zh-CN"/>
        </w:rPr>
      </w:pPr>
      <w:r>
        <w:rPr>
          <w:rFonts w:hint="eastAsia" w:ascii="黑体" w:hAnsi="黑体" w:eastAsia="黑体" w:cs="黑体"/>
          <w:sz w:val="48"/>
          <w:szCs w:val="48"/>
          <w:lang w:val="en-US" w:eastAsia="zh-CN"/>
        </w:rPr>
        <w:t>项目情况的说明</w:t>
      </w:r>
    </w:p>
    <w:p>
      <w:pPr>
        <w:numPr>
          <w:ilvl w:val="0"/>
          <w:numId w:val="0"/>
        </w:numPr>
        <w:ind w:firstLine="640" w:firstLineChars="200"/>
        <w:rPr>
          <w:rFonts w:hint="eastAsia" w:ascii="仿宋" w:hAnsi="仿宋" w:eastAsia="仿宋" w:cs="仿宋"/>
          <w:sz w:val="32"/>
          <w:szCs w:val="32"/>
          <w:shd w:val="clear" w:color="040000" w:fill="FFFFFF"/>
          <w:lang w:val="en-US" w:eastAsia="zh-CN"/>
        </w:rPr>
      </w:pPr>
    </w:p>
    <w:p>
      <w:pPr>
        <w:numPr>
          <w:ilvl w:val="0"/>
          <w:numId w:val="0"/>
        </w:numPr>
        <w:ind w:firstLine="640" w:firstLineChars="200"/>
        <w:rPr>
          <w:rFonts w:hint="eastAsia" w:ascii="仿宋" w:hAnsi="仿宋" w:eastAsia="仿宋" w:cs="仿宋"/>
          <w:sz w:val="32"/>
          <w:szCs w:val="32"/>
          <w:shd w:val="clear" w:color="040000" w:fill="FFFFFF"/>
          <w:lang w:val="en-US" w:eastAsia="zh-CN"/>
        </w:rPr>
      </w:pPr>
      <w:r>
        <w:rPr>
          <w:rFonts w:hint="eastAsia" w:ascii="仿宋" w:hAnsi="仿宋" w:eastAsia="仿宋" w:cs="仿宋"/>
          <w:sz w:val="32"/>
          <w:szCs w:val="32"/>
          <w:shd w:val="clear" w:color="040000" w:fill="FFFFFF"/>
          <w:lang w:val="en-US" w:eastAsia="zh-CN"/>
        </w:rPr>
        <w:t>通榆县新发乡新村建设项目是依据通榆县易地扶贫搬迁安置政策，用于改善村民生活质量和生活环境而建设的工程项目。</w:t>
      </w:r>
    </w:p>
    <w:p>
      <w:pPr>
        <w:widowControl w:val="0"/>
        <w:wordWrap/>
        <w:adjustRightInd w:val="0"/>
        <w:snapToGrid/>
        <w:spacing w:line="576" w:lineRule="exact"/>
        <w:ind w:firstLine="596" w:firstLineChars="198"/>
        <w:textAlignment w:val="baseline"/>
        <w:outlineLvl w:val="9"/>
        <w:rPr>
          <w:rFonts w:hint="eastAsia" w:asciiTheme="minorEastAsia" w:hAnsiTheme="minorEastAsia" w:cstheme="minorEastAsia"/>
          <w:b/>
          <w:bCs/>
          <w:kern w:val="2"/>
          <w:sz w:val="30"/>
          <w:szCs w:val="30"/>
          <w:lang w:val="en-US" w:eastAsia="zh-CN"/>
        </w:rPr>
      </w:pPr>
      <w:r>
        <w:rPr>
          <w:rFonts w:hint="eastAsia" w:asciiTheme="minorEastAsia" w:hAnsiTheme="minorEastAsia" w:cstheme="minorEastAsia"/>
          <w:b/>
          <w:bCs/>
          <w:kern w:val="2"/>
          <w:sz w:val="30"/>
          <w:szCs w:val="30"/>
          <w:lang w:val="en-US" w:eastAsia="zh-CN"/>
        </w:rPr>
        <w:t>一、项目建设进度</w:t>
      </w:r>
    </w:p>
    <w:p>
      <w:pPr>
        <w:numPr>
          <w:ilvl w:val="0"/>
          <w:numId w:val="0"/>
        </w:numPr>
        <w:ind w:firstLine="640" w:firstLineChars="200"/>
        <w:rPr>
          <w:rFonts w:hint="eastAsia" w:asciiTheme="majorEastAsia" w:hAnsiTheme="majorEastAsia" w:eastAsiaTheme="majorEastAsia" w:cstheme="majorEastAsia"/>
          <w:kern w:val="2"/>
          <w:sz w:val="32"/>
          <w:szCs w:val="32"/>
          <w:lang w:val="en-US" w:eastAsia="zh-CN"/>
        </w:rPr>
      </w:pPr>
      <w:r>
        <w:rPr>
          <w:rFonts w:hint="eastAsia" w:ascii="仿宋" w:hAnsi="仿宋" w:eastAsia="仿宋" w:cs="仿宋"/>
          <w:sz w:val="32"/>
          <w:szCs w:val="32"/>
          <w:shd w:val="clear" w:color="040000" w:fill="FFFFFF"/>
          <w:lang w:val="en-US" w:eastAsia="zh-CN"/>
        </w:rPr>
        <w:t>通榆县新发乡新村建设项目于2020年5月开工建设，2020年11月全部建设完成并交付使用。</w:t>
      </w:r>
    </w:p>
    <w:p>
      <w:pPr>
        <w:widowControl w:val="0"/>
        <w:numPr>
          <w:ilvl w:val="0"/>
          <w:numId w:val="0"/>
        </w:numPr>
        <w:wordWrap/>
        <w:adjustRightInd w:val="0"/>
        <w:snapToGrid/>
        <w:spacing w:line="576" w:lineRule="exact"/>
        <w:ind w:firstLine="643" w:firstLineChars="200"/>
        <w:jc w:val="both"/>
        <w:textAlignment w:val="baseline"/>
        <w:outlineLvl w:val="9"/>
        <w:rPr>
          <w:rFonts w:hint="eastAsia" w:ascii="仿宋" w:hAnsi="仿宋" w:eastAsia="仿宋" w:cs="仿宋"/>
          <w:kern w:val="2"/>
          <w:sz w:val="32"/>
          <w:szCs w:val="32"/>
          <w:lang w:val="en-US" w:eastAsia="zh-CN"/>
        </w:rPr>
      </w:pPr>
      <w:r>
        <w:rPr>
          <w:rFonts w:hint="eastAsia" w:asciiTheme="majorEastAsia" w:hAnsiTheme="majorEastAsia" w:eastAsiaTheme="majorEastAsia" w:cstheme="majorEastAsia"/>
          <w:b/>
          <w:bCs/>
          <w:kern w:val="2"/>
          <w:sz w:val="32"/>
          <w:szCs w:val="32"/>
          <w:lang w:val="en-US" w:eastAsia="zh-CN"/>
        </w:rPr>
        <w:t>二、运营情况</w:t>
      </w:r>
    </w:p>
    <w:p>
      <w:pPr>
        <w:numPr>
          <w:ilvl w:val="0"/>
          <w:numId w:val="0"/>
        </w:numPr>
        <w:ind w:firstLine="640" w:firstLineChars="200"/>
        <w:rPr>
          <w:rFonts w:hint="eastAsia" w:asciiTheme="minorEastAsia" w:hAnsiTheme="minorEastAsia" w:cstheme="minorEastAsia"/>
          <w:color w:val="auto"/>
          <w:sz w:val="32"/>
          <w:szCs w:val="32"/>
          <w:lang w:val="en-US" w:eastAsia="zh-CN"/>
        </w:rPr>
      </w:pPr>
      <w:r>
        <w:rPr>
          <w:rFonts w:hint="eastAsia" w:ascii="仿宋" w:hAnsi="仿宋" w:eastAsia="仿宋" w:cs="仿宋"/>
          <w:sz w:val="32"/>
          <w:szCs w:val="32"/>
          <w:shd w:val="clear" w:color="040000" w:fill="FFFFFF"/>
          <w:lang w:val="en-US" w:eastAsia="zh-CN"/>
        </w:rPr>
        <w:t>2020年12月通过了综合验收，交付所属村民委员会正式接管。由新发乡政府及村民委员会组织，村民已按计划陆续搬迁入住。</w:t>
      </w:r>
    </w:p>
    <w:p>
      <w:pPr>
        <w:widowControl w:val="0"/>
        <w:wordWrap/>
        <w:adjustRightInd w:val="0"/>
        <w:snapToGrid/>
        <w:spacing w:line="576" w:lineRule="exact"/>
        <w:jc w:val="right"/>
        <w:textAlignment w:val="baseline"/>
        <w:outlineLvl w:val="9"/>
        <w:rPr>
          <w:rFonts w:hint="eastAsia" w:ascii="仿宋" w:hAnsi="仿宋" w:eastAsia="仿宋" w:cs="仿宋"/>
          <w:kern w:val="2"/>
          <w:sz w:val="32"/>
          <w:szCs w:val="32"/>
          <w:lang w:val="en-US" w:eastAsia="zh-CN"/>
        </w:rPr>
      </w:pPr>
    </w:p>
    <w:p>
      <w:pPr>
        <w:widowControl w:val="0"/>
        <w:wordWrap/>
        <w:adjustRightInd w:val="0"/>
        <w:snapToGrid/>
        <w:spacing w:line="576" w:lineRule="exact"/>
        <w:jc w:val="right"/>
        <w:textAlignment w:val="baseline"/>
        <w:outlineLvl w:val="9"/>
        <w:rPr>
          <w:rFonts w:hint="eastAsia" w:ascii="仿宋" w:hAnsi="仿宋" w:eastAsia="仿宋" w:cs="仿宋"/>
          <w:kern w:val="2"/>
          <w:sz w:val="32"/>
          <w:szCs w:val="32"/>
          <w:lang w:val="en-US" w:eastAsia="zh-CN"/>
        </w:rPr>
      </w:pPr>
      <w:bookmarkStart w:id="0" w:name="_GoBack"/>
      <w:bookmarkEnd w:id="0"/>
    </w:p>
    <w:p>
      <w:pPr>
        <w:widowControl w:val="0"/>
        <w:wordWrap/>
        <w:adjustRightInd w:val="0"/>
        <w:snapToGrid/>
        <w:spacing w:line="576" w:lineRule="exact"/>
        <w:jc w:val="right"/>
        <w:textAlignment w:val="baseline"/>
        <w:outlineLvl w:val="9"/>
        <w:rPr>
          <w:rFonts w:hint="eastAsia" w:ascii="仿宋" w:hAnsi="仿宋" w:eastAsia="仿宋" w:cs="仿宋"/>
          <w:kern w:val="2"/>
          <w:sz w:val="32"/>
          <w:szCs w:val="32"/>
          <w:lang w:val="en-US" w:eastAsia="zh-CN"/>
        </w:rPr>
      </w:pPr>
    </w:p>
    <w:p>
      <w:pPr>
        <w:widowControl w:val="0"/>
        <w:wordWrap/>
        <w:adjustRightInd w:val="0"/>
        <w:snapToGrid/>
        <w:spacing w:line="576" w:lineRule="exact"/>
        <w:jc w:val="right"/>
        <w:textAlignment w:val="baseline"/>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通榆县鑫瑞城市基础设施建设有限公司</w:t>
      </w:r>
    </w:p>
    <w:p>
      <w:pPr>
        <w:rPr>
          <w:rFonts w:hint="default" w:eastAsiaTheme="minorEastAsia"/>
          <w:sz w:val="32"/>
          <w:szCs w:val="32"/>
          <w:lang w:val="en-US" w:eastAsia="zh-CN"/>
        </w:rPr>
      </w:pPr>
      <w:r>
        <w:rPr>
          <w:rFonts w:hint="eastAsia"/>
          <w:sz w:val="32"/>
          <w:szCs w:val="32"/>
          <w:lang w:val="en-US" w:eastAsia="zh-CN"/>
        </w:rPr>
        <w:t xml:space="preserve">                            2022年4月28日</w:t>
      </w:r>
    </w:p>
    <w:p>
      <w:pPr>
        <w:numPr>
          <w:ilvl w:val="0"/>
          <w:numId w:val="0"/>
        </w:numPr>
        <w:rPr>
          <w:rFonts w:hint="eastAsia" w:asciiTheme="minorEastAsia" w:hAnsiTheme="minorEastAsia" w:cstheme="minorEastAsia"/>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NzMxMmNiMjQ0MTNhYjkxM2E4MTc2NDc4ZTliMTUifQ=="/>
  </w:docVars>
  <w:rsids>
    <w:rsidRoot w:val="285C3474"/>
    <w:rsid w:val="02586BD7"/>
    <w:rsid w:val="07FC1934"/>
    <w:rsid w:val="09BD78EE"/>
    <w:rsid w:val="20A24F5C"/>
    <w:rsid w:val="26014463"/>
    <w:rsid w:val="285C3474"/>
    <w:rsid w:val="3ED227EC"/>
    <w:rsid w:val="55B93868"/>
    <w:rsid w:val="59776512"/>
    <w:rsid w:val="5D203C17"/>
    <w:rsid w:val="5DAB690D"/>
    <w:rsid w:val="6EC16CFB"/>
    <w:rsid w:val="7B2262B6"/>
    <w:rsid w:val="7D2F6612"/>
    <w:rsid w:val="7DFA3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691</Words>
  <Characters>720</Characters>
  <Lines>0</Lines>
  <Paragraphs>0</Paragraphs>
  <TotalTime>5</TotalTime>
  <ScaleCrop>false</ScaleCrop>
  <LinksUpToDate>false</LinksUpToDate>
  <CharactersWithSpaces>807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2020-11-13T06:47:00Z</dcterms:created>
  <dc:creator>Administrator</dc:creator>
  <cp:lastModifiedBy>Administrator</cp:lastModifiedBy>
  <cp:lastPrinted>2021-07-08T01:02:00Z</cp:lastPrinted>
  <dcterms:modified xsi:type="dcterms:W3CDTF">2022-06-10T01:47:54Z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82DD93D717B94EE9946FB775FFF86968</vt:lpwstr>
  </property>
</Properties>
</file>