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bidi w:val="0"/>
        <w:adjustRightInd/>
        <w:snapToGrid/>
        <w:spacing w:beforeAutospacing="0" w:afterAutospacing="0" w:line="360" w:lineRule="auto"/>
        <w:jc w:val="center"/>
        <w:textAlignment w:val="auto"/>
        <w:rPr>
          <w:rFonts w:hint="eastAsia" w:ascii="宋体" w:hAnsi="宋体" w:cs="宋体"/>
          <w:b/>
          <w:bCs/>
          <w:sz w:val="32"/>
          <w:szCs w:val="32"/>
          <w:lang w:val="en-US" w:eastAsia="zh-CN"/>
        </w:rPr>
      </w:pPr>
      <w:r>
        <w:rPr>
          <w:rFonts w:hint="eastAsia" w:ascii="宋体" w:hAnsi="宋体" w:cs="宋体"/>
          <w:b/>
          <w:bCs/>
          <w:sz w:val="32"/>
          <w:szCs w:val="32"/>
          <w:lang w:val="en-US" w:eastAsia="zh-CN"/>
        </w:rPr>
        <w:t>通榆县关于实施农村生活污水治理项目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bidi w:val="0"/>
        <w:adjustRightInd/>
        <w:snapToGrid/>
        <w:spacing w:beforeAutospacing="0" w:afterAutospacing="0" w:line="360" w:lineRule="auto"/>
        <w:jc w:val="center"/>
        <w:textAlignment w:val="auto"/>
        <w:rPr>
          <w:rFonts w:hint="eastAsia"/>
          <w:sz w:val="20"/>
          <w:szCs w:val="21"/>
        </w:rPr>
      </w:pPr>
      <w:r>
        <w:rPr>
          <w:rFonts w:hint="eastAsia" w:ascii="宋体" w:hAnsi="宋体" w:eastAsia="宋体" w:cs="宋体"/>
          <w:b/>
          <w:bCs/>
          <w:sz w:val="32"/>
          <w:szCs w:val="32"/>
          <w:lang w:eastAsia="zh-CN"/>
        </w:rPr>
        <w:t>竞争性</w:t>
      </w:r>
      <w:r>
        <w:rPr>
          <w:rFonts w:hint="eastAsia" w:ascii="宋体" w:hAnsi="宋体" w:cs="宋体"/>
          <w:b/>
          <w:bCs/>
          <w:sz w:val="32"/>
          <w:szCs w:val="32"/>
          <w:lang w:eastAsia="zh-CN"/>
        </w:rPr>
        <w:t>谈判</w:t>
      </w:r>
      <w:r>
        <w:rPr>
          <w:rFonts w:hint="eastAsia" w:ascii="宋体" w:hAnsi="宋体" w:eastAsia="宋体" w:cs="宋体"/>
          <w:b/>
          <w:bCs/>
          <w:sz w:val="32"/>
          <w:szCs w:val="32"/>
        </w:rPr>
        <w:t>公告</w:t>
      </w:r>
    </w:p>
    <w:p>
      <w:pPr>
        <w:keepNext w:val="0"/>
        <w:keepLines w:val="0"/>
        <w:pageBreakBefore w:val="0"/>
        <w:widowControl w:val="0"/>
        <w:pBdr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</w:pBdr>
        <w:kinsoku/>
        <w:wordWrap/>
        <w:overflowPunct/>
        <w:topLinePunct w:val="0"/>
        <w:autoSpaceDE/>
        <w:autoSpaceDN w:val="0"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/>
          <w:b/>
          <w:bCs/>
          <w:sz w:val="21"/>
          <w:szCs w:val="21"/>
          <w:lang w:eastAsia="zh-CN"/>
        </w:rPr>
      </w:pPr>
      <w:r>
        <w:rPr>
          <w:rFonts w:hint="eastAsia" w:ascii="宋体" w:hAnsi="宋体"/>
          <w:b/>
          <w:bCs/>
          <w:sz w:val="21"/>
          <w:szCs w:val="21"/>
        </w:rPr>
        <w:t>项目</w:t>
      </w:r>
      <w:r>
        <w:rPr>
          <w:rFonts w:hint="eastAsia" w:ascii="宋体" w:hAnsi="宋体"/>
          <w:b/>
          <w:bCs/>
          <w:sz w:val="21"/>
          <w:szCs w:val="21"/>
          <w:lang w:eastAsia="zh-CN"/>
        </w:rPr>
        <w:t>概况</w:t>
      </w:r>
    </w:p>
    <w:p>
      <w:pPr>
        <w:keepNext w:val="0"/>
        <w:keepLines w:val="0"/>
        <w:pageBreakBefore w:val="0"/>
        <w:widowControl w:val="0"/>
        <w:pBdr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</w:pBdr>
        <w:kinsoku/>
        <w:wordWrap/>
        <w:overflowPunct/>
        <w:topLinePunct w:val="0"/>
        <w:autoSpaceDE/>
        <w:autoSpaceDN w:val="0"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cs="宋体"/>
          <w:sz w:val="21"/>
          <w:szCs w:val="21"/>
          <w:lang w:val="en-US" w:eastAsia="zh-CN"/>
        </w:rPr>
        <w:t>通榆县关于实施农村生活污水治理项目</w:t>
      </w:r>
      <w:r>
        <w:rPr>
          <w:rFonts w:hint="eastAsia" w:ascii="宋体" w:hAnsi="宋体" w:eastAsia="宋体" w:cs="宋体"/>
          <w:sz w:val="21"/>
          <w:szCs w:val="21"/>
        </w:rPr>
        <w:t>的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潜在投标人应在白城市公共资源交易平台获取采购文件，并于</w:t>
      </w:r>
      <w:r>
        <w:rPr>
          <w:rFonts w:hint="eastAsia" w:ascii="宋体" w:hAnsi="宋体" w:cs="宋体"/>
          <w:sz w:val="21"/>
          <w:szCs w:val="21"/>
          <w:lang w:val="en-US" w:eastAsia="zh-CN"/>
        </w:rPr>
        <w:t>2023年10月16日09时00分（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北京时间）前提交响应文件。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 w:val="0"/>
        <w:bidi w:val="0"/>
        <w:adjustRightInd/>
        <w:snapToGrid/>
        <w:spacing w:line="360" w:lineRule="auto"/>
        <w:textAlignment w:val="auto"/>
        <w:rPr>
          <w:rFonts w:ascii="宋体" w:hAnsi="宋体"/>
          <w:sz w:val="21"/>
          <w:szCs w:val="21"/>
        </w:rPr>
      </w:pPr>
      <w:r>
        <w:rPr>
          <w:rFonts w:hint="eastAsia" w:ascii="宋体" w:hAnsi="宋体"/>
          <w:b/>
          <w:sz w:val="21"/>
          <w:szCs w:val="21"/>
          <w:lang w:eastAsia="zh-CN"/>
        </w:rPr>
        <w:t>一</w:t>
      </w:r>
      <w:r>
        <w:rPr>
          <w:rFonts w:ascii="宋体" w:hAnsi="宋体"/>
          <w:b/>
          <w:sz w:val="21"/>
          <w:szCs w:val="21"/>
        </w:rPr>
        <w:t>、项目基本情况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 w:val="0"/>
        <w:bidi w:val="0"/>
        <w:adjustRightInd/>
        <w:snapToGrid/>
        <w:spacing w:line="360" w:lineRule="auto"/>
        <w:ind w:firstLine="420" w:firstLineChars="200"/>
        <w:textAlignment w:val="auto"/>
        <w:rPr>
          <w:rFonts w:hint="default" w:ascii="宋体" w:hAnsi="宋体"/>
          <w:sz w:val="21"/>
          <w:szCs w:val="21"/>
          <w:lang w:val="en-US" w:eastAsia="zh-CN"/>
        </w:rPr>
      </w:pPr>
      <w:r>
        <w:rPr>
          <w:rFonts w:ascii="宋体" w:hAnsi="宋体"/>
          <w:sz w:val="21"/>
          <w:szCs w:val="21"/>
        </w:rPr>
        <w:t>项目编号：</w:t>
      </w:r>
      <w:r>
        <w:rPr>
          <w:rFonts w:hint="default" w:ascii="宋体" w:hAnsi="宋体" w:cs="宋体"/>
          <w:sz w:val="21"/>
          <w:szCs w:val="21"/>
          <w:lang w:val="en-US" w:eastAsia="zh-CN"/>
        </w:rPr>
        <w:t>BCCG20230675TY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 w:val="0"/>
        <w:bidi w:val="0"/>
        <w:adjustRightInd/>
        <w:snapToGrid/>
        <w:spacing w:line="360" w:lineRule="auto"/>
        <w:ind w:left="1050" w:leftChars="200" w:hanging="630" w:hangingChars="300"/>
        <w:textAlignment w:val="auto"/>
        <w:rPr>
          <w:rFonts w:hint="default" w:ascii="宋体" w:hAnsi="宋体"/>
          <w:b w:val="0"/>
          <w:bCs/>
          <w:sz w:val="21"/>
          <w:szCs w:val="21"/>
          <w:lang w:val="en-US" w:eastAsia="zh-CN"/>
        </w:rPr>
      </w:pPr>
      <w:r>
        <w:rPr>
          <w:rFonts w:hint="eastAsia" w:ascii="宋体" w:hAnsi="宋体"/>
          <w:b w:val="0"/>
          <w:bCs/>
          <w:sz w:val="21"/>
          <w:szCs w:val="21"/>
          <w:lang w:val="en-US" w:eastAsia="zh-CN"/>
        </w:rPr>
        <w:t>项目名称：</w:t>
      </w:r>
      <w:r>
        <w:rPr>
          <w:rFonts w:hint="eastAsia" w:ascii="宋体" w:hAnsi="宋体" w:cs="宋体"/>
          <w:sz w:val="21"/>
          <w:szCs w:val="21"/>
          <w:lang w:val="en-US" w:eastAsia="zh-CN"/>
        </w:rPr>
        <w:t>通榆县关于实施农村生活污水治理项目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 w:val="0"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 w:ascii="宋体" w:hAnsi="宋体"/>
          <w:sz w:val="21"/>
          <w:szCs w:val="21"/>
          <w:lang w:val="en-US" w:eastAsia="zh-CN"/>
        </w:rPr>
      </w:pPr>
      <w:r>
        <w:rPr>
          <w:rFonts w:hint="eastAsia" w:ascii="宋体" w:hAnsi="宋体"/>
          <w:sz w:val="21"/>
          <w:szCs w:val="21"/>
          <w:lang w:val="en-US" w:eastAsia="zh-CN"/>
        </w:rPr>
        <w:t>采购方式：竞争性谈判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 w:val="0"/>
        <w:bidi w:val="0"/>
        <w:adjustRightInd/>
        <w:snapToGrid/>
        <w:spacing w:line="360" w:lineRule="auto"/>
        <w:ind w:firstLine="420" w:firstLineChars="200"/>
        <w:textAlignment w:val="auto"/>
        <w:rPr>
          <w:rFonts w:hint="default" w:ascii="宋体" w:hAnsi="宋体" w:eastAsia="宋体"/>
          <w:sz w:val="21"/>
          <w:szCs w:val="21"/>
          <w:lang w:val="en-US" w:eastAsia="zh-CN"/>
        </w:rPr>
      </w:pPr>
      <w:r>
        <w:rPr>
          <w:rFonts w:hint="eastAsia" w:ascii="宋体" w:hAnsi="宋体"/>
          <w:sz w:val="21"/>
          <w:szCs w:val="21"/>
        </w:rPr>
        <w:t>预算金额：</w:t>
      </w:r>
      <w:r>
        <w:rPr>
          <w:rFonts w:hint="eastAsia" w:ascii="宋体" w:hAnsi="宋体"/>
          <w:sz w:val="21"/>
          <w:szCs w:val="21"/>
          <w:lang w:val="en-US" w:eastAsia="zh-CN"/>
        </w:rPr>
        <w:t>3，416，100.00</w:t>
      </w:r>
      <w:r>
        <w:rPr>
          <w:rFonts w:hint="eastAsia" w:ascii="宋体" w:hAnsi="宋体"/>
          <w:sz w:val="21"/>
          <w:szCs w:val="21"/>
        </w:rPr>
        <w:t>元（人民币）</w:t>
      </w:r>
      <w:r>
        <w:rPr>
          <w:rFonts w:hint="eastAsia" w:ascii="宋体" w:hAnsi="宋体"/>
          <w:sz w:val="21"/>
          <w:szCs w:val="21"/>
          <w:lang w:val="en-US" w:eastAsia="zh-CN"/>
        </w:rPr>
        <w:t>其中：一标段1,742,211.00元，二标段1，673，889.00元；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 w:val="0"/>
        <w:bidi w:val="0"/>
        <w:adjustRightInd/>
        <w:snapToGrid/>
        <w:spacing w:line="360" w:lineRule="auto"/>
        <w:ind w:firstLine="420" w:firstLineChars="200"/>
        <w:textAlignment w:val="auto"/>
        <w:rPr>
          <w:rFonts w:hint="default" w:eastAsia="宋体" w:cs="宋体"/>
          <w:color w:val="0000FF"/>
          <w:sz w:val="21"/>
          <w:szCs w:val="21"/>
          <w:lang w:val="en-US" w:eastAsia="zh-CN" w:bidi="ar"/>
        </w:rPr>
      </w:pPr>
      <w:r>
        <w:rPr>
          <w:rFonts w:hint="eastAsia" w:ascii="宋体" w:hAnsi="宋体"/>
          <w:sz w:val="21"/>
          <w:szCs w:val="21"/>
          <w:lang w:eastAsia="zh-CN"/>
        </w:rPr>
        <w:t>合同履行期限：</w:t>
      </w:r>
      <w:r>
        <w:rPr>
          <w:rFonts w:hint="eastAsia" w:ascii="宋体" w:hAnsi="宋体" w:cs="宋体"/>
          <w:sz w:val="21"/>
          <w:szCs w:val="21"/>
          <w:lang w:val="en-US" w:eastAsia="zh-CN"/>
        </w:rPr>
        <w:t>合同签订之日起至2023年11月15日竣工</w:t>
      </w:r>
    </w:p>
    <w:p>
      <w:pPr>
        <w:pStyle w:val="19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firstLine="420" w:firstLineChars="200"/>
        <w:textAlignment w:val="auto"/>
        <w:rPr>
          <w:rFonts w:hint="eastAsia" w:ascii="宋体" w:hAnsi="宋体" w:eastAsia="宋体" w:cs="宋体"/>
          <w:kern w:val="2"/>
          <w:sz w:val="21"/>
          <w:szCs w:val="21"/>
          <w:lang w:val="en-US" w:eastAsia="zh-CN" w:bidi="ar-SA"/>
        </w:rPr>
      </w:pPr>
      <w:r>
        <w:rPr>
          <w:rFonts w:hint="eastAsia" w:cs="宋体"/>
          <w:color w:val="333333"/>
          <w:sz w:val="21"/>
          <w:szCs w:val="21"/>
          <w:lang w:eastAsia="zh-CN"/>
        </w:rPr>
        <w:t>采购需求：</w:t>
      </w:r>
      <w:r>
        <w:rPr>
          <w:rFonts w:hint="eastAsia" w:ascii="宋体" w:hAnsi="宋体" w:eastAsia="宋体" w:cs="宋体"/>
          <w:kern w:val="2"/>
          <w:sz w:val="21"/>
          <w:szCs w:val="21"/>
          <w:lang w:val="en-US" w:eastAsia="zh-CN" w:bidi="ar-SA"/>
        </w:rPr>
        <w:t>508</w:t>
      </w:r>
      <w:r>
        <w:rPr>
          <w:rFonts w:hint="eastAsia" w:cs="宋体"/>
          <w:color w:val="333333"/>
          <w:sz w:val="21"/>
          <w:szCs w:val="21"/>
          <w:lang w:val="en-US" w:eastAsia="zh-CN"/>
        </w:rPr>
        <w:t>户生活污水改造，其中：一标段</w:t>
      </w:r>
      <w:r>
        <w:rPr>
          <w:rFonts w:hint="eastAsia" w:ascii="宋体" w:hAnsi="宋体" w:eastAsia="宋体" w:cs="宋体"/>
          <w:kern w:val="2"/>
          <w:sz w:val="21"/>
          <w:szCs w:val="21"/>
          <w:lang w:val="en-US" w:eastAsia="zh-CN" w:bidi="ar-SA"/>
        </w:rPr>
        <w:t>260</w:t>
      </w:r>
      <w:r>
        <w:rPr>
          <w:rFonts w:hint="eastAsia" w:cs="宋体"/>
          <w:color w:val="333333"/>
          <w:sz w:val="21"/>
          <w:szCs w:val="21"/>
          <w:lang w:val="en-US" w:eastAsia="zh-CN"/>
        </w:rPr>
        <w:t>户生活污水改造，</w:t>
      </w:r>
      <w:r>
        <w:rPr>
          <w:rFonts w:hint="eastAsia" w:ascii="宋体" w:hAnsi="宋体" w:eastAsia="宋体" w:cs="宋体"/>
          <w:kern w:val="2"/>
          <w:sz w:val="21"/>
          <w:szCs w:val="21"/>
          <w:lang w:val="en-US" w:eastAsia="zh-CN" w:bidi="ar-SA"/>
        </w:rPr>
        <w:t>二标段248</w:t>
      </w:r>
      <w:r>
        <w:rPr>
          <w:rFonts w:hint="eastAsia" w:cs="宋体"/>
          <w:color w:val="333333"/>
          <w:sz w:val="21"/>
          <w:szCs w:val="21"/>
          <w:lang w:val="en-US" w:eastAsia="zh-CN"/>
        </w:rPr>
        <w:t>户生活污水改造</w:t>
      </w:r>
      <w:r>
        <w:rPr>
          <w:rFonts w:hint="eastAsia" w:ascii="宋体" w:hAnsi="宋体" w:eastAsia="宋体" w:cs="宋体"/>
          <w:kern w:val="2"/>
          <w:sz w:val="21"/>
          <w:szCs w:val="21"/>
          <w:lang w:val="en-US" w:eastAsia="zh-CN" w:bidi="ar-SA"/>
        </w:rPr>
        <w:t>（详见工程量清单）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 w:val="0"/>
        <w:bidi w:val="0"/>
        <w:adjustRightInd/>
        <w:snapToGrid/>
        <w:spacing w:line="360" w:lineRule="auto"/>
        <w:ind w:firstLine="420" w:firstLineChars="200"/>
        <w:textAlignment w:val="auto"/>
        <w:rPr>
          <w:rFonts w:ascii="宋体" w:hAnsi="宋体"/>
          <w:sz w:val="21"/>
          <w:szCs w:val="21"/>
        </w:rPr>
      </w:pPr>
      <w:r>
        <w:rPr>
          <w:rFonts w:ascii="宋体" w:hAnsi="宋体"/>
          <w:sz w:val="21"/>
          <w:szCs w:val="21"/>
        </w:rPr>
        <w:t>本项目</w:t>
      </w:r>
      <w:r>
        <w:rPr>
          <w:rFonts w:hint="eastAsia" w:ascii="宋体" w:hAnsi="宋体"/>
          <w:sz w:val="21"/>
          <w:szCs w:val="21"/>
        </w:rPr>
        <w:t>不</w:t>
      </w:r>
      <w:r>
        <w:rPr>
          <w:rFonts w:ascii="宋体" w:hAnsi="宋体"/>
          <w:sz w:val="21"/>
          <w:szCs w:val="21"/>
        </w:rPr>
        <w:t>接受联合体投标。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 w:val="0"/>
        <w:bidi w:val="0"/>
        <w:adjustRightInd/>
        <w:snapToGrid/>
        <w:spacing w:line="360" w:lineRule="auto"/>
        <w:textAlignment w:val="auto"/>
        <w:rPr>
          <w:rFonts w:ascii="宋体" w:hAnsi="宋体"/>
          <w:sz w:val="21"/>
          <w:szCs w:val="21"/>
        </w:rPr>
      </w:pPr>
      <w:r>
        <w:rPr>
          <w:rFonts w:hint="eastAsia" w:ascii="宋体" w:hAnsi="宋体"/>
          <w:b/>
          <w:sz w:val="21"/>
          <w:szCs w:val="21"/>
          <w:lang w:eastAsia="zh-CN"/>
        </w:rPr>
        <w:t>二</w:t>
      </w:r>
      <w:r>
        <w:rPr>
          <w:rFonts w:ascii="宋体" w:hAnsi="宋体"/>
          <w:b/>
          <w:sz w:val="21"/>
          <w:szCs w:val="21"/>
        </w:rPr>
        <w:t>、申请人的资格要求：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right="0" w:firstLine="420" w:firstLineChars="200"/>
        <w:jc w:val="both"/>
        <w:textAlignment w:val="auto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21"/>
          <w:szCs w:val="21"/>
          <w:lang w:val="en-US" w:eastAsia="zh-CN" w:bidi="ar"/>
        </w:rPr>
        <w:t>1、满足《中华人民共和国政府采购法》第二十二条规定；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 w:ascii="宋体" w:hAnsi="宋体" w:eastAsia="宋体"/>
          <w:lang w:eastAsia="zh-CN"/>
        </w:rPr>
      </w:pPr>
      <w:r>
        <w:rPr>
          <w:rFonts w:hint="eastAsia" w:ascii="宋体" w:hAnsi="宋体" w:cs="宋体"/>
          <w:i w:val="0"/>
          <w:iCs w:val="0"/>
          <w:caps w:val="0"/>
          <w:color w:val="000000"/>
          <w:spacing w:val="0"/>
          <w:kern w:val="0"/>
          <w:sz w:val="21"/>
          <w:szCs w:val="21"/>
          <w:lang w:val="en-US" w:eastAsia="zh-CN" w:bidi="ar"/>
        </w:rPr>
        <w:t>2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21"/>
          <w:szCs w:val="21"/>
          <w:lang w:val="en-US" w:eastAsia="zh-CN" w:bidi="ar"/>
        </w:rPr>
        <w:t>、</w:t>
      </w:r>
      <w:r>
        <w:rPr>
          <w:rFonts w:hint="eastAsia" w:ascii="宋体" w:hAnsi="宋体" w:cs="宋体"/>
          <w:color w:val="333333"/>
          <w:kern w:val="0"/>
          <w:sz w:val="21"/>
          <w:szCs w:val="21"/>
          <w:lang w:bidi="ar"/>
        </w:rPr>
        <w:t>投标人应具备《中华人民共和国政府采购法》第二十二条规定的条件：中国境内注册的独立法人企业；具有相关有效的营业执照，并在</w:t>
      </w:r>
      <w:r>
        <w:rPr>
          <w:rFonts w:hint="eastAsia" w:ascii="宋体" w:hAnsi="宋体" w:cs="宋体"/>
          <w:color w:val="333333"/>
          <w:kern w:val="0"/>
          <w:sz w:val="21"/>
          <w:szCs w:val="21"/>
          <w:lang w:eastAsia="zh-CN" w:bidi="ar"/>
        </w:rPr>
        <w:t>施工、</w:t>
      </w:r>
      <w:r>
        <w:rPr>
          <w:rFonts w:hint="eastAsia" w:ascii="宋体" w:hAnsi="宋体" w:cs="宋体"/>
          <w:color w:val="333333"/>
          <w:kern w:val="0"/>
          <w:sz w:val="21"/>
          <w:szCs w:val="21"/>
          <w:lang w:bidi="ar"/>
        </w:rPr>
        <w:t>人员、设备等方面具有相应的实施项目能力；</w:t>
      </w:r>
      <w:r>
        <w:rPr>
          <w:rFonts w:hint="eastAsia" w:ascii="宋体" w:hAnsi="宋体" w:eastAsia="宋体" w:cs="宋体"/>
          <w:sz w:val="21"/>
          <w:szCs w:val="21"/>
          <w:u w:val="none"/>
        </w:rPr>
        <w:t>具有良好的商业信誉和经营状况</w:t>
      </w:r>
      <w:r>
        <w:rPr>
          <w:rFonts w:hint="eastAsia" w:ascii="宋体" w:hAnsi="宋体"/>
          <w:lang w:eastAsia="zh-CN"/>
        </w:rPr>
        <w:t>：</w:t>
      </w:r>
      <w:r>
        <w:rPr>
          <w:rFonts w:hint="eastAsia" w:ascii="宋体" w:hAnsi="宋体" w:cs="宋体"/>
          <w:color w:val="auto"/>
          <w:kern w:val="0"/>
          <w:sz w:val="21"/>
          <w:szCs w:val="21"/>
          <w:highlight w:val="none"/>
          <w:shd w:val="clear" w:color="auto" w:fill="FFFFFF"/>
          <w:lang w:val="en-US" w:eastAsia="zh-CN"/>
        </w:rPr>
        <w:t>投标人近三年（2020年-2022年）</w:t>
      </w:r>
      <w:r>
        <w:rPr>
          <w:rFonts w:hint="eastAsia" w:ascii="宋体" w:hAnsi="宋体"/>
        </w:rPr>
        <w:t>完成过至少一项与本项目相类似的工程总承包项目业绩</w:t>
      </w:r>
      <w:r>
        <w:rPr>
          <w:rFonts w:hint="eastAsia" w:ascii="宋体" w:hAnsi="宋体"/>
          <w:lang w:eastAsia="zh-CN"/>
        </w:rPr>
        <w:t>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 w:val="0"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 w:ascii="宋体" w:hAnsi="宋体"/>
          <w:color w:val="000000"/>
          <w:sz w:val="21"/>
          <w:szCs w:val="21"/>
        </w:rPr>
      </w:pPr>
      <w:r>
        <w:rPr>
          <w:rFonts w:hint="eastAsia" w:ascii="宋体" w:hAnsi="宋体"/>
          <w:color w:val="000000"/>
          <w:sz w:val="21"/>
          <w:szCs w:val="21"/>
          <w:lang w:val="en-US" w:eastAsia="zh-CN"/>
        </w:rPr>
        <w:t>3</w:t>
      </w:r>
      <w:r>
        <w:rPr>
          <w:rFonts w:hint="eastAsia" w:ascii="宋体" w:hAnsi="宋体"/>
          <w:color w:val="000000"/>
          <w:sz w:val="21"/>
          <w:szCs w:val="21"/>
        </w:rPr>
        <w:t>.</w:t>
      </w:r>
      <w:r>
        <w:rPr>
          <w:rFonts w:hint="eastAsia" w:ascii="宋体" w:hAnsi="宋体" w:eastAsia="宋体" w:cs="宋体"/>
          <w:lang w:val="en-US" w:eastAsia="zh-CN"/>
        </w:rPr>
        <w:t>投标申请人须具有近三年(2020年-2022年</w:t>
      </w:r>
      <w:r>
        <w:rPr>
          <w:rFonts w:hint="eastAsia" w:ascii="宋体" w:hAnsi="宋体" w:eastAsia="宋体" w:cs="宋体"/>
          <w:color w:val="4472C4" w:themeColor="accent5"/>
          <w:lang w:val="en-US" w:eastAsia="zh-CN"/>
          <w14:textFill>
            <w14:solidFill>
              <w14:schemeClr w14:val="accent5"/>
            </w14:solidFill>
          </w14:textFill>
        </w:rPr>
        <w:t>)</w:t>
      </w:r>
      <w:r>
        <w:rPr>
          <w:rFonts w:hint="eastAsia" w:ascii="宋体" w:hAnsi="宋体" w:eastAsia="宋体" w:cs="宋体"/>
          <w:lang w:val="en-US" w:eastAsia="zh-CN"/>
        </w:rPr>
        <w:t>的财务审计报告或财务报表，2020年1月1日-2022年12月31日之间成立的企业，须提供成立之日起至2022年12月31日的财务</w:t>
      </w:r>
      <w:r>
        <w:rPr>
          <w:rFonts w:hint="eastAsia" w:ascii="宋体" w:hAnsi="宋体" w:cs="宋体"/>
          <w:lang w:val="en-US" w:eastAsia="zh-CN"/>
        </w:rPr>
        <w:t>报表</w:t>
      </w:r>
      <w:r>
        <w:rPr>
          <w:rFonts w:hint="eastAsia" w:ascii="宋体" w:hAnsi="宋体"/>
          <w:color w:val="000000"/>
          <w:sz w:val="21"/>
          <w:szCs w:val="21"/>
        </w:rPr>
        <w:t>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 w:ascii="宋体" w:hAnsi="宋体" w:cs="宋体"/>
          <w:color w:val="000000"/>
          <w:sz w:val="21"/>
          <w:szCs w:val="21"/>
        </w:rPr>
      </w:pPr>
      <w:r>
        <w:rPr>
          <w:rFonts w:hint="eastAsia" w:ascii="宋体" w:hAnsi="宋体" w:cs="宋体"/>
          <w:color w:val="000000"/>
          <w:sz w:val="21"/>
          <w:szCs w:val="21"/>
          <w:lang w:val="en-US" w:eastAsia="zh-CN"/>
        </w:rPr>
        <w:t>4</w:t>
      </w:r>
      <w:r>
        <w:rPr>
          <w:rFonts w:hint="eastAsia" w:ascii="宋体" w:hAnsi="宋体" w:cs="宋体"/>
          <w:color w:val="000000"/>
          <w:sz w:val="21"/>
          <w:szCs w:val="21"/>
        </w:rPr>
        <w:t>.</w:t>
      </w:r>
      <w:r>
        <w:rPr>
          <w:rFonts w:hint="eastAsia" w:ascii="宋体" w:hAnsi="宋体" w:eastAsia="宋体" w:cs="宋体"/>
          <w:sz w:val="21"/>
          <w:szCs w:val="21"/>
          <w:u w:val="none"/>
        </w:rPr>
        <w:t>在“信用中国”网站(www.creditchina.gov.cn)、中国政府采购网(www.ccgp.gov.cn)等渠道列入失信被执行人、重大税收违法案件当事人名单、政府采购严重违法失信行为记录名单的</w:t>
      </w:r>
      <w:r>
        <w:rPr>
          <w:rFonts w:hint="eastAsia" w:ascii="宋体" w:hAnsi="宋体" w:eastAsia="宋体" w:cs="宋体"/>
          <w:sz w:val="21"/>
          <w:szCs w:val="21"/>
          <w:u w:val="none"/>
          <w:lang w:eastAsia="zh-CN"/>
        </w:rPr>
        <w:t>投标人</w:t>
      </w:r>
      <w:r>
        <w:rPr>
          <w:rFonts w:hint="eastAsia" w:ascii="宋体" w:hAnsi="宋体" w:eastAsia="宋体" w:cs="宋体"/>
          <w:sz w:val="21"/>
          <w:szCs w:val="21"/>
          <w:u w:val="none"/>
        </w:rPr>
        <w:t>，不得参与</w:t>
      </w:r>
      <w:r>
        <w:rPr>
          <w:rFonts w:hint="eastAsia" w:ascii="宋体" w:hAnsi="宋体" w:eastAsia="宋体" w:cs="宋体"/>
          <w:sz w:val="21"/>
          <w:szCs w:val="21"/>
          <w:u w:val="none"/>
          <w:lang w:eastAsia="zh-CN"/>
        </w:rPr>
        <w:t>本项目投标</w:t>
      </w:r>
      <w:r>
        <w:rPr>
          <w:rFonts w:hint="eastAsia" w:ascii="宋体" w:hAnsi="宋体" w:eastAsia="宋体" w:cs="宋体"/>
          <w:sz w:val="21"/>
          <w:szCs w:val="21"/>
          <w:u w:val="none"/>
        </w:rPr>
        <w:t>；</w:t>
      </w:r>
      <w:r>
        <w:rPr>
          <w:rFonts w:hint="eastAsia" w:ascii="宋体" w:hAnsi="宋体" w:cs="楷体"/>
          <w:sz w:val="21"/>
          <w:szCs w:val="21"/>
        </w:rPr>
        <w:t>列入政府取消投标资格记录期间的企业或个人投标</w:t>
      </w:r>
      <w:r>
        <w:rPr>
          <w:rFonts w:hint="eastAsia" w:ascii="宋体" w:hAnsi="宋体" w:eastAsia="宋体" w:cs="宋体"/>
          <w:sz w:val="21"/>
          <w:szCs w:val="21"/>
          <w:u w:val="none"/>
        </w:rPr>
        <w:t>不得参与</w:t>
      </w:r>
      <w:r>
        <w:rPr>
          <w:rFonts w:hint="eastAsia" w:ascii="宋体" w:hAnsi="宋体" w:eastAsia="宋体" w:cs="宋体"/>
          <w:sz w:val="21"/>
          <w:szCs w:val="21"/>
          <w:u w:val="none"/>
          <w:lang w:eastAsia="zh-CN"/>
        </w:rPr>
        <w:t>本项目投标，</w:t>
      </w:r>
      <w:r>
        <w:rPr>
          <w:rFonts w:hint="eastAsia" w:ascii="宋体" w:hAnsi="宋体" w:cs="楷体"/>
          <w:sz w:val="21"/>
          <w:szCs w:val="21"/>
          <w:lang w:eastAsia="zh-CN"/>
        </w:rPr>
        <w:t>提</w:t>
      </w:r>
      <w:r>
        <w:rPr>
          <w:rFonts w:hint="eastAsia" w:ascii="宋体" w:hAnsi="宋体" w:cs="楷体"/>
          <w:sz w:val="21"/>
          <w:szCs w:val="21"/>
          <w:lang w:val="en-US" w:eastAsia="zh-CN"/>
        </w:rPr>
        <w:t>供</w:t>
      </w:r>
      <w:r>
        <w:rPr>
          <w:rFonts w:hint="eastAsia" w:ascii="宋体" w:hAnsi="宋体" w:cs="楷体"/>
          <w:sz w:val="21"/>
          <w:szCs w:val="21"/>
          <w:lang w:eastAsia="zh-CN"/>
        </w:rPr>
        <w:t>全国企业信用信息公示系统、中国裁判文书网信用查询结果网页截图</w:t>
      </w:r>
      <w:r>
        <w:rPr>
          <w:rFonts w:hint="eastAsia" w:ascii="宋体" w:hAnsi="宋体" w:cs="宋体"/>
          <w:color w:val="000000"/>
          <w:sz w:val="21"/>
          <w:szCs w:val="21"/>
        </w:rPr>
        <w:t>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 w:val="0"/>
        <w:bidi w:val="0"/>
        <w:adjustRightInd/>
        <w:snapToGrid/>
        <w:spacing w:line="240" w:lineRule="auto"/>
        <w:ind w:firstLine="420" w:firstLineChars="200"/>
        <w:textAlignment w:val="auto"/>
        <w:rPr>
          <w:rFonts w:hint="eastAsia" w:ascii="宋体" w:hAnsi="宋体" w:cs="楷体"/>
          <w:sz w:val="21"/>
          <w:szCs w:val="21"/>
        </w:rPr>
      </w:pPr>
      <w:r>
        <w:rPr>
          <w:rFonts w:hint="eastAsia" w:ascii="宋体" w:hAnsi="宋体" w:cs="宋体"/>
          <w:color w:val="333333"/>
          <w:sz w:val="21"/>
          <w:szCs w:val="21"/>
          <w:lang w:val="en-US" w:eastAsia="zh-CN"/>
        </w:rPr>
        <w:t>5</w:t>
      </w:r>
      <w:r>
        <w:rPr>
          <w:rFonts w:hint="eastAsia" w:ascii="宋体" w:hAnsi="宋体" w:cs="宋体"/>
          <w:color w:val="333333"/>
          <w:sz w:val="21"/>
          <w:szCs w:val="21"/>
        </w:rPr>
        <w:t>.</w:t>
      </w:r>
      <w:r>
        <w:rPr>
          <w:rFonts w:hint="eastAsia" w:ascii="宋体" w:hAnsi="宋体" w:cs="楷体"/>
          <w:sz w:val="21"/>
          <w:szCs w:val="21"/>
          <w:lang w:eastAsia="zh-CN"/>
        </w:rPr>
        <w:t>与招标人存在利害关系可能影响招标公正性的法人、其他组织或者个人，不得参加投标。单位负责人为同一人或者存在控股、管理关系的不同单位，不得参加同一标段投标</w:t>
      </w:r>
      <w:r>
        <w:rPr>
          <w:rFonts w:hint="eastAsia" w:ascii="宋体" w:hAnsi="宋体" w:cs="楷体"/>
          <w:sz w:val="21"/>
          <w:szCs w:val="21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 w:val="0"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 w:ascii="宋体" w:hAnsi="宋体" w:eastAsia="宋体" w:cs="宋体"/>
          <w:color w:val="333333"/>
          <w:kern w:val="0"/>
          <w:sz w:val="21"/>
          <w:szCs w:val="21"/>
          <w:lang w:val="en-US" w:eastAsia="zh-CN" w:bidi="ar"/>
        </w:rPr>
      </w:pPr>
      <w:r>
        <w:rPr>
          <w:rFonts w:hint="eastAsia" w:ascii="宋体" w:hAnsi="宋体" w:cs="楷体"/>
          <w:sz w:val="21"/>
          <w:szCs w:val="21"/>
          <w:lang w:val="en-US" w:eastAsia="zh-CN"/>
        </w:rPr>
        <w:t>6.</w:t>
      </w:r>
      <w:r>
        <w:rPr>
          <w:rFonts w:hint="eastAsia" w:ascii="宋体" w:hAnsi="宋体" w:eastAsia="宋体" w:cs="宋体"/>
          <w:color w:val="333333"/>
          <w:kern w:val="0"/>
          <w:sz w:val="21"/>
          <w:szCs w:val="21"/>
          <w:lang w:val="en-US" w:eastAsia="zh-CN" w:bidi="ar"/>
        </w:rPr>
        <w:t>落实政府采购政策需满足的资格要求：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 w:val="0"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 w:ascii="宋体" w:hAnsi="宋体" w:eastAsia="宋体" w:cs="宋体"/>
          <w:color w:val="333333"/>
          <w:kern w:val="0"/>
          <w:sz w:val="21"/>
          <w:szCs w:val="21"/>
          <w:lang w:val="en-US" w:eastAsia="zh-CN" w:bidi="ar"/>
        </w:rPr>
      </w:pPr>
      <w:r>
        <w:rPr>
          <w:rFonts w:hint="eastAsia" w:ascii="宋体" w:hAnsi="宋体" w:eastAsia="宋体" w:cs="宋体"/>
          <w:color w:val="333333"/>
          <w:kern w:val="0"/>
          <w:sz w:val="21"/>
          <w:szCs w:val="21"/>
          <w:lang w:val="en-US" w:eastAsia="zh-CN" w:bidi="ar"/>
        </w:rPr>
        <w:t>执行《政府采购促进中小企业发展管理办法》（财库[2020]46号）；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 w:val="0"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 w:ascii="宋体" w:hAnsi="宋体" w:eastAsia="宋体" w:cs="宋体"/>
          <w:color w:val="333333"/>
          <w:kern w:val="0"/>
          <w:sz w:val="21"/>
          <w:szCs w:val="21"/>
          <w:lang w:eastAsia="zh-CN" w:bidi="ar"/>
        </w:rPr>
      </w:pPr>
      <w:r>
        <w:rPr>
          <w:rFonts w:hint="eastAsia" w:ascii="宋体" w:hAnsi="宋体" w:eastAsia="宋体" w:cs="宋体"/>
          <w:color w:val="333333"/>
          <w:kern w:val="0"/>
          <w:sz w:val="21"/>
          <w:szCs w:val="21"/>
          <w:lang w:val="en-US" w:eastAsia="zh-CN" w:bidi="ar"/>
        </w:rPr>
        <w:t>执行《财政部、司法部关于政府采购支持监狱企业</w:t>
      </w:r>
      <w:r>
        <w:rPr>
          <w:rFonts w:hint="eastAsia" w:ascii="宋体" w:hAnsi="宋体" w:eastAsia="宋体" w:cs="宋体"/>
          <w:color w:val="333333"/>
          <w:kern w:val="0"/>
          <w:sz w:val="21"/>
          <w:szCs w:val="21"/>
          <w:lang w:eastAsia="zh-CN" w:bidi="ar"/>
        </w:rPr>
        <w:t>发展有关问题的通知》（财库[2014]68号）；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 w:val="0"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 w:ascii="宋体" w:hAnsi="宋体" w:eastAsia="宋体" w:cs="宋体"/>
          <w:color w:val="333333"/>
          <w:kern w:val="0"/>
          <w:sz w:val="21"/>
          <w:szCs w:val="21"/>
          <w:lang w:eastAsia="zh-CN" w:bidi="ar"/>
        </w:rPr>
      </w:pPr>
      <w:r>
        <w:rPr>
          <w:rFonts w:hint="eastAsia" w:ascii="宋体" w:hAnsi="宋体" w:eastAsia="宋体" w:cs="宋体"/>
          <w:color w:val="333333"/>
          <w:kern w:val="0"/>
          <w:sz w:val="21"/>
          <w:szCs w:val="21"/>
          <w:lang w:eastAsia="zh-CN" w:bidi="ar"/>
        </w:rPr>
        <w:t>执行《关于促进残疾人就业政府采购政策的通知》（财库〔2017〕141号）；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 w:val="0"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 w:ascii="宋体" w:hAnsi="宋体" w:eastAsia="宋体" w:cs="宋体"/>
          <w:color w:val="333333"/>
          <w:kern w:val="0"/>
          <w:sz w:val="21"/>
          <w:szCs w:val="21"/>
          <w:lang w:eastAsia="zh-CN" w:bidi="ar"/>
        </w:rPr>
      </w:pPr>
      <w:r>
        <w:rPr>
          <w:rFonts w:hint="eastAsia" w:ascii="宋体" w:hAnsi="宋体" w:eastAsia="宋体" w:cs="宋体"/>
          <w:color w:val="333333"/>
          <w:kern w:val="0"/>
          <w:sz w:val="21"/>
          <w:szCs w:val="21"/>
          <w:lang w:eastAsia="zh-CN" w:bidi="ar"/>
        </w:rPr>
        <w:t>执行《财政部 国家发展改革委关于印发〈节能产品政府采购实施意见〉的通知》（财库[2004]185号）；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 w:val="0"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 w:ascii="宋体" w:hAnsi="宋体" w:eastAsia="宋体" w:cs="宋体"/>
          <w:color w:val="333333"/>
          <w:kern w:val="0"/>
          <w:sz w:val="21"/>
          <w:szCs w:val="21"/>
          <w:lang w:eastAsia="zh-CN" w:bidi="ar"/>
        </w:rPr>
      </w:pPr>
      <w:r>
        <w:rPr>
          <w:rFonts w:hint="eastAsia" w:ascii="宋体" w:hAnsi="宋体" w:eastAsia="宋体" w:cs="宋体"/>
          <w:color w:val="333333"/>
          <w:kern w:val="0"/>
          <w:sz w:val="21"/>
          <w:szCs w:val="21"/>
          <w:lang w:eastAsia="zh-CN" w:bidi="ar"/>
        </w:rPr>
        <w:t>执行《财政部 环保总局关于环境标志产品政府采购实施的意见》（财库[2006]90号）；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 w:val="0"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 w:ascii="宋体" w:hAnsi="宋体" w:eastAsia="宋体" w:cs="宋体"/>
          <w:color w:val="333333"/>
          <w:kern w:val="0"/>
          <w:sz w:val="21"/>
          <w:szCs w:val="21"/>
          <w:lang w:eastAsia="zh-CN" w:bidi="ar"/>
        </w:rPr>
      </w:pPr>
      <w:r>
        <w:rPr>
          <w:rFonts w:hint="eastAsia" w:ascii="宋体" w:hAnsi="宋体" w:eastAsia="宋体" w:cs="宋体"/>
          <w:color w:val="333333"/>
          <w:kern w:val="0"/>
          <w:sz w:val="21"/>
          <w:szCs w:val="21"/>
          <w:lang w:eastAsia="zh-CN" w:bidi="ar"/>
        </w:rPr>
        <w:t>《关于调整优化节能产品、环境标志产品政府采购执行机制的通知》（财库【2019】9号）</w:t>
      </w:r>
      <w:r>
        <w:rPr>
          <w:rFonts w:hint="eastAsia" w:ascii="宋体" w:hAnsi="宋体" w:cs="宋体"/>
          <w:color w:val="333333"/>
          <w:kern w:val="0"/>
          <w:sz w:val="21"/>
          <w:szCs w:val="21"/>
          <w:lang w:eastAsia="zh-CN" w:bidi="ar"/>
        </w:rPr>
        <w:t>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 w:val="0"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 w:ascii="宋体" w:hAnsi="宋体" w:eastAsia="宋体" w:cs="宋体"/>
          <w:color w:val="333333"/>
          <w:kern w:val="0"/>
          <w:sz w:val="21"/>
          <w:szCs w:val="21"/>
          <w:lang w:eastAsia="zh-CN" w:bidi="ar"/>
        </w:rPr>
      </w:pPr>
      <w:r>
        <w:rPr>
          <w:rFonts w:hint="eastAsia" w:ascii="宋体" w:hAnsi="宋体" w:eastAsia="宋体" w:cs="宋体"/>
          <w:color w:val="333333"/>
          <w:kern w:val="0"/>
          <w:sz w:val="21"/>
          <w:szCs w:val="21"/>
          <w:lang w:eastAsia="zh-CN" w:bidi="ar"/>
        </w:rPr>
        <w:t>执行《财政部关于在政府采购活动中查询及使用信用记录有关问题的通知》（财库[2016]125号）。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 w:val="0"/>
        <w:bidi w:val="0"/>
        <w:adjustRightInd/>
        <w:snapToGrid/>
        <w:spacing w:line="360" w:lineRule="auto"/>
        <w:textAlignment w:val="auto"/>
        <w:rPr>
          <w:rFonts w:ascii="宋体" w:hAnsi="宋体"/>
          <w:b/>
          <w:sz w:val="21"/>
          <w:szCs w:val="21"/>
        </w:rPr>
      </w:pPr>
      <w:r>
        <w:rPr>
          <w:rFonts w:hint="eastAsia" w:ascii="宋体" w:hAnsi="宋体"/>
          <w:b/>
          <w:sz w:val="21"/>
          <w:szCs w:val="21"/>
          <w:lang w:eastAsia="zh-CN"/>
        </w:rPr>
        <w:t>三、</w:t>
      </w:r>
      <w:r>
        <w:rPr>
          <w:rFonts w:ascii="宋体" w:hAnsi="宋体"/>
          <w:b/>
          <w:sz w:val="21"/>
          <w:szCs w:val="21"/>
        </w:rPr>
        <w:t>获取采购文件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 w:val="0"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 w:ascii="宋体" w:hAnsi="宋体" w:cs="宋体"/>
          <w:color w:val="333333"/>
          <w:kern w:val="0"/>
          <w:sz w:val="21"/>
          <w:szCs w:val="21"/>
          <w:lang w:val="en-US" w:eastAsia="zh-CN" w:bidi="ar"/>
        </w:rPr>
      </w:pPr>
      <w:r>
        <w:rPr>
          <w:rFonts w:hint="eastAsia" w:ascii="宋体" w:hAnsi="宋体" w:cs="宋体"/>
          <w:color w:val="333333"/>
          <w:kern w:val="0"/>
          <w:sz w:val="21"/>
          <w:szCs w:val="21"/>
          <w:lang w:val="en-US" w:eastAsia="zh-CN" w:bidi="ar"/>
        </w:rPr>
        <w:t>时间：2023年10月08日至2023年10月11日。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 w:val="0"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 w:ascii="宋体" w:hAnsi="宋体" w:cs="宋体"/>
          <w:color w:val="333333"/>
          <w:kern w:val="0"/>
          <w:sz w:val="21"/>
          <w:szCs w:val="21"/>
          <w:lang w:val="en-US" w:eastAsia="zh-CN" w:bidi="ar"/>
        </w:rPr>
      </w:pPr>
      <w:r>
        <w:rPr>
          <w:rFonts w:hint="eastAsia" w:ascii="宋体" w:hAnsi="宋体" w:cs="宋体"/>
          <w:color w:val="333333"/>
          <w:kern w:val="0"/>
          <w:sz w:val="21"/>
          <w:szCs w:val="21"/>
          <w:lang w:val="en-US" w:eastAsia="zh-CN" w:bidi="ar"/>
        </w:rPr>
        <w:t>地点：白城市公共资源交易平台（http://ggzy.jlbc.gov.cn/）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 w:val="0"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 w:ascii="宋体" w:hAnsi="宋体" w:eastAsia="宋体" w:cs="宋体"/>
          <w:color w:val="333333"/>
          <w:kern w:val="0"/>
          <w:sz w:val="21"/>
          <w:szCs w:val="21"/>
          <w:lang w:val="en-US" w:eastAsia="zh-CN" w:bidi="ar"/>
        </w:rPr>
      </w:pPr>
      <w:r>
        <w:rPr>
          <w:rFonts w:hint="eastAsia" w:ascii="宋体" w:hAnsi="宋体" w:cs="宋体"/>
          <w:color w:val="333333"/>
          <w:kern w:val="0"/>
          <w:sz w:val="21"/>
          <w:szCs w:val="21"/>
          <w:lang w:val="en-US" w:eastAsia="zh-CN" w:bidi="ar"/>
        </w:rPr>
        <w:t>方式：</w:t>
      </w:r>
      <w:r>
        <w:rPr>
          <w:rFonts w:hint="eastAsia" w:ascii="宋体" w:hAnsi="宋体" w:eastAsia="宋体" w:cs="宋体"/>
          <w:color w:val="333333"/>
          <w:kern w:val="0"/>
          <w:sz w:val="21"/>
          <w:szCs w:val="21"/>
          <w:lang w:val="en-US" w:eastAsia="zh-CN" w:bidi="ar"/>
        </w:rPr>
        <w:t>凡有意参加投标者，在白城市公共资源交易平台交易主体登录界面（http://ggzy.jlbc.gov.cn/）进行基础会员诚信库注册，核验通过后，凭借办理的数字证书登录系统，进入政府采购栏目，点击交易文件下载，查找本项目，免费下载招标文件。下载时必须使用自己的身份，从其他途径获取的招标文件开标时一律按无效竞标处理。供应商可通过白城市公共资源交易网首页（http://ggzy.jlbc.gov.cn/）“交易主体登录”进入政府采购业务，点击“答疑澄清文件领取”下载答疑文件，同时招标文件的澄清、修改将在http://ggzy.jlbc.gov.cn/上发布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 w:val="0"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 w:ascii="宋体" w:hAnsi="宋体" w:eastAsia="宋体" w:cs="宋体"/>
          <w:color w:val="333333"/>
          <w:kern w:val="0"/>
          <w:sz w:val="21"/>
          <w:szCs w:val="21"/>
          <w:lang w:val="en-US" w:eastAsia="zh-CN" w:bidi="ar"/>
        </w:rPr>
      </w:pPr>
      <w:r>
        <w:rPr>
          <w:rFonts w:hint="eastAsia" w:ascii="宋体" w:hAnsi="宋体" w:eastAsia="宋体" w:cs="宋体"/>
          <w:color w:val="333333"/>
          <w:kern w:val="0"/>
          <w:sz w:val="21"/>
          <w:szCs w:val="21"/>
          <w:lang w:val="en-US" w:eastAsia="zh-CN" w:bidi="ar"/>
        </w:rPr>
        <w:t>售价：免费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 w:val="0"/>
        <w:bidi w:val="0"/>
        <w:adjustRightInd/>
        <w:snapToGrid/>
        <w:spacing w:line="360" w:lineRule="auto"/>
        <w:textAlignment w:val="auto"/>
        <w:rPr>
          <w:rFonts w:ascii="宋体" w:hAnsi="宋体"/>
          <w:sz w:val="21"/>
          <w:szCs w:val="21"/>
        </w:rPr>
      </w:pPr>
      <w:r>
        <w:rPr>
          <w:rFonts w:hint="eastAsia" w:ascii="宋体" w:hAnsi="宋体"/>
          <w:b/>
          <w:sz w:val="21"/>
          <w:szCs w:val="21"/>
          <w:lang w:eastAsia="zh-CN"/>
        </w:rPr>
        <w:t>四</w:t>
      </w:r>
      <w:r>
        <w:rPr>
          <w:rFonts w:ascii="宋体" w:hAnsi="宋体"/>
          <w:b/>
          <w:sz w:val="21"/>
          <w:szCs w:val="21"/>
        </w:rPr>
        <w:t>、响应文件提交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 w:val="0"/>
        <w:bidi w:val="0"/>
        <w:adjustRightInd/>
        <w:snapToGrid/>
        <w:spacing w:line="360" w:lineRule="auto"/>
        <w:textAlignment w:val="auto"/>
        <w:rPr>
          <w:rFonts w:ascii="宋体" w:hAnsi="宋体"/>
          <w:sz w:val="21"/>
          <w:szCs w:val="21"/>
          <w:u w:val="none"/>
        </w:rPr>
      </w:pPr>
      <w:r>
        <w:rPr>
          <w:rFonts w:ascii="宋体" w:hAnsi="宋体"/>
          <w:sz w:val="21"/>
          <w:szCs w:val="21"/>
        </w:rPr>
        <w:t>截止时间：</w:t>
      </w:r>
      <w:r>
        <w:rPr>
          <w:rFonts w:hint="eastAsia" w:ascii="宋体" w:hAnsi="宋体" w:cs="宋体"/>
          <w:sz w:val="21"/>
          <w:szCs w:val="21"/>
          <w:lang w:val="en-US" w:eastAsia="zh-CN"/>
        </w:rPr>
        <w:t>2023年10月16日09时00分</w:t>
      </w:r>
      <w:r>
        <w:rPr>
          <w:rFonts w:ascii="宋体" w:hAnsi="宋体"/>
          <w:sz w:val="21"/>
          <w:szCs w:val="21"/>
          <w:u w:val="none"/>
        </w:rPr>
        <w:t>（北京时间）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 w:val="0"/>
        <w:bidi w:val="0"/>
        <w:adjustRightInd/>
        <w:snapToGrid/>
        <w:spacing w:line="360" w:lineRule="auto"/>
        <w:ind w:left="840" w:hanging="630" w:hangingChars="300"/>
        <w:textAlignment w:val="auto"/>
        <w:rPr>
          <w:rFonts w:ascii="宋体" w:hAnsi="宋体"/>
          <w:sz w:val="21"/>
          <w:szCs w:val="21"/>
          <w:u w:val="none"/>
        </w:rPr>
      </w:pPr>
      <w:r>
        <w:rPr>
          <w:rFonts w:ascii="宋体" w:hAnsi="宋体"/>
          <w:sz w:val="21"/>
          <w:szCs w:val="21"/>
          <w:u w:val="none"/>
        </w:rPr>
        <w:t>地点：</w:t>
      </w:r>
      <w:r>
        <w:rPr>
          <w:rFonts w:hint="eastAsia" w:ascii="宋体" w:hAnsi="宋体"/>
          <w:snapToGrid/>
          <w:sz w:val="21"/>
          <w:szCs w:val="21"/>
          <w:u w:val="none"/>
          <w:lang w:eastAsia="zh-CN"/>
        </w:rPr>
        <w:t>通榆县政务服务中心五楼第二开标室</w:t>
      </w:r>
      <w:r>
        <w:rPr>
          <w:rFonts w:hint="eastAsia" w:ascii="宋体" w:hAnsi="宋体"/>
          <w:snapToGrid/>
          <w:sz w:val="21"/>
          <w:szCs w:val="21"/>
          <w:u w:val="none"/>
          <w:lang w:val="en-US" w:eastAsia="zh-CN"/>
        </w:rPr>
        <w:t>(</w:t>
      </w:r>
      <w:r>
        <w:rPr>
          <w:rFonts w:hint="eastAsia" w:ascii="宋体" w:hAnsi="宋体"/>
          <w:snapToGrid/>
          <w:sz w:val="21"/>
          <w:szCs w:val="21"/>
          <w:u w:val="none"/>
          <w:lang w:eastAsia="zh-CN"/>
        </w:rPr>
        <w:t>通榆县开通镇新发北街1666号）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 w:val="0"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b/>
          <w:bCs/>
          <w:color w:val="000000"/>
          <w:kern w:val="0"/>
          <w:sz w:val="21"/>
          <w:szCs w:val="21"/>
          <w:u w:val="none"/>
          <w:lang w:eastAsia="zh-CN" w:bidi="ar"/>
        </w:rPr>
      </w:pPr>
      <w:r>
        <w:rPr>
          <w:rFonts w:hint="eastAsia" w:ascii="宋体" w:hAnsi="宋体" w:cs="宋体"/>
          <w:b/>
          <w:bCs/>
          <w:color w:val="000000"/>
          <w:kern w:val="0"/>
          <w:sz w:val="21"/>
          <w:szCs w:val="21"/>
          <w:u w:val="none"/>
          <w:lang w:eastAsia="zh-CN" w:bidi="ar"/>
        </w:rPr>
        <w:t>五、</w:t>
      </w:r>
      <w:r>
        <w:rPr>
          <w:rFonts w:hint="eastAsia" w:ascii="宋体" w:hAnsi="宋体" w:eastAsia="宋体" w:cs="宋体"/>
          <w:b/>
          <w:bCs/>
          <w:color w:val="000000"/>
          <w:kern w:val="0"/>
          <w:sz w:val="21"/>
          <w:szCs w:val="21"/>
          <w:u w:val="none"/>
          <w:lang w:eastAsia="zh-CN" w:bidi="ar"/>
        </w:rPr>
        <w:t>开启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 w:val="0"/>
        <w:bidi w:val="0"/>
        <w:adjustRightInd/>
        <w:snapToGrid/>
        <w:spacing w:line="360" w:lineRule="auto"/>
        <w:textAlignment w:val="auto"/>
        <w:rPr>
          <w:rFonts w:ascii="宋体" w:hAnsi="宋体"/>
          <w:sz w:val="21"/>
          <w:szCs w:val="21"/>
          <w:u w:val="none"/>
        </w:rPr>
      </w:pPr>
      <w:r>
        <w:rPr>
          <w:rFonts w:ascii="宋体" w:hAnsi="宋体"/>
          <w:sz w:val="21"/>
          <w:szCs w:val="21"/>
          <w:u w:val="none"/>
        </w:rPr>
        <w:t>时间：</w:t>
      </w:r>
      <w:r>
        <w:rPr>
          <w:rFonts w:hint="eastAsia" w:ascii="宋体" w:hAnsi="宋体" w:cs="宋体"/>
          <w:sz w:val="21"/>
          <w:szCs w:val="21"/>
          <w:lang w:val="en-US" w:eastAsia="zh-CN"/>
        </w:rPr>
        <w:t>2023年10月16日09时00分</w:t>
      </w:r>
      <w:bookmarkStart w:id="0" w:name="_GoBack"/>
      <w:bookmarkEnd w:id="0"/>
      <w:r>
        <w:rPr>
          <w:rFonts w:ascii="宋体" w:hAnsi="宋体"/>
          <w:sz w:val="21"/>
          <w:szCs w:val="21"/>
          <w:u w:val="none"/>
        </w:rPr>
        <w:t>（北京时间）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 w:val="0"/>
        <w:bidi w:val="0"/>
        <w:adjustRightInd/>
        <w:snapToGrid/>
        <w:spacing w:line="360" w:lineRule="auto"/>
        <w:ind w:left="840" w:hanging="630" w:hangingChars="300"/>
        <w:textAlignment w:val="auto"/>
        <w:rPr>
          <w:rFonts w:hint="eastAsia" w:ascii="宋体" w:hAnsi="宋体" w:cs="宋体"/>
          <w:color w:val="000000"/>
          <w:kern w:val="0"/>
          <w:sz w:val="21"/>
          <w:szCs w:val="21"/>
          <w:u w:val="none"/>
          <w:lang w:bidi="ar"/>
        </w:rPr>
      </w:pPr>
      <w:r>
        <w:rPr>
          <w:rFonts w:ascii="宋体" w:hAnsi="宋体"/>
          <w:sz w:val="21"/>
          <w:szCs w:val="21"/>
          <w:u w:val="none"/>
        </w:rPr>
        <w:t>地点：</w:t>
      </w:r>
      <w:r>
        <w:rPr>
          <w:rFonts w:hint="eastAsia" w:ascii="宋体" w:hAnsi="宋体"/>
          <w:snapToGrid/>
          <w:sz w:val="21"/>
          <w:szCs w:val="21"/>
          <w:u w:val="none"/>
          <w:lang w:eastAsia="zh-CN"/>
        </w:rPr>
        <w:t>通榆县政务服务中心五楼第二开标室（通榆县开通镇新发北街1666号）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 w:val="0"/>
        <w:bidi w:val="0"/>
        <w:adjustRightInd/>
        <w:snapToGrid/>
        <w:spacing w:line="360" w:lineRule="auto"/>
        <w:textAlignment w:val="auto"/>
        <w:rPr>
          <w:rFonts w:ascii="宋体" w:hAnsi="宋体"/>
          <w:sz w:val="21"/>
          <w:szCs w:val="21"/>
        </w:rPr>
      </w:pPr>
      <w:r>
        <w:rPr>
          <w:rFonts w:hint="eastAsia" w:ascii="宋体" w:hAnsi="宋体"/>
          <w:b/>
          <w:sz w:val="21"/>
          <w:szCs w:val="21"/>
          <w:lang w:eastAsia="zh-CN"/>
        </w:rPr>
        <w:t>六</w:t>
      </w:r>
      <w:r>
        <w:rPr>
          <w:rFonts w:ascii="宋体" w:hAnsi="宋体"/>
          <w:b/>
          <w:sz w:val="21"/>
          <w:szCs w:val="21"/>
        </w:rPr>
        <w:t>、公告期限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 w:val="0"/>
        <w:bidi w:val="0"/>
        <w:adjustRightInd/>
        <w:snapToGrid/>
        <w:spacing w:line="360" w:lineRule="auto"/>
        <w:textAlignment w:val="auto"/>
        <w:rPr>
          <w:rFonts w:ascii="宋体" w:hAnsi="宋体"/>
          <w:color w:val="000000"/>
          <w:sz w:val="21"/>
          <w:szCs w:val="21"/>
        </w:rPr>
      </w:pPr>
      <w:r>
        <w:rPr>
          <w:rFonts w:ascii="宋体" w:hAnsi="宋体"/>
          <w:color w:val="000000"/>
          <w:sz w:val="21"/>
          <w:szCs w:val="21"/>
        </w:rPr>
        <w:t>自本公告发布之日起</w:t>
      </w:r>
      <w:r>
        <w:rPr>
          <w:rFonts w:hint="eastAsia" w:ascii="宋体" w:hAnsi="宋体"/>
          <w:color w:val="000000"/>
          <w:sz w:val="21"/>
          <w:szCs w:val="21"/>
          <w:lang w:val="en-US" w:eastAsia="zh-CN"/>
        </w:rPr>
        <w:t>3</w:t>
      </w:r>
      <w:r>
        <w:rPr>
          <w:rFonts w:ascii="宋体" w:hAnsi="宋体"/>
          <w:color w:val="000000"/>
          <w:sz w:val="21"/>
          <w:szCs w:val="21"/>
        </w:rPr>
        <w:t>个工作日。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 w:val="0"/>
        <w:bidi w:val="0"/>
        <w:adjustRightInd/>
        <w:snapToGrid/>
        <w:spacing w:line="360" w:lineRule="auto"/>
        <w:textAlignment w:val="auto"/>
        <w:rPr>
          <w:rFonts w:hint="eastAsia" w:ascii="宋体" w:hAnsi="宋体"/>
          <w:b/>
          <w:sz w:val="21"/>
          <w:szCs w:val="21"/>
          <w:lang w:eastAsia="zh-CN"/>
        </w:rPr>
      </w:pPr>
      <w:r>
        <w:rPr>
          <w:rFonts w:hint="eastAsia" w:ascii="宋体" w:hAnsi="宋体"/>
          <w:b/>
          <w:sz w:val="21"/>
          <w:szCs w:val="21"/>
          <w:lang w:eastAsia="zh-CN"/>
        </w:rPr>
        <w:t>七、其他补充事宜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 w:val="0"/>
        <w:bidi w:val="0"/>
        <w:adjustRightInd/>
        <w:snapToGrid/>
        <w:spacing w:line="360" w:lineRule="auto"/>
        <w:textAlignment w:val="auto"/>
        <w:rPr>
          <w:rFonts w:hint="eastAsia" w:ascii="宋体" w:hAnsi="宋体"/>
          <w:b/>
          <w:sz w:val="21"/>
          <w:szCs w:val="21"/>
          <w:lang w:eastAsia="zh-CN"/>
        </w:rPr>
      </w:pPr>
      <w:r>
        <w:rPr>
          <w:rFonts w:hint="eastAsia" w:ascii="宋体" w:hAnsi="宋体" w:cs="楷体"/>
          <w:sz w:val="21"/>
          <w:szCs w:val="21"/>
        </w:rPr>
        <w:t>本次招标公告同时在</w:t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1"/>
          <w:szCs w:val="21"/>
          <w:u w:val="none"/>
        </w:rPr>
        <w:t>《</w:t>
      </w:r>
      <w:r>
        <w:rPr>
          <w:rFonts w:hint="eastAsia" w:ascii="Verdana" w:hAnsi="Verdana" w:eastAsia="宋体" w:cs="Verdana"/>
          <w:b w:val="0"/>
          <w:i w:val="0"/>
          <w:caps w:val="0"/>
          <w:color w:val="000000"/>
          <w:spacing w:val="0"/>
          <w:sz w:val="21"/>
          <w:szCs w:val="21"/>
          <w:u w:val="none"/>
          <w:lang w:val="en-US" w:eastAsia="zh-CN"/>
        </w:rPr>
        <w:t>吉林省</w:t>
      </w:r>
      <w:r>
        <w:rPr>
          <w:rFonts w:hint="eastAsia" w:ascii="Verdana" w:hAnsi="Verdana" w:eastAsia="宋体" w:cs="Verdana"/>
          <w:b w:val="0"/>
          <w:i w:val="0"/>
          <w:caps w:val="0"/>
          <w:color w:val="000000"/>
          <w:spacing w:val="0"/>
          <w:sz w:val="21"/>
          <w:szCs w:val="21"/>
          <w:u w:val="none"/>
          <w:lang w:eastAsia="zh-CN"/>
        </w:rPr>
        <w:t>政府采购网</w:t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1"/>
          <w:szCs w:val="21"/>
          <w:u w:val="none"/>
        </w:rPr>
        <w:t>》</w:t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1"/>
          <w:szCs w:val="21"/>
          <w:u w:val="none"/>
          <w:lang w:eastAsia="zh-CN"/>
        </w:rPr>
        <w:t>、</w:t>
      </w:r>
      <w:r>
        <w:rPr>
          <w:rFonts w:hint="eastAsia" w:ascii="Verdana" w:hAnsi="Verdana" w:eastAsia="宋体" w:cs="Verdana"/>
          <w:b w:val="0"/>
          <w:i w:val="0"/>
          <w:caps w:val="0"/>
          <w:color w:val="000000"/>
          <w:spacing w:val="0"/>
          <w:sz w:val="21"/>
          <w:szCs w:val="21"/>
          <w:u w:val="none"/>
          <w:lang w:eastAsia="zh-CN"/>
        </w:rPr>
        <w:t>《白城市公共资源交易</w:t>
      </w:r>
      <w:r>
        <w:rPr>
          <w:rFonts w:hint="eastAsia" w:ascii="Verdana" w:hAnsi="Verdana" w:cs="Verdana"/>
          <w:b w:val="0"/>
          <w:i w:val="0"/>
          <w:caps w:val="0"/>
          <w:color w:val="000000"/>
          <w:spacing w:val="0"/>
          <w:sz w:val="21"/>
          <w:szCs w:val="21"/>
          <w:u w:val="none"/>
          <w:lang w:eastAsia="zh-CN"/>
        </w:rPr>
        <w:t>平台</w:t>
      </w:r>
      <w:r>
        <w:rPr>
          <w:rFonts w:hint="eastAsia" w:ascii="Verdana" w:hAnsi="Verdana" w:eastAsia="宋体" w:cs="Verdana"/>
          <w:b w:val="0"/>
          <w:i w:val="0"/>
          <w:caps w:val="0"/>
          <w:color w:val="000000"/>
          <w:spacing w:val="0"/>
          <w:sz w:val="21"/>
          <w:szCs w:val="21"/>
          <w:u w:val="none"/>
          <w:lang w:eastAsia="zh-CN"/>
        </w:rPr>
        <w:t>》、</w:t>
      </w:r>
      <w:r>
        <w:rPr>
          <w:rFonts w:hint="eastAsia" w:ascii="Verdana" w:hAnsi="Verdana" w:cs="Verdana"/>
          <w:color w:val="000000"/>
          <w:sz w:val="21"/>
          <w:szCs w:val="21"/>
          <w:u w:val="none"/>
        </w:rPr>
        <w:t>《吉林省公共资源交易公共服务平台》</w:t>
      </w:r>
      <w:r>
        <w:rPr>
          <w:rFonts w:hint="eastAsia" w:ascii="宋体" w:hAnsi="宋体" w:cs="楷体"/>
          <w:sz w:val="21"/>
          <w:szCs w:val="21"/>
        </w:rPr>
        <w:t>上发布。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 w:val="0"/>
        <w:bidi w:val="0"/>
        <w:adjustRightInd/>
        <w:snapToGrid/>
        <w:spacing w:line="360" w:lineRule="auto"/>
        <w:textAlignment w:val="auto"/>
        <w:rPr>
          <w:rFonts w:hint="eastAsia" w:ascii="宋体" w:hAnsi="宋体"/>
          <w:b/>
          <w:sz w:val="21"/>
          <w:szCs w:val="21"/>
          <w:lang w:eastAsia="zh-CN"/>
        </w:rPr>
      </w:pPr>
      <w:r>
        <w:rPr>
          <w:rFonts w:hint="eastAsia" w:ascii="宋体" w:hAnsi="宋体"/>
          <w:b/>
          <w:sz w:val="21"/>
          <w:szCs w:val="21"/>
          <w:lang w:eastAsia="zh-CN"/>
        </w:rPr>
        <w:t>八、联系方式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 w:val="0"/>
        <w:bidi w:val="0"/>
        <w:adjustRightInd/>
        <w:snapToGrid/>
        <w:spacing w:line="360" w:lineRule="auto"/>
        <w:ind w:firstLine="420" w:firstLineChars="200"/>
        <w:textAlignment w:val="auto"/>
        <w:rPr>
          <w:rFonts w:ascii="宋体" w:hAnsi="宋体"/>
          <w:sz w:val="21"/>
          <w:szCs w:val="21"/>
        </w:rPr>
      </w:pPr>
      <w:r>
        <w:rPr>
          <w:rFonts w:ascii="宋体" w:hAnsi="宋体"/>
          <w:sz w:val="21"/>
          <w:szCs w:val="21"/>
        </w:rPr>
        <w:t>1.采购人信息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 w:val="0"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 w:ascii="Verdana" w:hAnsi="Verdana" w:cs="Verdana"/>
          <w:color w:val="000000"/>
          <w:sz w:val="21"/>
          <w:szCs w:val="21"/>
          <w:u w:val="none"/>
        </w:rPr>
      </w:pPr>
      <w:r>
        <w:rPr>
          <w:rFonts w:hint="eastAsia" w:ascii="Verdana" w:hAnsi="Verdana" w:cs="Verdana"/>
          <w:color w:val="000000"/>
          <w:sz w:val="21"/>
          <w:szCs w:val="21"/>
          <w:u w:val="none"/>
        </w:rPr>
        <w:t>名</w:t>
      </w:r>
      <w:r>
        <w:rPr>
          <w:rFonts w:hint="eastAsia" w:ascii="Verdana" w:hAnsi="Verdana" w:cs="Verdana"/>
          <w:color w:val="000000"/>
          <w:sz w:val="21"/>
          <w:szCs w:val="21"/>
          <w:u w:val="none"/>
          <w:lang w:val="en-US" w:eastAsia="zh-CN"/>
        </w:rPr>
        <w:t xml:space="preserve"> </w:t>
      </w:r>
      <w:r>
        <w:rPr>
          <w:rFonts w:hint="eastAsia" w:ascii="Verdana" w:hAnsi="Verdana" w:cs="Verdana"/>
          <w:color w:val="000000"/>
          <w:sz w:val="21"/>
          <w:szCs w:val="21"/>
          <w:u w:val="none"/>
        </w:rPr>
        <w:t>称：</w:t>
      </w:r>
      <w:r>
        <w:rPr>
          <w:rFonts w:hint="eastAsia" w:ascii="宋体" w:hAnsi="宋体" w:cs="宋体"/>
          <w:sz w:val="21"/>
          <w:szCs w:val="21"/>
          <w:u w:val="none" w:color="auto"/>
          <w:lang w:val="en-US" w:eastAsia="zh-CN"/>
        </w:rPr>
        <w:t>白城市生态环境局通榆县分局</w:t>
      </w:r>
      <w:r>
        <w:rPr>
          <w:rFonts w:hint="eastAsia" w:ascii="Verdana" w:hAnsi="Verdana" w:eastAsia="宋体" w:cs="Verdana"/>
          <w:b w:val="0"/>
          <w:i w:val="0"/>
          <w:caps w:val="0"/>
          <w:color w:val="000000"/>
          <w:spacing w:val="0"/>
          <w:sz w:val="21"/>
          <w:szCs w:val="21"/>
          <w:u w:val="none"/>
          <w:lang w:val="en-US" w:eastAsia="zh-CN"/>
        </w:rPr>
        <w:t>　　</w:t>
      </w:r>
      <w:r>
        <w:rPr>
          <w:rFonts w:hint="eastAsia" w:ascii="Verdana" w:hAnsi="Verdana" w:cs="Verdana"/>
          <w:color w:val="000000"/>
          <w:sz w:val="21"/>
          <w:szCs w:val="21"/>
          <w:u w:val="none"/>
        </w:rPr>
        <w:t>　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 w:val="0"/>
        <w:bidi w:val="0"/>
        <w:adjustRightInd/>
        <w:snapToGrid/>
        <w:spacing w:line="360" w:lineRule="auto"/>
        <w:ind w:firstLine="420" w:firstLineChars="200"/>
        <w:textAlignment w:val="auto"/>
        <w:rPr>
          <w:rFonts w:ascii="宋体" w:hAnsi="宋体"/>
          <w:sz w:val="21"/>
          <w:szCs w:val="21"/>
          <w:u w:val="none" w:color="auto"/>
        </w:rPr>
      </w:pPr>
      <w:r>
        <w:rPr>
          <w:rFonts w:hint="eastAsia" w:ascii="Verdana" w:hAnsi="Verdana" w:cs="Verdana"/>
          <w:color w:val="000000"/>
          <w:sz w:val="21"/>
          <w:szCs w:val="21"/>
          <w:u w:val="none"/>
        </w:rPr>
        <w:t>地</w:t>
      </w:r>
      <w:r>
        <w:rPr>
          <w:rFonts w:hint="eastAsia" w:ascii="Verdana" w:hAnsi="Verdana" w:cs="Verdana"/>
          <w:color w:val="000000"/>
          <w:sz w:val="21"/>
          <w:szCs w:val="21"/>
          <w:u w:val="none"/>
          <w:lang w:val="en-US" w:eastAsia="zh-CN"/>
        </w:rPr>
        <w:t xml:space="preserve"> </w:t>
      </w:r>
      <w:r>
        <w:rPr>
          <w:rFonts w:hint="eastAsia" w:ascii="Verdana" w:hAnsi="Verdana" w:cs="Verdana"/>
          <w:color w:val="000000"/>
          <w:sz w:val="21"/>
          <w:szCs w:val="21"/>
          <w:u w:val="none"/>
        </w:rPr>
        <w:t>址：</w:t>
      </w:r>
      <w:r>
        <w:rPr>
          <w:rFonts w:hint="eastAsia" w:ascii="宋体" w:hAnsi="宋体"/>
          <w:sz w:val="21"/>
          <w:szCs w:val="21"/>
          <w:u w:val="none" w:color="auto"/>
          <w:lang w:val="en-US" w:eastAsia="zh-CN"/>
        </w:rPr>
        <w:t>通榆县生态大街与敬业路交汇处1888号</w:t>
      </w:r>
      <w:r>
        <w:rPr>
          <w:rFonts w:hint="eastAsia" w:ascii="Verdana" w:hAnsi="Verdana" w:cs="Verdana"/>
          <w:color w:val="000000"/>
          <w:sz w:val="21"/>
          <w:szCs w:val="21"/>
          <w:u w:val="none"/>
        </w:rPr>
        <w:t>　</w:t>
      </w:r>
      <w:r>
        <w:rPr>
          <w:rFonts w:ascii="宋体" w:hAnsi="宋体"/>
          <w:sz w:val="21"/>
          <w:szCs w:val="21"/>
          <w:u w:val="none" w:color="auto"/>
        </w:rPr>
        <w:t>　　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 w:val="0"/>
        <w:bidi w:val="0"/>
        <w:adjustRightInd/>
        <w:snapToGrid/>
        <w:spacing w:line="360" w:lineRule="auto"/>
        <w:ind w:firstLine="420" w:firstLineChars="200"/>
        <w:textAlignment w:val="auto"/>
        <w:rPr>
          <w:rFonts w:hint="default" w:ascii="宋体" w:hAnsi="宋体" w:eastAsia="宋体"/>
          <w:sz w:val="21"/>
          <w:szCs w:val="21"/>
          <w:u w:val="none" w:color="auto"/>
          <w:lang w:val="en-US" w:eastAsia="zh-CN"/>
        </w:rPr>
      </w:pPr>
      <w:r>
        <w:rPr>
          <w:rFonts w:ascii="宋体" w:hAnsi="宋体"/>
          <w:sz w:val="21"/>
          <w:szCs w:val="21"/>
          <w:u w:val="none" w:color="auto"/>
        </w:rPr>
        <w:t>联系</w:t>
      </w:r>
      <w:r>
        <w:rPr>
          <w:rFonts w:hint="eastAsia"/>
          <w:sz w:val="21"/>
          <w:szCs w:val="21"/>
          <w:u w:val="none" w:color="auto"/>
          <w:lang w:eastAsia="zh-CN"/>
        </w:rPr>
        <w:t>方式</w:t>
      </w:r>
      <w:r>
        <w:rPr>
          <w:rFonts w:hint="eastAsia" w:ascii="宋体" w:hAnsi="宋体"/>
          <w:sz w:val="21"/>
          <w:szCs w:val="21"/>
          <w:u w:val="none" w:color="auto"/>
        </w:rPr>
        <w:t>：</w:t>
      </w:r>
      <w:r>
        <w:rPr>
          <w:rFonts w:hint="eastAsia" w:ascii="宋体" w:hAnsi="宋体"/>
          <w:sz w:val="21"/>
          <w:szCs w:val="21"/>
          <w:u w:val="none" w:color="auto"/>
          <w:lang w:val="en-US" w:eastAsia="zh-CN"/>
        </w:rPr>
        <w:t>18166883018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 w:val="0"/>
        <w:bidi w:val="0"/>
        <w:adjustRightInd/>
        <w:snapToGrid/>
        <w:spacing w:line="360" w:lineRule="auto"/>
        <w:ind w:firstLine="420" w:firstLineChars="200"/>
        <w:textAlignment w:val="auto"/>
        <w:rPr>
          <w:rFonts w:ascii="宋体" w:hAnsi="宋体" w:eastAsia="宋体" w:cs="Times New Roman"/>
          <w:sz w:val="21"/>
          <w:szCs w:val="21"/>
        </w:rPr>
      </w:pPr>
      <w:r>
        <w:rPr>
          <w:rFonts w:ascii="宋体" w:hAnsi="宋体" w:eastAsia="宋体" w:cs="Times New Roman"/>
          <w:sz w:val="21"/>
          <w:szCs w:val="21"/>
        </w:rPr>
        <w:t>2.采购代理机构信息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 w:val="0"/>
        <w:bidi w:val="0"/>
        <w:adjustRightInd/>
        <w:snapToGrid/>
        <w:spacing w:line="360" w:lineRule="auto"/>
        <w:ind w:firstLine="420" w:firstLineChars="200"/>
        <w:textAlignment w:val="auto"/>
        <w:rPr>
          <w:rFonts w:hint="default" w:ascii="宋体" w:hAnsi="宋体" w:eastAsia="宋体" w:cs="Times New Roman"/>
          <w:sz w:val="21"/>
          <w:szCs w:val="21"/>
        </w:rPr>
      </w:pPr>
      <w:r>
        <w:rPr>
          <w:rFonts w:hint="default" w:ascii="宋体" w:hAnsi="宋体" w:eastAsia="宋体" w:cs="Times New Roman"/>
          <w:sz w:val="21"/>
          <w:szCs w:val="21"/>
        </w:rPr>
        <w:t>名 称：</w:t>
      </w:r>
      <w:r>
        <w:rPr>
          <w:rFonts w:hint="eastAsia" w:ascii="宋体" w:hAnsi="宋体" w:eastAsia="宋体" w:cs="Times New Roman"/>
          <w:sz w:val="21"/>
          <w:szCs w:val="21"/>
          <w:lang w:eastAsia="zh-CN"/>
        </w:rPr>
        <w:t>吉林省松石项目管理有限公司</w:t>
      </w:r>
      <w:r>
        <w:rPr>
          <w:rFonts w:hint="default" w:ascii="宋体" w:hAnsi="宋体" w:eastAsia="宋体" w:cs="Times New Roman"/>
          <w:sz w:val="21"/>
          <w:szCs w:val="21"/>
        </w:rPr>
        <w:t>　　　　　　　　　　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 w:val="0"/>
        <w:bidi w:val="0"/>
        <w:adjustRightInd/>
        <w:snapToGrid/>
        <w:spacing w:line="360" w:lineRule="auto"/>
        <w:ind w:firstLine="420" w:firstLineChars="200"/>
        <w:textAlignment w:val="auto"/>
        <w:rPr>
          <w:rFonts w:hint="default" w:ascii="宋体" w:hAnsi="宋体" w:eastAsia="宋体" w:cs="Times New Roman"/>
          <w:sz w:val="21"/>
          <w:szCs w:val="21"/>
        </w:rPr>
      </w:pPr>
      <w:r>
        <w:rPr>
          <w:rFonts w:hint="default" w:ascii="宋体" w:hAnsi="宋体" w:eastAsia="宋体" w:cs="Times New Roman"/>
          <w:sz w:val="21"/>
          <w:szCs w:val="21"/>
        </w:rPr>
        <w:t>地</w:t>
      </w:r>
      <w:r>
        <w:rPr>
          <w:rFonts w:hint="eastAsia" w:ascii="宋体" w:hAnsi="宋体" w:eastAsia="宋体" w:cs="Times New Roman"/>
          <w:sz w:val="21"/>
          <w:szCs w:val="21"/>
          <w:lang w:val="en-US" w:eastAsia="zh-CN"/>
        </w:rPr>
        <w:t xml:space="preserve"> </w:t>
      </w:r>
      <w:r>
        <w:rPr>
          <w:rFonts w:hint="default" w:ascii="宋体" w:hAnsi="宋体" w:eastAsia="宋体" w:cs="Times New Roman"/>
          <w:sz w:val="21"/>
          <w:szCs w:val="21"/>
        </w:rPr>
        <w:t>址：</w:t>
      </w:r>
      <w:r>
        <w:rPr>
          <w:rFonts w:hint="eastAsia" w:ascii="宋体" w:hAnsi="宋体" w:eastAsia="宋体" w:cs="Times New Roman"/>
          <w:sz w:val="21"/>
          <w:szCs w:val="21"/>
          <w:lang w:eastAsia="zh-CN"/>
        </w:rPr>
        <w:t>吉林省白城市通榆县开通镇</w:t>
      </w:r>
      <w:r>
        <w:rPr>
          <w:rFonts w:hint="eastAsia" w:ascii="宋体" w:hAnsi="宋体" w:eastAsia="宋体" w:cs="Times New Roman"/>
          <w:sz w:val="21"/>
          <w:szCs w:val="21"/>
        </w:rPr>
        <w:t>文明路</w:t>
      </w:r>
      <w:r>
        <w:rPr>
          <w:rFonts w:hint="eastAsia" w:ascii="宋体" w:hAnsi="宋体" w:eastAsia="宋体" w:cs="Times New Roman"/>
          <w:sz w:val="21"/>
          <w:szCs w:val="21"/>
          <w:lang w:val="en-US" w:eastAsia="zh-CN"/>
        </w:rPr>
        <w:t>1318</w:t>
      </w:r>
      <w:r>
        <w:rPr>
          <w:rFonts w:hint="eastAsia" w:ascii="宋体" w:hAnsi="宋体" w:eastAsia="宋体" w:cs="Times New Roman"/>
          <w:sz w:val="21"/>
          <w:szCs w:val="21"/>
        </w:rPr>
        <w:t>号</w:t>
      </w:r>
      <w:r>
        <w:rPr>
          <w:rFonts w:hint="default" w:ascii="宋体" w:hAnsi="宋体" w:eastAsia="宋体" w:cs="Times New Roman"/>
          <w:sz w:val="21"/>
          <w:szCs w:val="21"/>
        </w:rPr>
        <w:t>　　　　　　　　　　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 w:val="0"/>
        <w:bidi w:val="0"/>
        <w:adjustRightInd/>
        <w:snapToGrid/>
        <w:spacing w:line="360" w:lineRule="auto"/>
        <w:ind w:firstLine="420" w:firstLineChars="200"/>
        <w:textAlignment w:val="auto"/>
        <w:rPr>
          <w:rFonts w:hint="default" w:ascii="宋体" w:hAnsi="宋体" w:eastAsia="宋体" w:cs="Times New Roman"/>
          <w:sz w:val="21"/>
          <w:szCs w:val="21"/>
        </w:rPr>
      </w:pPr>
      <w:r>
        <w:rPr>
          <w:rFonts w:hint="default" w:ascii="宋体" w:hAnsi="宋体" w:eastAsia="宋体" w:cs="Times New Roman"/>
          <w:sz w:val="21"/>
          <w:szCs w:val="21"/>
        </w:rPr>
        <w:t>联系方式：</w:t>
      </w:r>
      <w:r>
        <w:rPr>
          <w:rFonts w:hint="eastAsia" w:ascii="宋体" w:hAnsi="宋体" w:eastAsia="宋体" w:cs="Times New Roman"/>
          <w:sz w:val="21"/>
          <w:szCs w:val="21"/>
          <w:lang w:val="en-US" w:eastAsia="zh-CN"/>
        </w:rPr>
        <w:t>13394464550</w:t>
      </w:r>
      <w:r>
        <w:rPr>
          <w:rFonts w:hint="default" w:ascii="宋体" w:hAnsi="宋体" w:eastAsia="宋体" w:cs="Times New Roman"/>
          <w:sz w:val="21"/>
          <w:szCs w:val="21"/>
        </w:rPr>
        <w:t>　</w:t>
      </w:r>
      <w:r>
        <w:rPr>
          <w:rFonts w:hint="eastAsia" w:ascii="宋体" w:hAnsi="宋体" w:eastAsia="宋体" w:cs="Times New Roman"/>
          <w:sz w:val="21"/>
          <w:szCs w:val="21"/>
          <w:lang w:val="en-US" w:eastAsia="zh-CN"/>
        </w:rPr>
        <w:t xml:space="preserve">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 w:val="0"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 w:ascii="宋体" w:hAnsi="宋体"/>
          <w:b w:val="0"/>
          <w:bCs/>
          <w:sz w:val="21"/>
          <w:szCs w:val="21"/>
          <w:lang w:val="en-US" w:eastAsia="zh-CN"/>
        </w:rPr>
      </w:pPr>
      <w:r>
        <w:rPr>
          <w:rFonts w:hint="eastAsia" w:ascii="宋体" w:hAnsi="宋体"/>
          <w:b w:val="0"/>
          <w:bCs/>
          <w:sz w:val="21"/>
          <w:szCs w:val="21"/>
          <w:lang w:val="en-US" w:eastAsia="zh-CN"/>
        </w:rPr>
        <w:t>3.项目联系方式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 w:val="0"/>
        <w:bidi w:val="0"/>
        <w:adjustRightInd/>
        <w:snapToGrid/>
        <w:spacing w:beforeAutospacing="0" w:afterAutospacing="0" w:line="360" w:lineRule="auto"/>
        <w:ind w:firstLine="420" w:firstLineChars="200"/>
        <w:textAlignment w:val="auto"/>
        <w:rPr>
          <w:rFonts w:hint="default" w:ascii="宋体" w:hAnsi="宋体"/>
          <w:b w:val="0"/>
          <w:bCs/>
          <w:sz w:val="21"/>
          <w:szCs w:val="21"/>
          <w:lang w:val="en-US" w:eastAsia="zh-CN"/>
        </w:rPr>
      </w:pPr>
      <w:r>
        <w:rPr>
          <w:rFonts w:hint="eastAsia" w:ascii="宋体" w:hAnsi="宋体"/>
          <w:b w:val="0"/>
          <w:bCs/>
          <w:sz w:val="21"/>
          <w:szCs w:val="21"/>
          <w:lang w:val="en-US" w:eastAsia="zh-CN"/>
        </w:rPr>
        <w:t>项目联系人：宫平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 w:val="0"/>
        <w:bidi w:val="0"/>
        <w:adjustRightInd/>
        <w:snapToGrid/>
        <w:spacing w:beforeAutospacing="0" w:afterAutospacing="0" w:line="360" w:lineRule="auto"/>
        <w:ind w:firstLine="420" w:firstLineChars="200"/>
        <w:textAlignment w:val="auto"/>
        <w:rPr>
          <w:rFonts w:hint="default" w:ascii="宋体" w:hAnsi="宋体"/>
          <w:sz w:val="21"/>
          <w:szCs w:val="21"/>
          <w:u w:val="none" w:color="auto"/>
          <w:lang w:val="en-US"/>
        </w:rPr>
      </w:pPr>
      <w:r>
        <w:rPr>
          <w:rFonts w:ascii="宋体" w:hAnsi="宋体"/>
          <w:sz w:val="21"/>
          <w:szCs w:val="21"/>
          <w:u w:val="none" w:color="auto"/>
        </w:rPr>
        <w:t>联系</w:t>
      </w:r>
      <w:r>
        <w:rPr>
          <w:rFonts w:hint="eastAsia"/>
          <w:sz w:val="21"/>
          <w:szCs w:val="21"/>
          <w:u w:val="none" w:color="auto"/>
          <w:lang w:eastAsia="zh-CN"/>
        </w:rPr>
        <w:t>方式</w:t>
      </w:r>
      <w:r>
        <w:rPr>
          <w:rFonts w:hint="eastAsia" w:ascii="宋体" w:hAnsi="宋体"/>
          <w:sz w:val="21"/>
          <w:szCs w:val="21"/>
          <w:u w:val="none" w:color="auto"/>
        </w:rPr>
        <w:t>：</w:t>
      </w:r>
      <w:r>
        <w:rPr>
          <w:rFonts w:hint="eastAsia" w:ascii="宋体" w:hAnsi="宋体"/>
          <w:sz w:val="21"/>
          <w:szCs w:val="21"/>
          <w:u w:val="none" w:color="auto"/>
          <w:lang w:val="en-US" w:eastAsia="zh-CN"/>
        </w:rPr>
        <w:t>18166883018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 w:val="0"/>
        <w:bidi w:val="0"/>
        <w:adjustRightInd/>
        <w:snapToGrid/>
        <w:spacing w:beforeAutospacing="0" w:afterAutospacing="0" w:line="360" w:lineRule="auto"/>
        <w:ind w:firstLine="420" w:firstLineChars="200"/>
        <w:textAlignment w:val="auto"/>
        <w:rPr>
          <w:rFonts w:hint="default" w:ascii="宋体" w:hAnsi="宋体"/>
          <w:snapToGrid/>
          <w:sz w:val="21"/>
          <w:szCs w:val="21"/>
        </w:rPr>
      </w:pPr>
      <w:r>
        <w:rPr>
          <w:rFonts w:hint="eastAsia" w:ascii="宋体" w:hAnsi="宋体" w:eastAsia="宋体" w:cs="Times New Roman"/>
          <w:sz w:val="21"/>
          <w:szCs w:val="21"/>
          <w:lang w:val="en-US" w:eastAsia="zh-CN"/>
        </w:rPr>
        <w:t>监督机构：通榆县财政局政府采购办公室</w:t>
      </w:r>
      <w:r>
        <w:rPr>
          <w:rFonts w:hint="eastAsia" w:ascii="宋体" w:hAnsi="宋体" w:eastAsia="宋体" w:cs="Times New Roman"/>
          <w:sz w:val="21"/>
          <w:szCs w:val="21"/>
        </w:rPr>
        <w:t xml:space="preserve">                                         </w:t>
      </w:r>
      <w:r>
        <w:rPr>
          <w:rFonts w:hint="default" w:ascii="宋体" w:hAnsi="宋体"/>
          <w:snapToGrid/>
          <w:sz w:val="21"/>
          <w:szCs w:val="21"/>
        </w:rPr>
        <w:t>　　　　　　　　　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bidi w:val="0"/>
        <w:adjustRightInd/>
        <w:snapToGrid/>
        <w:spacing w:line="360" w:lineRule="auto"/>
        <w:ind w:firstLine="6090" w:firstLineChars="2900"/>
        <w:textAlignment w:val="auto"/>
      </w:pPr>
      <w:r>
        <w:rPr>
          <w:rFonts w:ascii="宋体" w:hAnsi="宋体"/>
          <w:sz w:val="21"/>
          <w:szCs w:val="21"/>
        </w:rPr>
        <w:t>　</w:t>
      </w:r>
      <w:r>
        <w:rPr>
          <w:rFonts w:hint="eastAsia" w:ascii="宋体" w:hAnsi="宋体" w:cs="宋体"/>
          <w:sz w:val="21"/>
          <w:szCs w:val="21"/>
        </w:rPr>
        <w:t>202</w:t>
      </w:r>
      <w:r>
        <w:rPr>
          <w:rFonts w:hint="eastAsia" w:cs="宋体"/>
          <w:sz w:val="21"/>
          <w:szCs w:val="21"/>
          <w:lang w:val="en-US" w:eastAsia="zh-CN"/>
        </w:rPr>
        <w:t>3</w:t>
      </w:r>
      <w:r>
        <w:rPr>
          <w:rFonts w:hint="eastAsia" w:ascii="宋体" w:hAnsi="宋体" w:cs="宋体"/>
          <w:sz w:val="21"/>
          <w:szCs w:val="21"/>
        </w:rPr>
        <w:t>年</w:t>
      </w:r>
      <w:r>
        <w:rPr>
          <w:rFonts w:hint="eastAsia" w:cs="宋体"/>
          <w:sz w:val="21"/>
          <w:szCs w:val="21"/>
          <w:lang w:val="en-US" w:eastAsia="zh-CN"/>
        </w:rPr>
        <w:t>10</w:t>
      </w:r>
      <w:r>
        <w:rPr>
          <w:rFonts w:hint="eastAsia" w:ascii="宋体" w:hAnsi="宋体" w:cs="宋体"/>
          <w:sz w:val="21"/>
          <w:szCs w:val="21"/>
        </w:rPr>
        <w:t>月</w:t>
      </w:r>
      <w:r>
        <w:rPr>
          <w:rFonts w:hint="eastAsia" w:ascii="宋体" w:hAnsi="宋体" w:cs="宋体"/>
          <w:sz w:val="21"/>
          <w:szCs w:val="21"/>
          <w:lang w:val="en-US" w:eastAsia="zh-CN"/>
        </w:rPr>
        <w:t>08</w:t>
      </w:r>
      <w:r>
        <w:rPr>
          <w:rFonts w:hint="eastAsia" w:ascii="宋体" w:hAnsi="宋体" w:cs="宋体"/>
          <w:sz w:val="21"/>
          <w:szCs w:val="21"/>
        </w:rPr>
        <w:t>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 w:val="0"/>
        <w:bidi w:val="0"/>
        <w:adjustRightInd/>
        <w:snapToGrid/>
        <w:spacing w:line="360" w:lineRule="auto"/>
        <w:textAlignment w:val="auto"/>
        <w:rPr>
          <w:rFonts w:hint="eastAsia" w:ascii="宋体" w:hAnsi="宋体"/>
          <w:b/>
          <w:sz w:val="21"/>
          <w:szCs w:val="21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 w:val="0"/>
        <w:bidi w:val="0"/>
        <w:adjustRightInd/>
        <w:snapToGrid/>
        <w:spacing w:line="360" w:lineRule="auto"/>
        <w:textAlignment w:val="auto"/>
        <w:rPr>
          <w:rFonts w:hint="eastAsia" w:ascii="宋体" w:hAnsi="宋体"/>
          <w:b/>
          <w:sz w:val="21"/>
          <w:szCs w:val="21"/>
          <w:lang w:eastAsia="zh-CN"/>
        </w:rPr>
      </w:pP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34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monospac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Verdana">
    <w:panose1 w:val="020B0604030504040204"/>
    <w:charset w:val="00"/>
    <w:family w:val="swiss"/>
    <w:pitch w:val="default"/>
    <w:sig w:usb0="A00006FF" w:usb1="4000205B" w:usb2="00000010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ModIcon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ctionIcon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ZiZTlkMDhhNDJlMjRmMWQyMTI3NDMxYWI4MGFhZjgifQ=="/>
  </w:docVars>
  <w:rsids>
    <w:rsidRoot w:val="599715D7"/>
    <w:rsid w:val="029A778E"/>
    <w:rsid w:val="07264B8C"/>
    <w:rsid w:val="08EE51D9"/>
    <w:rsid w:val="0D305D0A"/>
    <w:rsid w:val="11F164D3"/>
    <w:rsid w:val="185F52BC"/>
    <w:rsid w:val="18FD09C2"/>
    <w:rsid w:val="1D122F3B"/>
    <w:rsid w:val="1D5B2764"/>
    <w:rsid w:val="243A5492"/>
    <w:rsid w:val="266462A4"/>
    <w:rsid w:val="28875F66"/>
    <w:rsid w:val="2FDA3B09"/>
    <w:rsid w:val="3D72386A"/>
    <w:rsid w:val="41934A32"/>
    <w:rsid w:val="42E82E74"/>
    <w:rsid w:val="4BDA35E6"/>
    <w:rsid w:val="4F857604"/>
    <w:rsid w:val="539A1FA8"/>
    <w:rsid w:val="550A1CFC"/>
    <w:rsid w:val="555C2874"/>
    <w:rsid w:val="56D11F26"/>
    <w:rsid w:val="58D853F1"/>
    <w:rsid w:val="599715D7"/>
    <w:rsid w:val="59F72A52"/>
    <w:rsid w:val="62562501"/>
    <w:rsid w:val="67735620"/>
    <w:rsid w:val="6E114CBF"/>
    <w:rsid w:val="72CB0FF3"/>
    <w:rsid w:val="74FB2807"/>
    <w:rsid w:val="76C500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qFormat="1" w:unhideWhenUsed="0" w:uiPriority="0" w:semiHidden="0" w:name="HTML Acronym"/>
    <w:lsdException w:unhideWhenUsed="0" w:uiPriority="0" w:semiHidden="0" w:name="HTML Address"/>
    <w:lsdException w:qFormat="1"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qFormat="1" w:unhideWhenUsed="0" w:uiPriority="0" w:semiHidden="0" w:name="HTML Keyboard"/>
    <w:lsdException w:unhideWhenUsed="0" w:uiPriority="0" w:semiHidden="0" w:name="HTML Preformatted"/>
    <w:lsdException w:qFormat="1" w:unhideWhenUsed="0" w:uiPriority="0" w:semiHidden="0" w:name="HTML Sample"/>
    <w:lsdException w:qFormat="1" w:unhideWhenUsed="0" w:uiPriority="0" w:semiHidden="0" w:name="HTML Typewriter"/>
    <w:lsdException w:qFormat="1"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3">
    <w:name w:val="heading 2"/>
    <w:basedOn w:val="1"/>
    <w:next w:val="1"/>
    <w:qFormat/>
    <w:uiPriority w:val="0"/>
    <w:pPr>
      <w:keepNext/>
      <w:keepLines/>
      <w:spacing w:before="260" w:beforeLines="0" w:beforeAutospacing="0" w:after="260" w:afterLines="0" w:afterAutospacing="0" w:line="415" w:lineRule="auto"/>
      <w:outlineLvl w:val="1"/>
    </w:pPr>
    <w:rPr>
      <w:rFonts w:ascii="Arial" w:hAnsi="Arial" w:eastAsia="黑体"/>
      <w:b/>
      <w:sz w:val="32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itle"/>
    <w:basedOn w:val="1"/>
    <w:next w:val="1"/>
    <w:qFormat/>
    <w:uiPriority w:val="0"/>
    <w:pPr>
      <w:adjustRightInd w:val="0"/>
      <w:spacing w:before="240" w:beforeLines="0" w:after="60" w:afterLines="0" w:line="420" w:lineRule="atLeast"/>
      <w:jc w:val="center"/>
      <w:textAlignment w:val="baseline"/>
      <w:outlineLvl w:val="0"/>
    </w:pPr>
    <w:rPr>
      <w:rFonts w:ascii="Arial" w:hAnsi="Arial"/>
      <w:b/>
      <w:kern w:val="0"/>
      <w:sz w:val="32"/>
    </w:rPr>
  </w:style>
  <w:style w:type="paragraph" w:styleId="4">
    <w:name w:val="Body Text Indent 2"/>
    <w:basedOn w:val="1"/>
    <w:qFormat/>
    <w:uiPriority w:val="0"/>
    <w:pPr>
      <w:spacing w:line="540" w:lineRule="exact"/>
      <w:ind w:firstLine="720" w:firstLineChars="225"/>
      <w:jc w:val="left"/>
    </w:pPr>
    <w:rPr>
      <w:rFonts w:ascii="仿宋_GB2312" w:eastAsia="仿宋_GB2312"/>
      <w:sz w:val="32"/>
    </w:rPr>
  </w:style>
  <w:style w:type="character" w:styleId="7">
    <w:name w:val="Strong"/>
    <w:basedOn w:val="6"/>
    <w:qFormat/>
    <w:uiPriority w:val="0"/>
    <w:rPr>
      <w:b/>
      <w:bCs/>
    </w:rPr>
  </w:style>
  <w:style w:type="character" w:styleId="8">
    <w:name w:val="FollowedHyperlink"/>
    <w:basedOn w:val="6"/>
    <w:qFormat/>
    <w:uiPriority w:val="0"/>
    <w:rPr>
      <w:color w:val="800080"/>
      <w:u w:val="none"/>
    </w:rPr>
  </w:style>
  <w:style w:type="character" w:styleId="9">
    <w:name w:val="Emphasis"/>
    <w:basedOn w:val="6"/>
    <w:qFormat/>
    <w:uiPriority w:val="0"/>
    <w:rPr>
      <w:b/>
      <w:bCs/>
    </w:rPr>
  </w:style>
  <w:style w:type="character" w:styleId="10">
    <w:name w:val="HTML Definition"/>
    <w:basedOn w:val="6"/>
    <w:qFormat/>
    <w:uiPriority w:val="0"/>
  </w:style>
  <w:style w:type="character" w:styleId="11">
    <w:name w:val="HTML Typewriter"/>
    <w:basedOn w:val="6"/>
    <w:qFormat/>
    <w:uiPriority w:val="0"/>
    <w:rPr>
      <w:rFonts w:hint="default" w:ascii="monospace" w:hAnsi="monospace" w:eastAsia="monospace" w:cs="monospace"/>
      <w:sz w:val="20"/>
    </w:rPr>
  </w:style>
  <w:style w:type="character" w:styleId="12">
    <w:name w:val="HTML Acronym"/>
    <w:basedOn w:val="6"/>
    <w:qFormat/>
    <w:uiPriority w:val="0"/>
    <w:rPr>
      <w:bdr w:val="none" w:color="auto" w:sz="0" w:space="0"/>
    </w:rPr>
  </w:style>
  <w:style w:type="character" w:styleId="13">
    <w:name w:val="HTML Variable"/>
    <w:basedOn w:val="6"/>
    <w:qFormat/>
    <w:uiPriority w:val="0"/>
  </w:style>
  <w:style w:type="character" w:styleId="14">
    <w:name w:val="Hyperlink"/>
    <w:basedOn w:val="6"/>
    <w:qFormat/>
    <w:uiPriority w:val="0"/>
    <w:rPr>
      <w:color w:val="0000FF"/>
      <w:u w:val="none"/>
    </w:rPr>
  </w:style>
  <w:style w:type="character" w:styleId="15">
    <w:name w:val="HTML Code"/>
    <w:basedOn w:val="6"/>
    <w:qFormat/>
    <w:uiPriority w:val="0"/>
    <w:rPr>
      <w:rFonts w:hint="default" w:ascii="monospace" w:hAnsi="monospace" w:eastAsia="monospace" w:cs="monospace"/>
      <w:sz w:val="20"/>
    </w:rPr>
  </w:style>
  <w:style w:type="character" w:styleId="16">
    <w:name w:val="HTML Cite"/>
    <w:basedOn w:val="6"/>
    <w:qFormat/>
    <w:uiPriority w:val="0"/>
  </w:style>
  <w:style w:type="character" w:styleId="17">
    <w:name w:val="HTML Keyboard"/>
    <w:basedOn w:val="6"/>
    <w:qFormat/>
    <w:uiPriority w:val="0"/>
    <w:rPr>
      <w:rFonts w:hint="default" w:ascii="monospace" w:hAnsi="monospace" w:eastAsia="monospace" w:cs="monospace"/>
      <w:sz w:val="20"/>
    </w:rPr>
  </w:style>
  <w:style w:type="character" w:styleId="18">
    <w:name w:val="HTML Sample"/>
    <w:basedOn w:val="6"/>
    <w:qFormat/>
    <w:uiPriority w:val="0"/>
    <w:rPr>
      <w:rFonts w:ascii="monospace" w:hAnsi="monospace" w:eastAsia="monospace" w:cs="monospace"/>
    </w:rPr>
  </w:style>
  <w:style w:type="paragraph" w:customStyle="1" w:styleId="19">
    <w:name w:val="普通(网站)1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1608</Words>
  <Characters>1933</Characters>
  <Lines>0</Lines>
  <Paragraphs>0</Paragraphs>
  <TotalTime>1</TotalTime>
  <ScaleCrop>false</ScaleCrop>
  <LinksUpToDate>false</LinksUpToDate>
  <CharactersWithSpaces>2022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2023-04-17T01:00:00Z</dcterms:created>
  <dc:creator>米哈希</dc:creator>
  <cp:lastModifiedBy>约定</cp:lastModifiedBy>
  <cp:lastPrinted>2023-05-05T03:23:00Z</cp:lastPrinted>
  <dcterms:modified xsi:type="dcterms:W3CDTF">2023-10-08T00:45:20Z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C7F58A84325544F3BE915F11337C080B_13</vt:lpwstr>
  </property>
</Properties>
</file>