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default" w:ascii="宋体" w:hAnsi="宋体" w:eastAsia="宋体" w:cs="宋体"/>
          <w:i w:val="0"/>
          <w:caps w:val="0"/>
          <w:color w:val="000000"/>
          <w:spacing w:val="0"/>
          <w:sz w:val="44"/>
          <w:szCs w:val="44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生态环境领域基层政务公开标准目录（2022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年版）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shd w:val="clear" w:fill="FFFFFF"/>
        </w:rPr>
        <w:t> </w:t>
      </w:r>
    </w:p>
    <w:tbl>
      <w:tblPr>
        <w:tblStyle w:val="3"/>
        <w:tblW w:w="208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236"/>
        <w:gridCol w:w="1775"/>
        <w:gridCol w:w="3197"/>
        <w:gridCol w:w="3403"/>
        <w:gridCol w:w="1585"/>
        <w:gridCol w:w="1457"/>
        <w:gridCol w:w="3497"/>
        <w:gridCol w:w="1029"/>
        <w:gridCol w:w="1114"/>
        <w:gridCol w:w="943"/>
        <w:gridCol w:w="9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公开事项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公开内容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(要素)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公开依据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公开时限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公开主体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公开渠道和载体</w:t>
            </w:r>
          </w:p>
        </w:tc>
        <w:tc>
          <w:tcPr>
            <w:tcW w:w="21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公开对象</w:t>
            </w:r>
          </w:p>
        </w:tc>
        <w:tc>
          <w:tcPr>
            <w:tcW w:w="19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一级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二级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全社会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特定群体</w:t>
            </w: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主动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依申请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7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3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行政许可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建设项目环境影响评价审批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1.受理环节：受理情况公示、报告书（表）全本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2.拟决定环节：拟审查环评文件基本情况公示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3.决定环节：环评批复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《中华人民共和国环境影响评价法》《中华人民共和国海洋环境保护法》《中华人民共和国放射性污染防治法》《中华人民共和国政府信息公开条例》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1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防治污染设施拆除或闲置审批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企业或单位关闭、闲置或者拆除生活垃圾处理设施、场所,协同环境卫生主管部门审批的核准结果。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固体废物污染环境防治法》《中华人民共和国政府信息公开条例》《关于全面推进政务公开工作的意见》（中办发〔2016〕8号）、《开展基层政务公开标准化规范化试点工作方案》（国办发〔2017〕42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2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危险废物经营许可证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医疗废物集中处置单位的危险废物经营许可证信息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700"/>
              </w:tabs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固体废物污染环境防治法》《中华人民共和国政府信息公开条例》《危险废物经营许可证管理办法》《国务院关于取消和下放一批行政审批项目的决定》（国发〔2013〕44号）、《关于做好下放危险废物经营许可审批工作的通知》（环办函〔2014〕551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9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23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行政处罚行政强制和行政命令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行政处罚流程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1.行政处罚事先告知书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2.行政处罚听证通知书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3.处罚执行情况：同意分期（延期）缴纳罚款通知书、督促履行义务催告书、强制执行申请书等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自收到申请之日起20个工作日内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6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行政处罚决定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行政处罚决定书（全文公开）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5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行政强制流程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1.查封、扣押清单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2.查封（扣押）延期通知书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3.解除查封（扣押）决定书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自收到申请之日起20个工作日内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6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行政强制决定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查封、扣押决定书（全文公开）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8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行政命令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责令改正违法行为决定书（全文公开）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5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23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行政奖励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1.奖励办法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2.奖励公告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3.奖励决定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6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行政确认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1.运行环节：受理、确认、送达、事后监管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2.责任事项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《中华人民共和国政府信息公开条例》《关于全面推进政务公开工作的意见》（中办发〔2016〕8号）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3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行政裁决和行政调解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1.运行环节：受理、审理、裁决或调解、执行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2.责任事项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水污染防治法》《中华人民共和国海洋环境保护法》《中华人民共和国环境噪声污染防治法》《中华人民共和国土壤污染防治法》《中华人民共和国固体废物污染环境防治法》《中华人民共和国政府信息公开条例》《关于全面推进政务公开工作的意见》（中办发〔2016〕8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6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行政给付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1.运行环节：受理、审查、决定、给付、事后监管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2.责任事项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《中华人民共和国政府信息公开条例》《关于全面推进政务公开工作的意见》（中办发〔2016〕8号）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4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行政检查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1.运行环节：制定方案、实施检查、事后监管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2.责任事项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《中华人民共和国政府信息公开条例》《关于全面推进政务公开工作的意见》（中办发〔2016〕8号）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2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23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行政职责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重大建设项目环境管理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1.重大建设项目生态环境行政许可情况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2.重大建设项目落实生态环境要求情况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3.重大建设项目生态环境监督管理情况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《中华人民共和国政府信息公开条例》《关于全面推进政务公开工作的意见》（中办发〔2016〕8号）《开展基层政务公开标准化规范化试点工作方案》（国办发〔2017〕42号）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6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生态环境保护督察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按要求公开生态环境保护督察进驻时限，受理投诉、举报途径，督察反馈问题，受理投诉、举报查处情况，反馈问题整改情况。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《中华人民共和国政府信息公开条例》《关于全面推进政务公开工作的意见》（中办发〔2016〕8号）《开展基层政务公开标准化规范化试点工作方案》（国办发〔2017〕42号）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4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生态建设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1.生态乡镇、生态村、生态示范户创建情况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2.生态文明建设示范区和“绿水青山就是金山银山”实践创新基地创建情况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3.农村环境综合整治情况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4.各类自然保护地生态环境监管执法信息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5.生物多样性保护、生物物种资源保护相关信息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《中华人民共和国政府信息公开条例》《关于全面推进政务公开工作的意见》（中办发〔2016〕8号）《开展基层政务公开标准化规范化试点工作方案》（国办发〔2017〕42号）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7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企业事业单位突发环境事件应急预案备案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企业事业单位突发环境事件应急预案备案情况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《中华人民共和国环境保护法》《中华人民共和国突发事件应对法》《中华人民共和国政府信息公开条例》《企业事业单位突发环境事件应急预案备案管理办法（试行）》（环发〔2015〕4号）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8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23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公共服务事项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生态环境保护政策与业务咨询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生态环境保护政策与业务咨询答复函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《中华人民共和国环境保护法》《中华人民共和国政府信息公开条例》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6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生态环境主题活动组织情况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1.环保公众开放活动通知、活动开展情况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2.参观环境宣传教育基地活动开展情况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3.在公共场所开展环境保护宣传教育活动通知、活动开展情况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4.六五环境日、全国低碳日等主题宣传活动通知、活动开展情况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5.开展生态、环保类教育培训活动通知、活动开展情况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《中华人民共和国环境保护法》《中华人民共和国政府信息公开条例》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4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生态环境污染举报咨询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生态环境举报、咨询方式（电话、地址等）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《中华人民共和国环境保护法》《中华人民共和国政府信息公开条例》《环境信访办法》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1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污染源监督监测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重点排污单位监督性监测信息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《中华人民共和国政府信息公开条例》《国家重点监控企业污染源监督性监测及信息公开办法》（环发〔2013〕81号）、《国家生态环境监测方案》、每年印发的全国生态环境监测工作要点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8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污染源信息发布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重点排污单位基本情况、总量控制、污染防治等信息，重点排污单位环境信息公开情况监管信息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《中华人民共和国环境保护法》《中华人民共和国政府信息公开条例》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2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生态环境举报信访信息发布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公开重点生态环境举报、信访案件及处理情况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《中华人民共和国环境保护法》《中华人民共和国政府信息公开条例》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4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生态环境质量信息发布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水环境质量信息（地表水监测结果和集中式生活饮用水水源水质监测结果）；实时空气质量指数（AQI）和PM2.5浓度；声环境功能区监测结果（包括声环境功能区类别、监测点位、执行标准、监测结果）；其他环境质量信息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《中华人民共和国环境保护法》《中华人民共和国政府信息公开条例》《国务院关于印发水污染防治行动计划的通知》（国发〔2015〕17号）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6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生态环境统计报告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本行政机关的政府信息公开工作年度报告、环境统计年度报告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《中华人民共和国政府信息公开条例》《关于全面推进政务公开工作的意见》（中办发〔2016〕8号）、《开展基层政务公开标准化规范化试点工作方案》（国办发〔2017〕42号）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自该信息形成或者变更之日起20个工作日内；政府信息公开工作年度报告按照《中华人民共和国政府信息公开条例》要求的时限公开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shd w:val="clear" w:fill="FFFFFF"/>
        </w:rPr>
        <w:t> </w:t>
      </w:r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NTcwMWVlOGYxN2RjOTZjMjU5Mjc5ODczYjIyNzgifQ=="/>
  </w:docVars>
  <w:rsids>
    <w:rsidRoot w:val="54837B4A"/>
    <w:rsid w:val="0F620C23"/>
    <w:rsid w:val="44A80C3A"/>
    <w:rsid w:val="51115F0E"/>
    <w:rsid w:val="54837B4A"/>
    <w:rsid w:val="56130BD5"/>
    <w:rsid w:val="76DC0426"/>
    <w:rsid w:val="7701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Helvetica" w:asciiTheme="minorHAnsi" w:hAnsiTheme="minorHAnsi" w:eastAsiaTheme="minorEastAsia"/>
      <w:b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6515</Words>
  <Characters>6665</Characters>
  <Lines>0</Lines>
  <Paragraphs>0</Paragraphs>
  <TotalTime>185</TotalTime>
  <ScaleCrop>false</ScaleCrop>
  <LinksUpToDate>false</LinksUpToDate>
  <CharactersWithSpaces>7276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2020-09-03T02:24:00Z</dcterms:created>
  <dc:creator>tjg</dc:creator>
  <cp:lastModifiedBy>admin</cp:lastModifiedBy>
  <cp:lastPrinted>2020-09-04T01:41:00Z</cp:lastPrinted>
  <dcterms:modified xsi:type="dcterms:W3CDTF">2022-11-09T03:57:23Z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F89A779344FC47B091A69FE38DE3DC65</vt:lpwstr>
  </property>
</Properties>
</file>