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生态环境领域基层政务公开标准目录（2023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tbl>
      <w:tblPr>
        <w:tblStyle w:val="3"/>
        <w:tblW w:w="20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236"/>
        <w:gridCol w:w="1775"/>
        <w:gridCol w:w="3197"/>
        <w:gridCol w:w="3403"/>
        <w:gridCol w:w="1585"/>
        <w:gridCol w:w="1457"/>
        <w:gridCol w:w="3497"/>
        <w:gridCol w:w="1029"/>
        <w:gridCol w:w="1114"/>
        <w:gridCol w:w="943"/>
        <w:gridCol w:w="9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公开事项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(要素)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公开依据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公开时限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公开主体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公开渠道和载体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公开对象</w:t>
            </w:r>
          </w:p>
        </w:tc>
        <w:tc>
          <w:tcPr>
            <w:tcW w:w="19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全社会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特定群体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主动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建设项目环境影响评价审批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1.受理环节：受理情况公示、报告书（表）全本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2.拟决定环节：拟审查环评文件基本情况公示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3.决定环节：环评批复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《中华人民共和国环境影响评价法》《中华人民共和国海洋环境保护法》《中华人民共和国放射性污染防治法》《中华人民共和国政府信息公开条例》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防治污染设施拆除或闲置审批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企业或单位关闭、闲置或者拆除生活垃圾处理设施、场所,协同环境卫生主管部门审批的核准结果。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危险废物经营许可证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医疗废物集中处置单位的危险废物经营许可证信息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00"/>
              </w:tabs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固体废物污染环境防治法》《中华人民共和国政府信息公开条例》《危险废物经营许可证管理办法》《国务院关于取消和下放一批行政审批项目的决定》（国发〔2013〕44号）、《关于做好下放危险废物经营许可审批工作的通知》（环办函〔2014〕551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9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行政处罚行政强制和行政命令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1.行政处罚事先告知书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2.行政处罚听证通知书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行政处罚决定书（全文公开）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行政强制流程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1.查封、扣押清单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2.查封（扣押）延期通知书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3.解除查封（扣押）决定书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自收到申请之日起20个工作日内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行政强制决定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查封、扣押决定书（全文公开）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行政命令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责令改正违法行为决定书（全文公开）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5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行政奖励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1.奖励办法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2.奖励公告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3.奖励决定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行政确认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1.运行环节：受理、确认、送达、事后监管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3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行政裁决和行政调解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1.运行环节：受理、审理、裁决或调解、执行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水污染防治法》《中华人民共和国海洋环境保护法》《中华人民共和国环境噪声污染防治法》《中华人民共和国土壤污染防治法》《中华人民共和国固体废物污染环境防治法》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行政给付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1.运行环节：受理、审查、决定、给付、事后监管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行政检查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1.运行环节：制定方案、实施检查、事后监管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2.责任事项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行政职责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重大建设项目环境管理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1.重大建设项目生态环境行政许可情况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2.重大建设项目落实生态环境要求情况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3.重大建设项目生态环境监督管理情况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生态环境保护督察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生态建设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1.生态乡镇、生态村、生态示范户创建情况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2.生态文明建设示范区和“绿水青山就是金山银山”实践创新基地创建情况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3.农村环境综合整治情况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4.各类自然保护地生态环境监管执法信息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5.生物多样性保护、生物物种资源保护相关信息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7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企业事业单位突发环境事件应急预案备案情况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《中华人民共和国环境保护法》《中华人民共和国突发事件应对法》《中华人民共和国政府信息公开条例》《企业事业单位突发环境事件应急预案备案管理办法（试行）》（环发〔2015〕4号）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3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公共服务事项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生态环境保护政策与业务咨询答复函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生态环境主题活动组织情况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1.环保公众开放活动通知、活动开展情况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2.参观环境宣传教育基地活动开展情况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3.在公共场所开展环境保护宣传教育活动通知、活动开展情况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4.六五环境日、全国低碳日等主题宣传活动通知、活动开展情况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5.开展生态、环保类教育培训活动通知、活动开展情况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生态环境污染举报咨询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生态环境举报、咨询方式（电话、地址等）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1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污染源监督监测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重点排污单位监督性监测信息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《中华人民共和国政府信息公开条例》《国家重点监控企业污染源监督性监测及信息公开办法》（环发〔2013〕81号）、《国家生态环境监测方案》、每年印发的全国生态环境监测工作要点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8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污染源信息发布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2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生态环境举报信访信息发布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公开重点生态环境举报、信访案件及处理情况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4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生态环境质量信息发布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环境质量信息（地表水监测结果和集中式生活饮用水水源水质监测结果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《中华人民共和国环境保护法》《中华人民共和国政府信息公开条例》《国务院关于印发水污染防治行动计划的通知》（国发〔2015〕17号）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6" w:hRule="atLeast"/>
        </w:trPr>
        <w:tc>
          <w:tcPr>
            <w:tcW w:w="6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23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生态环境统计报告</w:t>
            </w:r>
          </w:p>
        </w:tc>
        <w:tc>
          <w:tcPr>
            <w:tcW w:w="31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本行政机关的政府信息公开工作年度报告、环境统计年度报告</w:t>
            </w:r>
          </w:p>
        </w:tc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《中华人民共和国政府信息公开条例》《关于全面推进政务公开工作的意见》（中办发〔2016〕8号）、《开展基层政务公开标准化规范化试点工作方案》（国办发〔2017〕42号）</w:t>
            </w:r>
          </w:p>
        </w:tc>
        <w:tc>
          <w:tcPr>
            <w:tcW w:w="1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自该信息形成或者变更之日起20个工作日内；政府信息公开工作年度报告按照《中华人民共和国政府信息公开条例》要求的时限公开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县生态环境分局</w:t>
            </w:r>
          </w:p>
        </w:tc>
        <w:tc>
          <w:tcPr>
            <w:tcW w:w="3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■政府网站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□政府公报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■两微一端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□发布会/听证会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□广播电视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□纸质媒体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□公开查阅点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■政务服务中心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■便民服务站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□入户/现场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□社区/企事业单位/村公示栏（电子屏）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□精准推送   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□其他    </w:t>
            </w:r>
          </w:p>
        </w:tc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1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√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TdlOGNhYjBkOGJkOGUxMjgwOThkNGExYjc2MTkifQ=="/>
  </w:docVars>
  <w:rsids>
    <w:rsidRoot w:val="54837B4A"/>
    <w:rsid w:val="071506F4"/>
    <w:rsid w:val="0F620C23"/>
    <w:rsid w:val="19B454DD"/>
    <w:rsid w:val="51115F0E"/>
    <w:rsid w:val="54837B4A"/>
    <w:rsid w:val="56130BD5"/>
    <w:rsid w:val="76DC0426"/>
    <w:rsid w:val="770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Helvetica" w:asciiTheme="minorHAnsi" w:hAnsiTheme="minorHAnsi" w:eastAsiaTheme="minorEastAsia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6515</Words>
  <Characters>6665</Characters>
  <Lines>0</Lines>
  <Paragraphs>0</Paragraphs>
  <TotalTime>185</TotalTime>
  <ScaleCrop>false</ScaleCrop>
  <LinksUpToDate>false</LinksUpToDate>
  <CharactersWithSpaces>7276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2020-09-03T02:24:00Z</dcterms:created>
  <dc:creator>tjg</dc:creator>
  <cp:lastModifiedBy>吉日良辰</cp:lastModifiedBy>
  <cp:lastPrinted>2020-09-04T01:41:00Z</cp:lastPrinted>
  <dcterms:modified xsi:type="dcterms:W3CDTF">2023-12-13T06:27:38Z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F89A779344FC47B091A69FE38DE3DC65</vt:lpwstr>
  </property>
</Properties>
</file>