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大标宋简体" w:hAnsi="方正大标宋简体" w:eastAsia="方正大标宋简体" w:cs="方正大标宋简体"/>
          <w:sz w:val="44"/>
          <w:szCs w:val="44"/>
          <w:lang w:eastAsia="zh-CN"/>
        </w:rPr>
        <w:t>通榆县党工</w:t>
      </w:r>
      <w:r>
        <w:rPr>
          <w:rFonts w:hint="eastAsia" w:ascii="方正大标宋简体" w:hAnsi="方正大标宋简体" w:eastAsia="方正大标宋简体" w:cs="方正大标宋简体"/>
          <w:sz w:val="44"/>
          <w:szCs w:val="44"/>
        </w:rPr>
        <w:t>委公务接待制度</w:t>
      </w:r>
    </w:p>
    <w:p>
      <w:pPr>
        <w:numPr>
          <w:ilvl w:val="0"/>
          <w:numId w:val="1"/>
        </w:num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公务接待本着</w:t>
      </w:r>
      <w:bookmarkStart w:id="0" w:name="_GoBack"/>
      <w:bookmarkEnd w:id="0"/>
      <w:r>
        <w:rPr>
          <w:rFonts w:hint="eastAsia" w:ascii="方正仿宋_GBK" w:hAnsi="方正仿宋_GBK" w:eastAsia="方正仿宋_GBK" w:cs="方正仿宋_GBK"/>
          <w:sz w:val="32"/>
          <w:szCs w:val="32"/>
        </w:rPr>
        <w:t>热情待客、厉行节约的原则,严格控制接待费用。</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二、</w:t>
      </w:r>
      <w:r>
        <w:rPr>
          <w:rFonts w:hint="eastAsia" w:ascii="方正仿宋_GBK" w:hAnsi="方正仿宋_GBK" w:eastAsia="方正仿宋_GBK" w:cs="方正仿宋_GBK"/>
          <w:sz w:val="32"/>
          <w:szCs w:val="32"/>
        </w:rPr>
        <w:t>接待住宿应当严格执行差旅、会议管理的有关</w:t>
      </w:r>
      <w:r>
        <w:rPr>
          <w:rFonts w:hint="eastAsia" w:ascii="方正仿宋_GBK" w:hAnsi="方正仿宋_GBK" w:eastAsia="方正仿宋_GBK" w:cs="方正仿宋_GBK"/>
          <w:sz w:val="32"/>
          <w:szCs w:val="32"/>
          <w:lang w:val="en-US" w:eastAsia="zh-CN"/>
        </w:rPr>
        <w:t>规定</w:t>
      </w:r>
      <w:r>
        <w:rPr>
          <w:rFonts w:hint="eastAsia" w:ascii="方正仿宋_GBK" w:hAnsi="方正仿宋_GBK" w:eastAsia="方正仿宋_GBK" w:cs="方正仿宋_GBK"/>
          <w:sz w:val="32"/>
          <w:szCs w:val="32"/>
        </w:rPr>
        <w:t>。在定点宾馆或者机关内部接待场所安排，执行协议价格。当地没有定点宾馆或机关内部接待场所的，可按标准安排到其他普通宾馆，但不得安排到高档宾馆、酒店。</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住宿用房以标准间为主，接待省部级领导可以安排普通套间，市、州、司级干部可以安排单间，其他人员一律安排标间。不得超标准安排接待住房，不得额外配发洗漱用品。除必要工作人员外，当地陪同人员一律不安排住宿。</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三、用餐标准:视客人情况由办公室按规定执行。</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四、严格控制烟酒、饮料、礼品和其他消费品的开支。</w:t>
      </w:r>
    </w:p>
    <w:p>
      <w:pP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所有接待进餐原则上一般不安排香烟,工作餐不安排饮酒</w:t>
      </w:r>
      <w:r>
        <w:rPr>
          <w:rFonts w:hint="eastAsia" w:ascii="方正仿宋_GBK" w:hAnsi="方正仿宋_GBK" w:eastAsia="方正仿宋_GBK" w:cs="方正仿宋_GBK"/>
          <w:sz w:val="32"/>
          <w:szCs w:val="32"/>
          <w:lang w:eastAsia="zh-CN"/>
        </w:rPr>
        <w:t>。</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五、严格控制陪餐人数。接待对象应当按照</w:t>
      </w:r>
      <w:r>
        <w:rPr>
          <w:rFonts w:hint="eastAsia" w:ascii="方正仿宋_GBK" w:hAnsi="方正仿宋_GBK" w:eastAsia="方正仿宋_GBK" w:cs="方正仿宋_GBK"/>
          <w:sz w:val="32"/>
          <w:szCs w:val="32"/>
          <w:lang w:val="en-US" w:eastAsia="zh-CN"/>
        </w:rPr>
        <w:t>规定</w:t>
      </w:r>
      <w:r>
        <w:rPr>
          <w:rFonts w:hint="eastAsia" w:ascii="方正仿宋_GBK" w:hAnsi="方正仿宋_GBK" w:eastAsia="方正仿宋_GBK" w:cs="方正仿宋_GBK"/>
          <w:sz w:val="32"/>
          <w:szCs w:val="32"/>
        </w:rPr>
        <w:t>标准自行用餐，确因工作需要，接待单位可以安排一次工作餐，并严格控制陪餐人数。接待对象在10人以内的，陪餐人数不得超过3人；接待对象超过10人的，陪餐人数不得超过接待对象人数的三分之一。</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参照《白城市党政机关公务接待管理办法》，综合通榆县目前经济发展水平、市场价格等实际因素，拟定通榆县党政机关公务接待用餐标准如下：</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自助餐标准为早餐25元／人，午、晚餐70元／人。</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工作桌餐标准低于150元／人。</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工作人员用餐标准为50元／人。</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实际情况，工作餐原则上安排自助餐，人数过少和不具备自助餐条件的可视情况安排桌餐，以当地家常菜为主，不得提供高档菜肴和野生保护动物制作的菜肴。县内公务活动接待用餐一律不饮酒，不得提供香烟，不得使用私人会所、高消费餐饮场所。接待省外人员按《党政机关国内公务接待管理办法》执行。</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六、</w:t>
      </w:r>
      <w:r>
        <w:rPr>
          <w:rFonts w:hint="eastAsia" w:ascii="方正仿宋_GBK" w:hAnsi="方正仿宋_GBK" w:eastAsia="方正仿宋_GBK" w:cs="方正仿宋_GBK"/>
          <w:sz w:val="32"/>
          <w:szCs w:val="32"/>
        </w:rPr>
        <w:t>公务接待的出行活动应当安排集中乘车，合理使用车型，严格控制随行车辆。</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接待单位不得违反</w:t>
      </w:r>
      <w:r>
        <w:rPr>
          <w:rFonts w:hint="eastAsia" w:ascii="方正仿宋_GBK" w:hAnsi="方正仿宋_GBK" w:eastAsia="方正仿宋_GBK" w:cs="方正仿宋_GBK"/>
          <w:sz w:val="32"/>
          <w:szCs w:val="32"/>
          <w:lang w:val="en-US" w:eastAsia="zh-CN"/>
        </w:rPr>
        <w:t>规定</w:t>
      </w:r>
      <w:r>
        <w:rPr>
          <w:rFonts w:hint="eastAsia" w:ascii="方正仿宋_GBK" w:hAnsi="方正仿宋_GBK" w:eastAsia="方正仿宋_GBK" w:cs="方正仿宋_GBK"/>
          <w:sz w:val="32"/>
          <w:szCs w:val="32"/>
        </w:rPr>
        <w:t>实行交通管控。确因安全需要安排警卫的，应当按照</w:t>
      </w:r>
      <w:r>
        <w:rPr>
          <w:rFonts w:hint="eastAsia" w:ascii="方正仿宋_GBK" w:hAnsi="方正仿宋_GBK" w:eastAsia="方正仿宋_GBK" w:cs="方正仿宋_GBK"/>
          <w:sz w:val="32"/>
          <w:szCs w:val="32"/>
          <w:lang w:val="en-US" w:eastAsia="zh-CN"/>
        </w:rPr>
        <w:t>规定</w:t>
      </w:r>
      <w:r>
        <w:rPr>
          <w:rFonts w:hint="eastAsia" w:ascii="方正仿宋_GBK" w:hAnsi="方正仿宋_GBK" w:eastAsia="方正仿宋_GBK" w:cs="方正仿宋_GBK"/>
          <w:sz w:val="32"/>
          <w:szCs w:val="32"/>
        </w:rPr>
        <w:t>的警卫界限、警卫规格执行，合理安排警力，尽可能缩小警戒范围，不得清场闭馆。</w:t>
      </w:r>
    </w:p>
    <w:p>
      <w:pPr>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七、</w:t>
      </w:r>
      <w:r>
        <w:rPr>
          <w:rFonts w:hint="eastAsia" w:ascii="方正仿宋_GBK" w:hAnsi="方正仿宋_GBK" w:eastAsia="方正仿宋_GBK" w:cs="方正仿宋_GBK"/>
          <w:sz w:val="32"/>
          <w:szCs w:val="32"/>
        </w:rPr>
        <w:t>应当加强对公务接待经费的预算管理，合理限定接待费预算总额。</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禁止在接待费中列支应当由接待对象承担的差旅、会议、培训等费用，禁止以举办会议、培训为名列支、转移、隐匿接待费开支；禁止向下级单位及其他单位、企业、个人转嫁接待费用，禁止在非税收入中坐支接待费用；禁止借公务接待名义列支其他支出。</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val="0"/>
          <w:bCs/>
          <w:sz w:val="32"/>
          <w:szCs w:val="32"/>
          <w:lang w:eastAsia="zh-CN"/>
        </w:rPr>
        <w:t>八、</w:t>
      </w:r>
      <w:r>
        <w:rPr>
          <w:rFonts w:hint="eastAsia" w:ascii="方正仿宋_GBK" w:hAnsi="方正仿宋_GBK" w:eastAsia="方正仿宋_GBK" w:cs="方正仿宋_GBK"/>
          <w:sz w:val="32"/>
          <w:szCs w:val="32"/>
        </w:rPr>
        <w:t>接待费报销凭证应当包括财务票据、派出单位公函和接待清单。</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接待费资金支付应当严格按照国库集中支付制度和公务卡管理有关办法</w:t>
      </w:r>
      <w:r>
        <w:rPr>
          <w:rFonts w:hint="eastAsia" w:ascii="方正仿宋_GBK" w:hAnsi="方正仿宋_GBK" w:eastAsia="方正仿宋_GBK" w:cs="方正仿宋_GBK"/>
          <w:sz w:val="32"/>
          <w:szCs w:val="32"/>
          <w:lang w:val="en-US" w:eastAsia="zh-CN"/>
        </w:rPr>
        <w:t>执行</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除特殊情况外，一般应</w:t>
      </w:r>
      <w:r>
        <w:rPr>
          <w:rFonts w:hint="eastAsia" w:ascii="方正仿宋_GBK" w:hAnsi="方正仿宋_GBK" w:eastAsia="方正仿宋_GBK" w:cs="方正仿宋_GBK"/>
          <w:sz w:val="32"/>
          <w:szCs w:val="32"/>
        </w:rPr>
        <w:t>采用银行转账或者公务卡方式结算。</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九、</w:t>
      </w:r>
      <w:r>
        <w:rPr>
          <w:rFonts w:hint="eastAsia" w:ascii="方正仿宋_GBK" w:hAnsi="方正仿宋_GBK" w:eastAsia="方正仿宋_GBK" w:cs="方正仿宋_GBK"/>
          <w:sz w:val="32"/>
          <w:szCs w:val="32"/>
        </w:rPr>
        <w:t>接待单位不得超标准接待，不得组织旅游和与公务活动无关的参观，不得组织到营业性娱乐、健身场所活动，不得安排专场文艺演出，不得以任何名义赠送礼金、有价证券、纪念品和土特产品等。</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val="0"/>
          <w:bCs/>
          <w:sz w:val="32"/>
          <w:szCs w:val="32"/>
          <w:lang w:eastAsia="zh-CN"/>
        </w:rPr>
        <w:t>十、</w:t>
      </w:r>
      <w:r>
        <w:rPr>
          <w:rFonts w:hint="eastAsia" w:ascii="方正仿宋_GBK" w:hAnsi="方正仿宋_GBK" w:eastAsia="方正仿宋_GBK" w:cs="方正仿宋_GBK"/>
          <w:sz w:val="32"/>
          <w:szCs w:val="32"/>
        </w:rPr>
        <w:t>接待单位因招商引资等工作需要，接待除国家工作人员以外的其他因公来访人员，应当参照本办法实行单独管理，明确标准，控制经费总额，注重实际效益，加强审批管理，强化审计监督，杜绝奢侈浪费。严禁扩大接待范围、增加接待项目，严禁以招商引资为名变相安排公务接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panose1 w:val="03000509000000000000"/>
    <w:charset w:val="86"/>
    <w:family w:val="auto"/>
    <w:pitch w:val="default"/>
    <w:sig w:usb0="00000001" w:usb1="080E0000" w:usb2="00000000" w:usb3="00000000" w:csb0="00040000" w:csb1="00000000"/>
  </w:font>
  <w:font w:name="方正小标宋_GBK">
    <w:panose1 w:val="03000502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483B77"/>
    <w:multiLevelType w:val="singleLevel"/>
    <w:tmpl w:val="8D483B7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46D2B"/>
    <w:rsid w:val="0BB01C59"/>
    <w:rsid w:val="0C43146C"/>
    <w:rsid w:val="175F594E"/>
    <w:rsid w:val="1C005F34"/>
    <w:rsid w:val="274D2943"/>
    <w:rsid w:val="2D366B35"/>
    <w:rsid w:val="44296F6C"/>
    <w:rsid w:val="49974BFF"/>
    <w:rsid w:val="4D5161E5"/>
    <w:rsid w:val="50D371E6"/>
    <w:rsid w:val="57B22B85"/>
    <w:rsid w:val="5F1829E3"/>
    <w:rsid w:val="5F214D18"/>
    <w:rsid w:val="64974DDA"/>
    <w:rsid w:val="6B3A0E9F"/>
    <w:rsid w:val="7579045E"/>
    <w:rsid w:val="77FA15DB"/>
    <w:rsid w:val="7E197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萧颦</cp:lastModifiedBy>
  <dcterms:modified xsi:type="dcterms:W3CDTF">2020-08-21T02:13:13Z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