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0F1" w:rsidRDefault="00246856" w:rsidP="006050F1">
      <w:pPr>
        <w:spacing w:line="220" w:lineRule="atLeast"/>
        <w:jc w:val="center"/>
        <w:rPr>
          <w:rFonts w:ascii="黑体" w:eastAsia="黑体" w:hAnsi="黑体" w:hint="eastAsia"/>
          <w:sz w:val="44"/>
          <w:szCs w:val="44"/>
        </w:rPr>
      </w:pPr>
      <w:r w:rsidRPr="006050F1">
        <w:rPr>
          <w:rFonts w:ascii="黑体" w:eastAsia="黑体" w:hAnsi="黑体" w:hint="eastAsia"/>
          <w:sz w:val="44"/>
          <w:szCs w:val="44"/>
        </w:rPr>
        <w:t>通榆县公安局</w:t>
      </w:r>
    </w:p>
    <w:p w:rsidR="004358AB" w:rsidRPr="006050F1" w:rsidRDefault="00246856" w:rsidP="006050F1">
      <w:pPr>
        <w:spacing w:line="220" w:lineRule="atLeast"/>
        <w:jc w:val="center"/>
        <w:rPr>
          <w:rFonts w:ascii="黑体" w:eastAsia="黑体" w:hAnsi="黑体" w:hint="eastAsia"/>
          <w:spacing w:val="-8"/>
          <w:sz w:val="44"/>
          <w:szCs w:val="44"/>
        </w:rPr>
      </w:pPr>
      <w:r w:rsidRPr="006050F1">
        <w:rPr>
          <w:rFonts w:ascii="黑体" w:eastAsia="黑体" w:hAnsi="黑体" w:hint="eastAsia"/>
          <w:spacing w:val="-8"/>
          <w:sz w:val="44"/>
          <w:szCs w:val="44"/>
        </w:rPr>
        <w:t>领导干部不允许插手工程项目和招投标制度</w:t>
      </w:r>
    </w:p>
    <w:p w:rsidR="006050F1" w:rsidRPr="006050F1" w:rsidRDefault="006050F1" w:rsidP="006050F1">
      <w:pPr>
        <w:spacing w:after="0" w:line="600" w:lineRule="exact"/>
        <w:rPr>
          <w:rFonts w:ascii="仿宋_GB2312" w:eastAsia="仿宋_GB2312" w:hint="eastAsia"/>
          <w:spacing w:val="8"/>
          <w:sz w:val="32"/>
          <w:szCs w:val="32"/>
        </w:rPr>
      </w:pPr>
    </w:p>
    <w:p w:rsidR="00246856" w:rsidRPr="006050F1" w:rsidRDefault="00246856"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为规范领导干部在工程项目建设活动中的行为，防止各种腐败现象和不正之风的发生，促进领导干部廉洁自律，根据《中国共产党党员领导干部廉洁从政若干准则（试行）》和相关法律法规的规定，结合我局实际，制定本制度。</w:t>
      </w:r>
    </w:p>
    <w:p w:rsidR="00246856" w:rsidRPr="006050F1" w:rsidRDefault="00246856"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一、县局组织投资新建、改建、扩建、技术改造以及大规模修缮的工程建设，必须严格按照国家有关工程建设法律法规的规定，通过投标竞争，择优承包施工单位。各级领导干部不得利用职权违反规定干预单位建设工程的招标发包工作。</w:t>
      </w:r>
    </w:p>
    <w:p w:rsidR="00246856" w:rsidRPr="006050F1" w:rsidRDefault="00246856"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二、按规定凡应进行招标的建设工程，必须进入有形建筑市场公开招标，不准以党委集体研究的形式决定施工单位；</w:t>
      </w:r>
      <w:r w:rsidR="00022BA2" w:rsidRPr="006050F1">
        <w:rPr>
          <w:rFonts w:ascii="仿宋_GB2312" w:eastAsia="仿宋_GB2312" w:hint="eastAsia"/>
          <w:spacing w:val="8"/>
          <w:sz w:val="32"/>
          <w:szCs w:val="32"/>
        </w:rPr>
        <w:t>严禁领导干部利用职权推荐施工单位参加投标。</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三、建设工程的抬标工作，必须按照</w:t>
      </w:r>
      <w:r w:rsidR="006050F1" w:rsidRPr="006050F1">
        <w:rPr>
          <w:rFonts w:ascii="仿宋_GB2312" w:eastAsia="仿宋_GB2312" w:hint="eastAsia"/>
          <w:spacing w:val="8"/>
          <w:sz w:val="32"/>
          <w:szCs w:val="32"/>
        </w:rPr>
        <w:t>国家有关规定，由招投标管理机构具体负责实施。领导干部不得凌驾于招</w:t>
      </w:r>
      <w:r w:rsidRPr="006050F1">
        <w:rPr>
          <w:rFonts w:ascii="仿宋_GB2312" w:eastAsia="仿宋_GB2312" w:hint="eastAsia"/>
          <w:spacing w:val="8"/>
          <w:sz w:val="32"/>
          <w:szCs w:val="32"/>
        </w:rPr>
        <w:t>投标机构之上，擅自批准建设单位自行发包或将工程转包。</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四、领导干部不得利用职权和职务上的影响及其他任何形式，为配偶、子女和其他亲友获取承发包建设工程项</w:t>
      </w:r>
      <w:r w:rsidRPr="006050F1">
        <w:rPr>
          <w:rFonts w:ascii="仿宋_GB2312" w:eastAsia="仿宋_GB2312" w:hint="eastAsia"/>
          <w:spacing w:val="8"/>
          <w:sz w:val="32"/>
          <w:szCs w:val="32"/>
        </w:rPr>
        <w:lastRenderedPageBreak/>
        <w:t>目提供方便，或在工程建设活动中为个人谋取私利。禁止有下列行为：</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（一）违反建设工程项目实行公开招标的有关规定，为配偶、子女和亲友发包建设工程项目；</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（二）为配偶、子女、亲友写条子、打招呼或其他方式授意有关部门及其工作人员为其承包建设工程项目提供方便；</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（三）授意承包单位为配偶、子女和其他亲友分包建设工程项目；</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（四）向配偶、子女和其他亲友泄露工程标底；</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（五）利用在本单位承建工程项目的施工队伍为其本人或亲属建造私房或装修住房。</w:t>
      </w:r>
    </w:p>
    <w:p w:rsidR="00022BA2" w:rsidRPr="006050F1" w:rsidRDefault="00022BA2"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五、领导干部不得利用职权写条子、打招呼、暗示或其他方式指定设计、施工承包单位和设备、材料生产厂家。</w:t>
      </w:r>
    </w:p>
    <w:p w:rsidR="006050F1" w:rsidRPr="006050F1" w:rsidRDefault="006050F1" w:rsidP="006050F1">
      <w:pPr>
        <w:spacing w:after="0" w:line="600" w:lineRule="exact"/>
        <w:ind w:firstLineChars="200" w:firstLine="656"/>
        <w:rPr>
          <w:rFonts w:ascii="仿宋_GB2312" w:eastAsia="仿宋_GB2312" w:hint="eastAsia"/>
          <w:spacing w:val="8"/>
          <w:sz w:val="32"/>
          <w:szCs w:val="32"/>
        </w:rPr>
      </w:pPr>
      <w:r w:rsidRPr="006050F1">
        <w:rPr>
          <w:rFonts w:ascii="仿宋_GB2312" w:eastAsia="仿宋_GB2312" w:hint="eastAsia"/>
          <w:spacing w:val="8"/>
          <w:sz w:val="32"/>
          <w:szCs w:val="32"/>
        </w:rPr>
        <w:t>六、严禁领导干部从事建设工程中介活动，对从中收受回扣、索取佣金或荼取其他好处的，按照相关党纪法规进行处理。</w:t>
      </w:r>
    </w:p>
    <w:p w:rsidR="006050F1" w:rsidRPr="006050F1" w:rsidRDefault="006050F1" w:rsidP="006050F1">
      <w:pPr>
        <w:spacing w:after="0" w:line="600" w:lineRule="exact"/>
        <w:ind w:firstLineChars="200" w:firstLine="656"/>
        <w:rPr>
          <w:rFonts w:ascii="仿宋_GB2312" w:eastAsia="仿宋_GB2312" w:hint="eastAsia"/>
          <w:spacing w:val="8"/>
          <w:sz w:val="32"/>
          <w:szCs w:val="32"/>
        </w:rPr>
      </w:pPr>
    </w:p>
    <w:p w:rsidR="006050F1" w:rsidRPr="006050F1" w:rsidRDefault="006050F1" w:rsidP="006050F1">
      <w:pPr>
        <w:spacing w:after="0" w:line="600" w:lineRule="exact"/>
        <w:ind w:firstLineChars="200" w:firstLine="656"/>
        <w:rPr>
          <w:rFonts w:ascii="仿宋_GB2312" w:eastAsia="仿宋_GB2312" w:hint="eastAsia"/>
          <w:spacing w:val="8"/>
          <w:sz w:val="32"/>
          <w:szCs w:val="32"/>
        </w:rPr>
      </w:pPr>
    </w:p>
    <w:p w:rsidR="006050F1" w:rsidRPr="006050F1" w:rsidRDefault="006050F1" w:rsidP="006050F1">
      <w:pPr>
        <w:spacing w:after="0" w:line="600" w:lineRule="exact"/>
        <w:ind w:firstLineChars="200" w:firstLine="656"/>
        <w:jc w:val="right"/>
        <w:rPr>
          <w:rFonts w:ascii="仿宋_GB2312" w:eastAsia="仿宋_GB2312" w:hint="eastAsia"/>
          <w:spacing w:val="8"/>
          <w:sz w:val="32"/>
          <w:szCs w:val="32"/>
        </w:rPr>
      </w:pPr>
      <w:r w:rsidRPr="006050F1">
        <w:rPr>
          <w:rFonts w:ascii="仿宋_GB2312" w:eastAsia="仿宋_GB2312" w:hint="eastAsia"/>
          <w:spacing w:val="8"/>
          <w:sz w:val="32"/>
          <w:szCs w:val="32"/>
        </w:rPr>
        <w:t>2020年5月20日</w:t>
      </w:r>
    </w:p>
    <w:sectPr w:rsidR="006050F1" w:rsidRPr="006050F1"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A5C55"/>
    <w:multiLevelType w:val="hybridMultilevel"/>
    <w:tmpl w:val="EE82952E"/>
    <w:lvl w:ilvl="0" w:tplc="D0DABA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22BA2"/>
    <w:rsid w:val="00246856"/>
    <w:rsid w:val="00323B43"/>
    <w:rsid w:val="003D37D8"/>
    <w:rsid w:val="00426133"/>
    <w:rsid w:val="004358AB"/>
    <w:rsid w:val="006050F1"/>
    <w:rsid w:val="00771259"/>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685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2020-07-03T03:07:00Z</dcterms:modified>
</cp:coreProperties>
</file>