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黑体" w:hAnsi="黑体" w:eastAsia="黑体" w:cs="黑体"/>
          <w:sz w:val="36"/>
          <w:szCs w:val="36"/>
        </w:rPr>
      </w:pPr>
      <w:r>
        <w:rPr>
          <w:rFonts w:hint="eastAsia" w:ascii="黑体" w:hAnsi="黑体" w:eastAsia="黑体" w:cs="黑体"/>
          <w:sz w:val="36"/>
          <w:szCs w:val="36"/>
        </w:rPr>
        <w:t>关于</w:t>
      </w:r>
      <w:r>
        <w:rPr>
          <w:rFonts w:hint="eastAsia" w:ascii="黑体" w:hAnsi="黑体" w:eastAsia="黑体" w:cs="黑体"/>
          <w:bCs/>
          <w:sz w:val="36"/>
          <w:szCs w:val="36"/>
        </w:rPr>
        <w:t>通榆县2019年春季造林绿化工作实施方案</w:t>
      </w:r>
      <w:r>
        <w:rPr>
          <w:rFonts w:hint="eastAsia" w:ascii="黑体" w:hAnsi="黑体" w:eastAsia="黑体" w:cs="黑体"/>
          <w:sz w:val="36"/>
          <w:szCs w:val="36"/>
        </w:rPr>
        <w:t>征集和采纳情况的说明</w:t>
      </w:r>
    </w:p>
    <w:p>
      <w:pPr>
        <w:spacing w:line="578" w:lineRule="exact"/>
        <w:jc w:val="center"/>
        <w:rPr>
          <w:rFonts w:hint="eastAsia" w:ascii="方正小标宋_GBK" w:eastAsia="方正小标宋_GBK"/>
          <w:sz w:val="44"/>
          <w:szCs w:val="44"/>
        </w:rPr>
      </w:pPr>
    </w:p>
    <w:p>
      <w:pPr>
        <w:spacing w:line="576" w:lineRule="exact"/>
        <w:jc w:val="left"/>
        <w:rPr>
          <w:rFonts w:hint="eastAsia" w:eastAsia="仿宋"/>
          <w:sz w:val="32"/>
          <w:szCs w:val="32"/>
        </w:rPr>
      </w:pPr>
      <w:r>
        <w:rPr>
          <w:rFonts w:hint="eastAsia" w:eastAsia="仿宋"/>
          <w:sz w:val="32"/>
          <w:szCs w:val="32"/>
          <w:lang w:val="en-US" w:eastAsia="zh-CN"/>
        </w:rPr>
        <w:t xml:space="preserve">  </w:t>
      </w:r>
      <w:r>
        <w:rPr>
          <w:rFonts w:hint="eastAsia" w:eastAsia="仿宋"/>
          <w:sz w:val="32"/>
          <w:szCs w:val="32"/>
        </w:rPr>
        <w:t>为做好</w:t>
      </w:r>
      <w:r>
        <w:rPr>
          <w:rFonts w:hint="eastAsia" w:ascii="仿宋" w:hAnsi="仿宋" w:eastAsia="仿宋" w:cs="仿宋"/>
          <w:bCs/>
          <w:sz w:val="32"/>
          <w:szCs w:val="32"/>
        </w:rPr>
        <w:t>通榆县2019年春季造林绿化工作实施方案</w:t>
      </w:r>
      <w:r>
        <w:rPr>
          <w:rFonts w:hint="eastAsia" w:ascii="仿宋" w:hAnsi="仿宋" w:eastAsia="仿宋" w:cs="仿宋"/>
          <w:b w:val="0"/>
          <w:bCs/>
          <w:sz w:val="32"/>
          <w:szCs w:val="32"/>
        </w:rPr>
        <w:t>，</w:t>
      </w:r>
      <w:r>
        <w:rPr>
          <w:rFonts w:hint="eastAsia" w:eastAsia="仿宋"/>
          <w:sz w:val="32"/>
          <w:szCs w:val="32"/>
        </w:rPr>
        <w:t>201</w:t>
      </w:r>
      <w:r>
        <w:rPr>
          <w:rFonts w:hint="eastAsia" w:eastAsia="仿宋"/>
          <w:sz w:val="32"/>
          <w:szCs w:val="32"/>
          <w:lang w:val="en-US" w:eastAsia="zh-CN"/>
        </w:rPr>
        <w:t>9</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月1</w:t>
      </w:r>
      <w:r>
        <w:rPr>
          <w:rFonts w:hint="eastAsia" w:ascii="仿宋" w:hAnsi="仿宋" w:eastAsia="仿宋" w:cs="仿宋"/>
          <w:sz w:val="32"/>
          <w:szCs w:val="32"/>
          <w:lang w:val="en-US" w:eastAsia="zh-CN"/>
        </w:rPr>
        <w:t>9</w:t>
      </w:r>
      <w:r>
        <w:rPr>
          <w:rFonts w:hint="eastAsia" w:ascii="仿宋" w:hAnsi="仿宋" w:eastAsia="仿宋" w:cs="仿宋"/>
          <w:sz w:val="32"/>
          <w:szCs w:val="32"/>
        </w:rPr>
        <w:t>日，</w:t>
      </w:r>
      <w:r>
        <w:rPr>
          <w:rFonts w:hint="eastAsia" w:ascii="仿宋" w:hAnsi="仿宋" w:eastAsia="仿宋" w:cs="仿宋"/>
          <w:sz w:val="32"/>
          <w:szCs w:val="32"/>
          <w:lang w:eastAsia="zh-CN"/>
        </w:rPr>
        <w:t>县</w:t>
      </w:r>
      <w:r>
        <w:rPr>
          <w:rFonts w:hint="eastAsia" w:ascii="仿宋" w:hAnsi="仿宋" w:eastAsia="仿宋" w:cs="仿宋"/>
          <w:sz w:val="32"/>
          <w:szCs w:val="32"/>
        </w:rPr>
        <w:t>政府办公室在政府网站面向社会发布了</w:t>
      </w:r>
      <w:r>
        <w:rPr>
          <w:rFonts w:hint="eastAsia" w:ascii="仿宋" w:hAnsi="仿宋" w:eastAsia="仿宋" w:cs="仿宋"/>
          <w:sz w:val="32"/>
          <w:szCs w:val="32"/>
        </w:rPr>
        <w:t>《</w:t>
      </w:r>
      <w:r>
        <w:rPr>
          <w:rFonts w:hint="eastAsia" w:ascii="仿宋" w:hAnsi="仿宋" w:eastAsia="仿宋" w:cs="仿宋"/>
          <w:bCs/>
          <w:sz w:val="32"/>
          <w:szCs w:val="32"/>
        </w:rPr>
        <w:t>通榆县2019年春季造林绿化工作实施方案</w:t>
      </w:r>
      <w:bookmarkStart w:id="0" w:name="_GoBack"/>
      <w:bookmarkEnd w:id="0"/>
      <w:r>
        <w:rPr>
          <w:rFonts w:hint="eastAsia" w:ascii="仿宋" w:hAnsi="仿宋" w:eastAsia="仿宋" w:cs="仿宋"/>
          <w:b w:val="0"/>
          <w:bCs/>
          <w:sz w:val="32"/>
          <w:szCs w:val="32"/>
        </w:rPr>
        <w:t>》</w:t>
      </w:r>
      <w:r>
        <w:rPr>
          <w:rFonts w:hint="eastAsia" w:eastAsia="仿宋"/>
          <w:sz w:val="32"/>
          <w:szCs w:val="32"/>
          <w:lang w:eastAsia="zh-CN"/>
        </w:rPr>
        <w:t>（征求意见稿）</w:t>
      </w:r>
      <w:r>
        <w:rPr>
          <w:rFonts w:hint="eastAsia" w:eastAsia="仿宋"/>
          <w:sz w:val="32"/>
          <w:szCs w:val="32"/>
        </w:rPr>
        <w:t>。</w:t>
      </w:r>
    </w:p>
    <w:p>
      <w:pPr>
        <w:spacing w:line="578" w:lineRule="exact"/>
        <w:ind w:firstLine="656" w:firstLineChars="200"/>
        <w:rPr>
          <w:rFonts w:hint="eastAsia" w:eastAsia="仿宋"/>
          <w:sz w:val="32"/>
          <w:szCs w:val="32"/>
        </w:rPr>
      </w:pPr>
      <w:r>
        <w:rPr>
          <w:rFonts w:hint="eastAsia" w:eastAsia="仿宋"/>
          <w:sz w:val="32"/>
          <w:szCs w:val="32"/>
        </w:rPr>
        <w:t>在征集时间内（</w:t>
      </w:r>
      <w:r>
        <w:rPr>
          <w:rFonts w:hint="eastAsia" w:eastAsia="仿宋"/>
          <w:sz w:val="32"/>
          <w:szCs w:val="32"/>
          <w:lang w:val="en-US" w:eastAsia="zh-CN"/>
        </w:rPr>
        <w:t>2</w:t>
      </w:r>
      <w:r>
        <w:rPr>
          <w:rFonts w:hint="eastAsia" w:eastAsia="仿宋"/>
          <w:sz w:val="32"/>
          <w:szCs w:val="32"/>
        </w:rPr>
        <w:t>月1</w:t>
      </w:r>
      <w:r>
        <w:rPr>
          <w:rFonts w:hint="eastAsia" w:eastAsia="仿宋"/>
          <w:sz w:val="32"/>
          <w:szCs w:val="32"/>
          <w:lang w:val="en-US" w:eastAsia="zh-CN"/>
        </w:rPr>
        <w:t>9</w:t>
      </w:r>
      <w:r>
        <w:rPr>
          <w:rFonts w:hint="eastAsia" w:eastAsia="仿宋"/>
          <w:sz w:val="32"/>
          <w:szCs w:val="32"/>
        </w:rPr>
        <w:t>日至</w:t>
      </w:r>
      <w:r>
        <w:rPr>
          <w:rFonts w:hint="eastAsia" w:eastAsia="仿宋"/>
          <w:sz w:val="32"/>
          <w:szCs w:val="32"/>
          <w:lang w:val="en-US" w:eastAsia="zh-CN"/>
        </w:rPr>
        <w:t>2</w:t>
      </w:r>
      <w:r>
        <w:rPr>
          <w:rFonts w:hint="eastAsia" w:eastAsia="仿宋"/>
          <w:sz w:val="32"/>
          <w:szCs w:val="32"/>
        </w:rPr>
        <w:t>月</w:t>
      </w:r>
      <w:r>
        <w:rPr>
          <w:rFonts w:hint="eastAsia" w:eastAsia="仿宋"/>
          <w:sz w:val="32"/>
          <w:szCs w:val="32"/>
          <w:lang w:val="en-US" w:eastAsia="zh-CN"/>
        </w:rPr>
        <w:t>28</w:t>
      </w:r>
      <w:r>
        <w:rPr>
          <w:rFonts w:hint="eastAsia" w:eastAsia="仿宋"/>
          <w:sz w:val="32"/>
          <w:szCs w:val="32"/>
        </w:rPr>
        <w:t>日），</w:t>
      </w:r>
      <w:r>
        <w:rPr>
          <w:rFonts w:hint="eastAsia" w:eastAsia="仿宋"/>
          <w:sz w:val="32"/>
          <w:szCs w:val="32"/>
          <w:lang w:eastAsia="zh-CN"/>
        </w:rPr>
        <w:t>未</w:t>
      </w:r>
      <w:r>
        <w:rPr>
          <w:rFonts w:hint="eastAsia" w:eastAsia="仿宋"/>
          <w:sz w:val="32"/>
          <w:szCs w:val="32"/>
        </w:rPr>
        <w:t>收到意见建议。</w:t>
      </w:r>
    </w:p>
    <w:p>
      <w:pPr>
        <w:spacing w:line="578" w:lineRule="exact"/>
        <w:ind w:firstLine="656" w:firstLineChars="200"/>
        <w:rPr>
          <w:rFonts w:hint="eastAsia" w:eastAsia="仿宋"/>
          <w:sz w:val="32"/>
          <w:szCs w:val="32"/>
        </w:rPr>
      </w:pPr>
      <w:r>
        <w:rPr>
          <w:rFonts w:hint="eastAsia" w:eastAsia="仿宋"/>
          <w:sz w:val="32"/>
          <w:szCs w:val="32"/>
        </w:rPr>
        <w:t>特此说明。</w:t>
      </w:r>
    </w:p>
    <w:p>
      <w:pPr>
        <w:spacing w:line="578" w:lineRule="exact"/>
        <w:ind w:firstLine="656" w:firstLineChars="200"/>
        <w:rPr>
          <w:rFonts w:hint="eastAsia" w:eastAsia="仿宋"/>
          <w:sz w:val="32"/>
          <w:szCs w:val="32"/>
        </w:rPr>
      </w:pPr>
    </w:p>
    <w:p>
      <w:pPr>
        <w:spacing w:line="578" w:lineRule="exact"/>
        <w:ind w:firstLine="656" w:firstLineChars="200"/>
        <w:rPr>
          <w:rFonts w:hint="eastAsia" w:eastAsia="仿宋"/>
          <w:sz w:val="32"/>
          <w:szCs w:val="32"/>
        </w:rPr>
      </w:pPr>
    </w:p>
    <w:p>
      <w:pPr>
        <w:spacing w:line="578" w:lineRule="exact"/>
        <w:ind w:firstLine="656" w:firstLineChars="200"/>
        <w:jc w:val="right"/>
        <w:rPr>
          <w:rFonts w:hint="eastAsia" w:eastAsia="仿宋"/>
          <w:sz w:val="32"/>
          <w:szCs w:val="32"/>
          <w:lang w:eastAsia="zh-CN"/>
        </w:rPr>
      </w:pPr>
      <w:r>
        <w:rPr>
          <w:rFonts w:hint="eastAsia" w:eastAsia="仿宋"/>
          <w:sz w:val="32"/>
          <w:szCs w:val="32"/>
          <w:lang w:eastAsia="zh-CN"/>
        </w:rPr>
        <w:t>通榆县人民政府办公室</w:t>
      </w:r>
    </w:p>
    <w:p>
      <w:pPr>
        <w:spacing w:line="578" w:lineRule="exact"/>
        <w:ind w:firstLine="656" w:firstLineChars="200"/>
        <w:rPr>
          <w:rFonts w:eastAsia="仿宋"/>
          <w:sz w:val="32"/>
          <w:szCs w:val="32"/>
        </w:rPr>
      </w:pPr>
      <w:r>
        <w:rPr>
          <w:rFonts w:hint="eastAsia" w:eastAsia="仿宋"/>
          <w:sz w:val="32"/>
          <w:szCs w:val="32"/>
        </w:rPr>
        <w:t xml:space="preserve">                      </w:t>
      </w:r>
    </w:p>
    <w:p/>
    <w:p/>
    <w:sectPr>
      <w:footerReference r:id="rId3" w:type="even"/>
      <w:pgSz w:w="11906" w:h="16838"/>
      <w:pgMar w:top="2041" w:right="1701" w:bottom="2041" w:left="1701" w:header="851" w:footer="1418" w:gutter="0"/>
      <w:cols w:space="720" w:num="1"/>
      <w:docGrid w:type="linesAndChars" w:linePitch="671" w:charSpace="16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B70D2"/>
    <w:rsid w:val="0EAB70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ascii="Verdana" w:hAnsi="Verdana" w:eastAsia="仿宋_GB2312"/>
      <w:kern w:val="0"/>
      <w:sz w:val="24"/>
      <w:szCs w:val="20"/>
      <w:lang w:eastAsia="en-US"/>
    </w:rPr>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6">
    <w:name w:val=" Char Char Char Char Char Char Char Char Char Char Char Char Char Char Char Char Char Char Char Char Char Char Char Char Char Char Char Char Char Char Char Char Char"/>
    <w:basedOn w:val="1"/>
    <w:link w:val="5"/>
    <w:qFormat/>
    <w:uiPriority w:val="0"/>
    <w:pPr>
      <w:widowControl/>
      <w:spacing w:after="160" w:line="240" w:lineRule="exact"/>
      <w:jc w:val="left"/>
    </w:pPr>
    <w:rPr>
      <w:rFonts w:ascii="Verdana" w:hAnsi="Verdana" w:eastAsia="仿宋_GB2312"/>
      <w:kern w:val="0"/>
      <w:sz w:val="24"/>
      <w:szCs w:val="20"/>
      <w:lang w:eastAsia="en-US"/>
    </w:rPr>
  </w:style>
  <w:style w:type="character" w:styleId="7">
    <w:name w:val="Strong"/>
    <w:basedOn w:val="5"/>
    <w:qFormat/>
    <w:uiPriority w:val="0"/>
    <w:rPr>
      <w:b/>
    </w:rPr>
  </w:style>
  <w:style w:type="character" w:styleId="8">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2019-04-16T02:30:00Z</dcterms:created>
  <dc:creator>侨</dc:creator>
  <cp:lastModifiedBy>侨</cp:lastModifiedBy>
  <dcterms:modified xsi:type="dcterms:W3CDTF">2019-04-16T02:33:23Z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